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background w:color="FFFFFF"/>
  <w:body>
    <w:p>
      <w:pPr>
        <w:pStyle w:val="Titre"/>
        <w:bidi w:val="0"/>
      </w:pPr>
      <w:r>
        <w:rPr>
          <w:rtl w:val="0"/>
        </w:rPr>
        <w:t>Planning and realization of complete arch on implant, step by step: About two cases</w:t>
      </w:r>
    </w:p>
    <w:p>
      <w:pPr>
        <w:pStyle w:val="Corps"/>
        <w:bidi w:val="0"/>
      </w:pPr>
    </w:p>
    <w:p>
      <w:pPr>
        <w:pStyle w:val="Corps"/>
        <w:bidi w:val="0"/>
      </w:pPr>
      <w:r>
        <w:rPr>
          <w:rtl w:val="0"/>
          <w:lang w:val="fr-FR"/>
        </w:rPr>
        <w:t>DR BOUATTOUR Mohamed Amine</w:t>
      </w:r>
    </w:p>
    <w:p>
      <w:pPr>
        <w:pStyle w:val="Corps"/>
        <w:bidi w:val="0"/>
      </w:pPr>
    </w:p>
    <w:p>
      <w:pPr>
        <w:pStyle w:val="Corps"/>
        <w:bidi w:val="0"/>
      </w:pPr>
      <w:r>
        <w:rPr>
          <w:rtl w:val="0"/>
        </w:rPr>
        <w:t>The loss of all the teeth is a considerable physical and moral handicap. To replace them is a challenge that must take into account different parameters like the vertical dimension, the squelletic class, the occlusion, the aesthetics, the time factor, and the precision. .</w:t>
      </w:r>
    </w:p>
    <w:p>
      <w:pPr>
        <w:pStyle w:val="Corps"/>
        <w:bidi w:val="0"/>
      </w:pPr>
      <w:r>
        <w:rPr>
          <w:rtl w:val="0"/>
        </w:rPr>
        <w:t>This is why the dental surgeon must bring all these qualities of surgeon, engineer, technician to succeed these cases to perfection, and in other use the new tools that become essential like planning with software and the 3D printer .</w:t>
      </w:r>
    </w:p>
    <w:p>
      <w:pPr>
        <w:pStyle w:val="Corps"/>
        <w:bidi w:val="0"/>
      </w:pPr>
      <w:r>
        <w:rPr>
          <w:rtl w:val="0"/>
        </w:rPr>
        <w:t>This is what will be exposed in these two cases to facilitate the daily life of the dentist.</w:t>
      </w:r>
    </w:p>
    <w:p>
      <w:pPr>
        <w:pStyle w:val="Corps"/>
        <w:bidi w:val="0"/>
      </w:pPr>
    </w:p>
    <w:p>
      <w:pPr>
        <w:pStyle w:val="Corps"/>
        <w:bidi w:val="0"/>
      </w:pPr>
    </w:p>
    <w:p>
      <w:pPr>
        <w:pStyle w:val="Légende"/>
        <w:bidi w:val="0"/>
      </w:pPr>
    </w:p>
    <w:p>
      <w:pPr>
        <w:pStyle w:val="Légende"/>
        <w:bidi w:val="0"/>
      </w:pPr>
      <w:r>
        <w:rPr>
          <w:rFonts w:cs="Arial Unicode MS" w:eastAsia="Arial Unicode MS"/>
          <w:rtl w:val="0"/>
          <w:lang w:val="en-US"/>
        </w:rPr>
        <w:t>Dr. Bouattour Mohamed Amine is a dental surgeon graduated from the faculty of dental medicine of Monastir in tunisia, having a university degree in oral and maxillofacial surgical implantology from Toulouse in France,</w:t>
      </w:r>
    </w:p>
    <w:p>
      <w:pPr>
        <w:pStyle w:val="Légende"/>
        <w:bidi w:val="0"/>
      </w:pPr>
      <w:r>
        <w:rPr>
          <w:rFonts w:cs="Arial Unicode MS" w:eastAsia="Arial Unicode MS"/>
          <w:rtl w:val="0"/>
          <w:lang w:val="en-US"/>
        </w:rPr>
        <w:t>a degree in systemic orthodontics</w:t>
      </w:r>
    </w:p>
    <w:p>
      <w:pPr>
        <w:pStyle w:val="Légende"/>
        <w:bidi w:val="0"/>
      </w:pPr>
      <w:r>
        <w:rPr>
          <w:rFonts w:cs="Arial Unicode MS" w:eastAsia="Arial Unicode MS"/>
          <w:rtl w:val="0"/>
          <w:lang w:val="en-US"/>
        </w:rPr>
        <w:t>having done different training in photography, lumin</w:t>
      </w:r>
      <w:r>
        <w:rPr>
          <w:rFonts w:cs="Arial Unicode MS" w:eastAsia="Arial Unicode MS"/>
          <w:rtl w:val="0"/>
          <w:lang w:val="fr-FR"/>
        </w:rPr>
        <w:t>ners</w:t>
      </w:r>
      <w:r>
        <w:rPr>
          <w:rFonts w:cs="Arial Unicode MS" w:eastAsia="Arial Unicode MS"/>
          <w:rtl w:val="0"/>
          <w:lang w:val="en-US"/>
        </w:rPr>
        <w:t>, venners, injection of hyaluronic acid, periodontics, Laser</w:t>
      </w:r>
    </w:p>
    <w:p>
      <w:pPr>
        <w:pStyle w:val="Légende"/>
        <w:bidi w:val="0"/>
      </w:pPr>
    </w:p>
    <w:p>
      <w:pPr>
        <w:pStyle w:val="Corps"/>
        <w:bidi w:val="0"/>
      </w:pPr>
      <w:r>
        <w:rPr>
          <w:rtl w:val="0"/>
          <w:lang w:val="fr-FR"/>
        </w:rPr>
        <w:t xml:space="preserve">E-mail: </w:t>
      </w:r>
      <w:r>
        <w:rPr>
          <w:rStyle w:val="Hyperlink.0"/>
        </w:rPr>
        <w:fldChar w:fldCharType="begin" w:fldLock="0"/>
      </w:r>
      <w:r>
        <w:rPr>
          <w:rStyle w:val="Hyperlink.0"/>
        </w:rPr>
        <w:instrText xml:space="preserve"> HYPERLINK "mailto:dr.bouattour@yahoo.fr"</w:instrText>
      </w:r>
      <w:r>
        <w:rPr>
          <w:rStyle w:val="Hyperlink.0"/>
        </w:rPr>
        <w:fldChar w:fldCharType="separate" w:fldLock="0"/>
      </w:r>
      <w:r>
        <w:rPr>
          <w:rStyle w:val="Hyperlink.0"/>
          <w:rtl w:val="0"/>
          <w:lang w:val="fr-FR"/>
        </w:rPr>
        <w:t>dr.bouattour@yahoo.fr</w:t>
      </w:r>
      <w:r>
        <w:rPr/>
        <w:fldChar w:fldCharType="end" w:fldLock="0"/>
      </w:r>
    </w:p>
    <w:p>
      <w:pPr>
        <w:pStyle w:val="Corps"/>
        <w:bidi w:val="0"/>
      </w:pPr>
      <w:r>
        <w:rPr>
          <w:rtl w:val="0"/>
          <w:lang w:val="fr-FR"/>
        </w:rPr>
        <w:t>Phone :00 216 28 758 000</w:t>
      </w:r>
    </w:p>
    <w:sectPr>
      <w:headerReference w:type="default" r:id="rId4"/>
      <w:footerReference w:type="default" r:id="rId5"/>
      <w:pgSz w:w="11906" w:h="16838" w:orient="portrait"/>
      <w:pgMar w:top="1134" w:right="1134" w:bottom="1134" w:left="1134" w:header="709" w:footer="850"/>
      <w:bidi w:val="0"/>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Helvetica Neue">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r/>
  </w:p>
</w:hdr>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0"/>
  <w:bordersDoNotSurroundHeader w:val="0"/>
  <w:bordersDoNotSurroundFooter w:val="0"/>
  <w:displayBackgroundShape/>
  <w:revisionView w:markup="1" w:comments="1" w:insDel="1" w:formatting="0"/>
  <w:defaultTabStop w:val="720"/>
  <w:autoHyphenation w:val="0"/>
  <w:evenAndOddHeaders w:val="0"/>
  <w:bookFoldPrinting w:val="0"/>
  <w:noLineBreaksAfter w:lang="français" w:val="‘“(〔[{〈《「『【⦅〘〖«〝︵︷︹︻︽︿﹁﹃﹇﹙﹛﹝｢"/>
  <w:noLineBreaksBefore w:lang="français" w:val="’”)〕]}〉"/>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Titre">
    <w:name w:val="Titre"/>
    <w:next w:val="Corps"/>
    <w:pPr>
      <w:keepNext w:val="1"/>
      <w:keepLines w:val="0"/>
      <w:pageBreakBefore w:val="0"/>
      <w:widowControl w:val="1"/>
      <w:shd w:val="clear" w:color="auto" w:fill="auto"/>
      <w:suppressAutoHyphens w:val="0"/>
      <w:bidi w:val="0"/>
      <w:spacing w:before="0" w:after="0" w:line="240" w:lineRule="auto"/>
      <w:ind w:left="0" w:right="0" w:firstLine="0"/>
      <w:jc w:val="left"/>
      <w:outlineLvl w:val="9"/>
    </w:pPr>
    <w:rPr>
      <w:rFonts w:ascii="Helvetica Neue" w:cs="Arial Unicode MS" w:hAnsi="Helvetica Neue" w:eastAsia="Arial Unicode MS"/>
      <w:b w:val="1"/>
      <w:bCs w:val="1"/>
      <w:i w:val="0"/>
      <w:iCs w:val="0"/>
      <w:caps w:val="0"/>
      <w:smallCaps w:val="0"/>
      <w:strike w:val="0"/>
      <w:dstrike w:val="0"/>
      <w:outline w:val="0"/>
      <w:color w:val="000000"/>
      <w:spacing w:val="0"/>
      <w:kern w:val="0"/>
      <w:position w:val="0"/>
      <w:sz w:val="60"/>
      <w:szCs w:val="60"/>
      <w:u w:val="none"/>
      <w:vertAlign w:val="baseline"/>
      <w:lang w:val="en-US"/>
    </w:rPr>
  </w:style>
  <w:style w:type="paragraph" w:styleId="Corps">
    <w:name w:val="Corps"/>
    <w:next w:val="Corps"/>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2"/>
      <w:szCs w:val="22"/>
      <w:u w:val="none"/>
      <w:vertAlign w:val="baseline"/>
      <w:lang w:val="en-US"/>
    </w:rPr>
  </w:style>
  <w:style w:type="paragraph" w:styleId="Légende">
    <w:name w:val="Légende"/>
    <w:next w:val="Légende"/>
    <w:pPr>
      <w:keepNext w:val="0"/>
      <w:keepLines w:val="0"/>
      <w:pageBreakBefore w:val="0"/>
      <w:widowControl w:val="1"/>
      <w:shd w:val="clear" w:color="auto" w:fill="auto"/>
      <w:tabs>
        <w:tab w:val="left" w:pos="1150"/>
      </w:tabs>
      <w:suppressAutoHyphens w:val="0"/>
      <w:bidi w:val="0"/>
      <w:spacing w:before="0" w:after="0" w:line="240" w:lineRule="auto"/>
      <w:ind w:left="0" w:right="0" w:firstLine="0"/>
      <w:jc w:val="left"/>
      <w:outlineLvl w:val="9"/>
    </w:pPr>
    <w:rPr>
      <w:rFonts w:ascii="Helvetica Neue" w:cs="Helvetica Neue" w:hAnsi="Helvetica Neue" w:eastAsia="Helvetica Neue"/>
      <w:b w:val="1"/>
      <w:bCs w:val="1"/>
      <w:i w:val="0"/>
      <w:iCs w:val="0"/>
      <w:caps w:val="1"/>
      <w:strike w:val="0"/>
      <w:dstrike w:val="0"/>
      <w:outline w:val="0"/>
      <w:color w:val="000000"/>
      <w:spacing w:val="0"/>
      <w:kern w:val="0"/>
      <w:position w:val="0"/>
      <w:sz w:val="20"/>
      <w:szCs w:val="20"/>
      <w:u w:val="none"/>
      <w:vertAlign w:val="baseline"/>
    </w:rPr>
  </w:style>
  <w:style w:type="character" w:styleId="Hyperlink.0">
    <w:name w:val="Hyperlink.0"/>
    <w:basedOn w:val="Hyperlink"/>
    <w:next w:val="Hyperlink.0"/>
    <w:rPr>
      <w:u w:val="single"/>
    </w:rPr>
  </w:style>
</w:styles>
</file>

<file path=word/_rels/document.xml.rels><?xml version="1.0" encoding="UTF-8"?>
<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header" Target="header1.xml"/><Relationship Id="rId5" Type="http://schemas.openxmlformats.org/officeDocument/2006/relationships/footer" Target="footer1.xml"/><Relationship Id="rId6" Type="http://schemas.openxmlformats.org/officeDocument/2006/relationships/theme" Target="theme/theme1.xml"/></Relationships>

</file>

<file path=word/theme/theme1.xml><?xml version="1.0" encoding="utf-8"?>
<a:theme xmlns:a="http://schemas.openxmlformats.org/drawingml/2006/main" xmlns:r="http://schemas.openxmlformats.org/officeDocument/2006/relationships" name="Blank">
  <a:themeElements>
    <a:clrScheme name="Blank">
      <a:dk1>
        <a:srgbClr val="000000"/>
      </a:dk1>
      <a:lt1>
        <a:srgbClr val="FFFFFF"/>
      </a:lt1>
      <a:dk2>
        <a:srgbClr val="5E5E5E"/>
      </a:dk2>
      <a:lt2>
        <a:srgbClr val="D6D5D5"/>
      </a:lt2>
      <a:accent1>
        <a:srgbClr val="00A2FF"/>
      </a:accent1>
      <a:accent2>
        <a:srgbClr val="16E7CF"/>
      </a:accent2>
      <a:accent3>
        <a:srgbClr val="61D836"/>
      </a:accent3>
      <a:accent4>
        <a:srgbClr val="FAE232"/>
      </a:accent4>
      <a:accent5>
        <a:srgbClr val="FF644E"/>
      </a:accent5>
      <a:accent6>
        <a:srgbClr val="EF5FA7"/>
      </a:accent6>
      <a:hlink>
        <a:srgbClr val="0000FF"/>
      </a:hlink>
      <a:folHlink>
        <a:srgbClr val="FF00FF"/>
      </a:folHlink>
    </a:clrScheme>
    <a:fontScheme name="Blank">
      <a:majorFont>
        <a:latin typeface="Helvetica Neue"/>
        <a:ea typeface="Helvetica Neue"/>
        <a:cs typeface="Helvetica Neue"/>
      </a:majorFont>
      <a:minorFont>
        <a:latin typeface="Helvetica Neue"/>
        <a:ea typeface="Helvetica Neue"/>
        <a:cs typeface="Helvetica Neue"/>
      </a:minorFont>
    </a:fontScheme>
    <a:fmtScheme name="Blank">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chemeClr val="accent1"/>
        </a:solidFill>
        <a:ln w="12700" cap="flat">
          <a:noFill/>
          <a:miter lim="400000"/>
        </a:ln>
        <a:effectLst/>
        <a:sp3d/>
      </a:spPr>
      <a:bodyPr rot="0" spcFirstLastPara="1" vertOverflow="overflow" horzOverflow="overflow" vert="horz" wrap="square" lIns="101600" tIns="101600" rIns="101600" bIns="101600" numCol="1" spcCol="38100" rtlCol="0" anchor="ctr" upright="0">
        <a:spAutoFit/>
      </a:bodyPr>
      <a:lstStyle>
        <a:defPPr marL="0" marR="0" indent="0" algn="ctr" defTabSz="457200" rtl="0" fontAlgn="auto" latinLnBrk="0" hangingPunct="0">
          <a:lnSpc>
            <a:spcPct val="100000"/>
          </a:lnSpc>
          <a:spcBef>
            <a:spcPts val="0"/>
          </a:spcBef>
          <a:spcAft>
            <a:spcPts val="0"/>
          </a:spcAft>
          <a:buClrTx/>
          <a:buSzTx/>
          <a:buFontTx/>
          <a:buNone/>
          <a:tabLst/>
          <a:defRPr b="0" baseline="0" cap="none" i="0" spc="0" strike="noStrike" sz="1200" u="none" kumimoji="0" normalizeH="0">
            <a:ln>
              <a:noFill/>
            </a:ln>
            <a:solidFill>
              <a:srgbClr val="FFFFFF"/>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25400" cap="flat">
          <a:solidFill>
            <a:srgbClr val="000000"/>
          </a:solidFill>
          <a:prstDash val="solid"/>
          <a:miter lim="400000"/>
        </a:ln>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upright="0">
        <a:spAutoFit/>
      </a:bodyPr>
      <a:lstStyle>
        <a:defPPr marL="0" marR="0" indent="0" algn="l" defTabSz="457200" rtl="0" fontAlgn="auto" latinLnBrk="0" hangingPunct="0">
          <a:lnSpc>
            <a:spcPct val="100000"/>
          </a:lnSpc>
          <a:spcBef>
            <a:spcPts val="0"/>
          </a:spcBef>
          <a:spcAft>
            <a:spcPts val="0"/>
          </a:spcAft>
          <a:buClrTx/>
          <a:buSzTx/>
          <a:buFontTx/>
          <a:buNone/>
          <a:tabLst/>
          <a:defRPr b="0" baseline="0" cap="none" i="0" spc="0" strike="noStrike" sz="1100" u="none" kumimoji="0" normalizeH="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