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9E35A" w14:textId="77408EB5" w:rsidR="00377929" w:rsidRDefault="000027CF" w:rsidP="00682950">
      <w:pPr>
        <w:bidi w:val="0"/>
        <w:spacing w:line="276" w:lineRule="auto"/>
        <w:jc w:val="lowKashida"/>
        <w:rPr>
          <w:rFonts w:asciiTheme="majorBidi" w:hAnsiTheme="majorBidi" w:cstheme="majorBidi"/>
          <w:b/>
          <w:bCs/>
          <w:sz w:val="32"/>
          <w:szCs w:val="32"/>
          <w:lang w:bidi="ar-EG"/>
        </w:rPr>
      </w:pPr>
      <w:r>
        <w:rPr>
          <w:rFonts w:asciiTheme="majorBidi" w:hAnsiTheme="majorBidi" w:cstheme="majorBidi"/>
          <w:b/>
          <w:bCs/>
          <w:sz w:val="32"/>
          <w:szCs w:val="32"/>
          <w:lang w:bidi="ar-EG"/>
        </w:rPr>
        <w:t>Brai</w:t>
      </w:r>
      <w:r w:rsidR="00463673" w:rsidRPr="000027CF">
        <w:rPr>
          <w:rFonts w:asciiTheme="majorBidi" w:hAnsiTheme="majorBidi" w:cstheme="majorBidi"/>
          <w:b/>
          <w:bCs/>
          <w:sz w:val="32"/>
          <w:szCs w:val="32"/>
          <w:lang w:bidi="ar-EG"/>
        </w:rPr>
        <w:t>n stimulation</w:t>
      </w:r>
      <w:r>
        <w:rPr>
          <w:rFonts w:asciiTheme="majorBidi" w:hAnsiTheme="majorBidi" w:cstheme="majorBidi"/>
          <w:b/>
          <w:bCs/>
          <w:sz w:val="32"/>
          <w:szCs w:val="32"/>
          <w:lang w:bidi="ar-EG"/>
        </w:rPr>
        <w:t xml:space="preserve"> and</w:t>
      </w:r>
      <w:r w:rsidRPr="000027CF">
        <w:rPr>
          <w:rFonts w:asciiTheme="majorBidi" w:hAnsiTheme="majorBidi" w:cstheme="majorBidi"/>
          <w:b/>
          <w:bCs/>
          <w:sz w:val="32"/>
          <w:szCs w:val="32"/>
          <w:lang w:bidi="ar-EG"/>
        </w:rPr>
        <w:t xml:space="preserve"> </w:t>
      </w:r>
      <w:r w:rsidRPr="000027CF">
        <w:rPr>
          <w:rFonts w:asciiTheme="majorBidi" w:hAnsiTheme="majorBidi" w:cstheme="majorBidi"/>
          <w:b/>
          <w:bCs/>
          <w:sz w:val="32"/>
          <w:szCs w:val="32"/>
          <w:lang w:bidi="ar-EG"/>
        </w:rPr>
        <w:t>Dementia</w:t>
      </w:r>
      <w:r w:rsidR="00463673" w:rsidRPr="000027CF">
        <w:rPr>
          <w:rFonts w:asciiTheme="majorBidi" w:hAnsiTheme="majorBidi" w:cstheme="majorBidi"/>
          <w:b/>
          <w:bCs/>
          <w:sz w:val="32"/>
          <w:szCs w:val="32"/>
          <w:lang w:bidi="ar-EG"/>
        </w:rPr>
        <w:t>; It can be Modulated.</w:t>
      </w:r>
    </w:p>
    <w:p w14:paraId="2851DBDC" w14:textId="0464BDAE" w:rsidR="000027CF" w:rsidRPr="000027CF" w:rsidRDefault="000027CF" w:rsidP="000027CF">
      <w:pPr>
        <w:bidi w:val="0"/>
        <w:spacing w:line="276" w:lineRule="auto"/>
        <w:jc w:val="lowKashida"/>
        <w:rPr>
          <w:rFonts w:asciiTheme="majorBidi" w:hAnsiTheme="majorBidi" w:cstheme="majorBidi"/>
          <w:b/>
          <w:bCs/>
          <w:i/>
          <w:iCs/>
          <w:sz w:val="24"/>
          <w:szCs w:val="24"/>
          <w:lang w:bidi="ar-EG"/>
        </w:rPr>
      </w:pPr>
      <w:r w:rsidRPr="000027CF">
        <w:rPr>
          <w:rFonts w:asciiTheme="majorBidi" w:hAnsiTheme="majorBidi" w:cstheme="majorBidi"/>
          <w:b/>
          <w:bCs/>
          <w:i/>
          <w:iCs/>
          <w:sz w:val="24"/>
          <w:szCs w:val="24"/>
          <w:lang w:bidi="ar-EG"/>
        </w:rPr>
        <w:t>Basem Hamdy Fouda; Lecturer of Neurology, Tanta University, Egypt.</w:t>
      </w:r>
    </w:p>
    <w:p w14:paraId="098E4DD3" w14:textId="10C5AA24" w:rsidR="00463673" w:rsidRPr="00682950" w:rsidRDefault="00B84CBC" w:rsidP="00682950">
      <w:pPr>
        <w:bidi w:val="0"/>
        <w:spacing w:line="276" w:lineRule="auto"/>
        <w:jc w:val="lowKashida"/>
        <w:rPr>
          <w:rFonts w:asciiTheme="majorBidi" w:hAnsiTheme="majorBidi" w:cstheme="majorBidi"/>
          <w:lang w:bidi="ar-EG"/>
        </w:rPr>
      </w:pPr>
      <w:r w:rsidRPr="00682950">
        <w:rPr>
          <w:rFonts w:asciiTheme="majorBidi" w:hAnsiTheme="majorBidi" w:cstheme="majorBidi"/>
          <w:b/>
          <w:bCs/>
          <w:lang w:bidi="ar-EG"/>
        </w:rPr>
        <w:t xml:space="preserve">    </w:t>
      </w:r>
      <w:r w:rsidR="00C10F93">
        <w:rPr>
          <w:rFonts w:asciiTheme="majorBidi" w:hAnsiTheme="majorBidi" w:cstheme="majorBidi"/>
          <w:b/>
          <w:bCs/>
          <w:lang w:bidi="ar-EG"/>
        </w:rPr>
        <w:t xml:space="preserve"> </w:t>
      </w:r>
      <w:r w:rsidR="00682950" w:rsidRPr="00682950">
        <w:rPr>
          <w:rFonts w:asciiTheme="majorBidi" w:hAnsiTheme="majorBidi" w:cstheme="majorBidi"/>
          <w:b/>
          <w:bCs/>
          <w:lang w:bidi="ar-EG"/>
        </w:rPr>
        <w:t>Statement of the problem:</w:t>
      </w:r>
      <w:r w:rsidRPr="00682950">
        <w:rPr>
          <w:rFonts w:asciiTheme="majorBidi" w:hAnsiTheme="majorBidi" w:cstheme="majorBidi"/>
          <w:lang w:bidi="ar-EG"/>
        </w:rPr>
        <w:t xml:space="preserve"> </w:t>
      </w:r>
      <w:r w:rsidR="00463673" w:rsidRPr="00682950">
        <w:rPr>
          <w:rFonts w:asciiTheme="majorBidi" w:hAnsiTheme="majorBidi" w:cstheme="majorBidi"/>
          <w:lang w:bidi="ar-EG"/>
        </w:rPr>
        <w:t xml:space="preserve">Dementia is a term </w:t>
      </w:r>
      <w:r w:rsidRPr="00682950">
        <w:rPr>
          <w:rFonts w:asciiTheme="majorBidi" w:hAnsiTheme="majorBidi" w:cstheme="majorBidi"/>
          <w:lang w:bidi="ar-EG"/>
        </w:rPr>
        <w:t>that confers</w:t>
      </w:r>
      <w:r w:rsidR="00463673" w:rsidRPr="00682950">
        <w:rPr>
          <w:rFonts w:asciiTheme="majorBidi" w:hAnsiTheme="majorBidi" w:cstheme="majorBidi"/>
          <w:lang w:bidi="ar-EG"/>
        </w:rPr>
        <w:t xml:space="preserve"> a progressive neurocognitive impairment with subsequent loss of functional and occupational capacity </w:t>
      </w:r>
      <w:r w:rsidR="000027CF">
        <w:rPr>
          <w:rFonts w:asciiTheme="majorBidi" w:hAnsiTheme="majorBidi" w:cstheme="majorBidi"/>
          <w:lang w:bidi="ar-EG"/>
        </w:rPr>
        <w:t>with marked</w:t>
      </w:r>
      <w:r w:rsidR="00463673" w:rsidRPr="00682950">
        <w:rPr>
          <w:rFonts w:asciiTheme="majorBidi" w:hAnsiTheme="majorBidi" w:cstheme="majorBidi"/>
          <w:lang w:bidi="ar-EG"/>
        </w:rPr>
        <w:t xml:space="preserve"> </w:t>
      </w:r>
      <w:r w:rsidR="002343DF" w:rsidRPr="00682950">
        <w:rPr>
          <w:rFonts w:asciiTheme="majorBidi" w:hAnsiTheme="majorBidi" w:cstheme="majorBidi"/>
          <w:lang w:bidi="ar-EG"/>
        </w:rPr>
        <w:t>potential</w:t>
      </w:r>
      <w:r w:rsidR="00463673" w:rsidRPr="00682950">
        <w:rPr>
          <w:rFonts w:asciiTheme="majorBidi" w:hAnsiTheme="majorBidi" w:cstheme="majorBidi"/>
          <w:lang w:bidi="ar-EG"/>
        </w:rPr>
        <w:t xml:space="preserve"> health care burden. Many treatments are approved </w:t>
      </w:r>
      <w:r w:rsidRPr="00682950">
        <w:rPr>
          <w:rFonts w:asciiTheme="majorBidi" w:hAnsiTheme="majorBidi" w:cstheme="majorBidi"/>
          <w:lang w:bidi="ar-EG"/>
        </w:rPr>
        <w:t xml:space="preserve">aiming at reducing the upcoming progression with little effect on the cognitive domains. Brain stimulation involves many procedures that presumably have </w:t>
      </w:r>
      <w:r w:rsidR="000027CF">
        <w:rPr>
          <w:rFonts w:asciiTheme="majorBidi" w:hAnsiTheme="majorBidi" w:cstheme="majorBidi"/>
          <w:lang w:bidi="ar-EG"/>
        </w:rPr>
        <w:t>positive</w:t>
      </w:r>
      <w:r w:rsidRPr="00682950">
        <w:rPr>
          <w:rFonts w:asciiTheme="majorBidi" w:hAnsiTheme="majorBidi" w:cstheme="majorBidi"/>
          <w:lang w:bidi="ar-EG"/>
        </w:rPr>
        <w:t xml:space="preserve"> influence on neuromodulation with turn on and off effect of the brain functions.</w:t>
      </w:r>
    </w:p>
    <w:p w14:paraId="36412B38" w14:textId="6A92D0DD" w:rsidR="00B84CBC" w:rsidRPr="00682950" w:rsidRDefault="00B84CBC" w:rsidP="00682950">
      <w:pPr>
        <w:bidi w:val="0"/>
        <w:spacing w:line="276" w:lineRule="auto"/>
        <w:jc w:val="lowKashida"/>
        <w:rPr>
          <w:rFonts w:asciiTheme="majorBidi" w:hAnsiTheme="majorBidi" w:cstheme="majorBidi"/>
          <w:lang w:bidi="ar-EG"/>
        </w:rPr>
      </w:pPr>
      <w:r w:rsidRPr="00682950">
        <w:rPr>
          <w:rFonts w:asciiTheme="majorBidi" w:hAnsiTheme="majorBidi" w:cstheme="majorBidi"/>
          <w:lang w:bidi="ar-EG"/>
        </w:rPr>
        <w:t xml:space="preserve">      Surface </w:t>
      </w:r>
      <w:r w:rsidR="00C10F93">
        <w:rPr>
          <w:rFonts w:asciiTheme="majorBidi" w:hAnsiTheme="majorBidi" w:cstheme="majorBidi"/>
          <w:lang w:bidi="ar-EG"/>
        </w:rPr>
        <w:t xml:space="preserve">non-invasive </w:t>
      </w:r>
      <w:r w:rsidRPr="00682950">
        <w:rPr>
          <w:rFonts w:asciiTheme="majorBidi" w:hAnsiTheme="majorBidi" w:cstheme="majorBidi"/>
          <w:lang w:bidi="ar-EG"/>
        </w:rPr>
        <w:t xml:space="preserve">stimulation including transcranial magnetic stimulation and </w:t>
      </w:r>
      <w:r w:rsidR="00194FCA" w:rsidRPr="00682950">
        <w:rPr>
          <w:rFonts w:asciiTheme="majorBidi" w:hAnsiTheme="majorBidi" w:cstheme="majorBidi"/>
          <w:lang w:bidi="ar-EG"/>
        </w:rPr>
        <w:t xml:space="preserve">direct </w:t>
      </w:r>
      <w:r w:rsidR="002343DF" w:rsidRPr="00682950">
        <w:rPr>
          <w:rFonts w:asciiTheme="majorBidi" w:hAnsiTheme="majorBidi" w:cstheme="majorBidi"/>
          <w:lang w:bidi="ar-EG"/>
        </w:rPr>
        <w:t xml:space="preserve">electrical </w:t>
      </w:r>
      <w:r w:rsidR="00194FCA" w:rsidRPr="00682950">
        <w:rPr>
          <w:rFonts w:asciiTheme="majorBidi" w:hAnsiTheme="majorBidi" w:cstheme="majorBidi"/>
          <w:lang w:bidi="ar-EG"/>
        </w:rPr>
        <w:t>stimulation</w:t>
      </w:r>
      <w:r w:rsidRPr="00682950">
        <w:rPr>
          <w:rFonts w:asciiTheme="majorBidi" w:hAnsiTheme="majorBidi" w:cstheme="majorBidi"/>
          <w:lang w:bidi="ar-EG"/>
        </w:rPr>
        <w:t xml:space="preserve"> </w:t>
      </w:r>
      <w:r w:rsidR="002343DF" w:rsidRPr="00682950">
        <w:rPr>
          <w:rFonts w:asciiTheme="majorBidi" w:hAnsiTheme="majorBidi" w:cstheme="majorBidi"/>
          <w:lang w:bidi="ar-EG"/>
        </w:rPr>
        <w:t>were</w:t>
      </w:r>
      <w:r w:rsidRPr="00682950">
        <w:rPr>
          <w:rFonts w:asciiTheme="majorBidi" w:hAnsiTheme="majorBidi" w:cstheme="majorBidi"/>
          <w:lang w:bidi="ar-EG"/>
        </w:rPr>
        <w:t xml:space="preserve"> </w:t>
      </w:r>
      <w:r w:rsidR="002343DF" w:rsidRPr="00682950">
        <w:rPr>
          <w:rFonts w:asciiTheme="majorBidi" w:hAnsiTheme="majorBidi" w:cstheme="majorBidi"/>
          <w:lang w:bidi="ar-EG"/>
        </w:rPr>
        <w:t>merely</w:t>
      </w:r>
      <w:r w:rsidRPr="00682950">
        <w:rPr>
          <w:rFonts w:asciiTheme="majorBidi" w:hAnsiTheme="majorBidi" w:cstheme="majorBidi"/>
          <w:lang w:bidi="ar-EG"/>
        </w:rPr>
        <w:t xml:space="preserve"> investigated with variable results and outcomes. Deep brain stimulation is another </w:t>
      </w:r>
      <w:r w:rsidR="00C10F93">
        <w:rPr>
          <w:rFonts w:asciiTheme="majorBidi" w:hAnsiTheme="majorBidi" w:cstheme="majorBidi"/>
          <w:lang w:bidi="ar-EG"/>
        </w:rPr>
        <w:t xml:space="preserve">invasive </w:t>
      </w:r>
      <w:r w:rsidRPr="00682950">
        <w:rPr>
          <w:rFonts w:asciiTheme="majorBidi" w:hAnsiTheme="majorBidi" w:cstheme="majorBidi"/>
          <w:lang w:bidi="ar-EG"/>
        </w:rPr>
        <w:t xml:space="preserve">method to modulate the brain functions with marked </w:t>
      </w:r>
      <w:r w:rsidR="00194FCA" w:rsidRPr="00682950">
        <w:rPr>
          <w:rFonts w:asciiTheme="majorBidi" w:hAnsiTheme="majorBidi" w:cstheme="majorBidi"/>
          <w:lang w:bidi="ar-EG"/>
        </w:rPr>
        <w:t>effects for many other neurodegenerative disorders and still investigated for Alzheimer's dementia.</w:t>
      </w:r>
    </w:p>
    <w:p w14:paraId="1883D8DA" w14:textId="55104123" w:rsidR="00194FCA" w:rsidRPr="00682950" w:rsidRDefault="00194FCA" w:rsidP="00682950">
      <w:pPr>
        <w:bidi w:val="0"/>
        <w:spacing w:line="276" w:lineRule="auto"/>
        <w:jc w:val="lowKashida"/>
        <w:rPr>
          <w:rFonts w:asciiTheme="majorBidi" w:hAnsiTheme="majorBidi" w:cstheme="majorBidi"/>
          <w:lang w:bidi="ar-EG"/>
        </w:rPr>
      </w:pPr>
      <w:r w:rsidRPr="00682950">
        <w:rPr>
          <w:rFonts w:asciiTheme="majorBidi" w:hAnsiTheme="majorBidi" w:cstheme="majorBidi"/>
          <w:lang w:bidi="ar-EG"/>
        </w:rPr>
        <w:t xml:space="preserve">     </w:t>
      </w:r>
      <w:r w:rsidR="00682950" w:rsidRPr="00682950">
        <w:rPr>
          <w:rFonts w:asciiTheme="majorBidi" w:hAnsiTheme="majorBidi" w:cstheme="majorBidi"/>
          <w:b/>
          <w:bCs/>
          <w:lang w:bidi="ar-EG"/>
        </w:rPr>
        <w:t>Methodology and theoretical orientation</w:t>
      </w:r>
      <w:r w:rsidR="00682950" w:rsidRPr="00682950">
        <w:rPr>
          <w:rFonts w:asciiTheme="majorBidi" w:hAnsiTheme="majorBidi" w:cstheme="majorBidi"/>
          <w:lang w:bidi="ar-EG"/>
        </w:rPr>
        <w:t>:</w:t>
      </w:r>
      <w:r w:rsidRPr="00682950">
        <w:rPr>
          <w:rFonts w:asciiTheme="majorBidi" w:hAnsiTheme="majorBidi" w:cstheme="majorBidi"/>
          <w:lang w:bidi="ar-EG"/>
        </w:rPr>
        <w:t xml:space="preserve"> The purpose of this presentation is to clarify these methods of brain stimulation, figure out their effects</w:t>
      </w:r>
      <w:r w:rsidR="002343DF" w:rsidRPr="00682950">
        <w:rPr>
          <w:rFonts w:asciiTheme="majorBidi" w:hAnsiTheme="majorBidi" w:cstheme="majorBidi"/>
          <w:lang w:bidi="ar-EG"/>
        </w:rPr>
        <w:t xml:space="preserve"> and side effects</w:t>
      </w:r>
      <w:r w:rsidRPr="00682950">
        <w:rPr>
          <w:rFonts w:asciiTheme="majorBidi" w:hAnsiTheme="majorBidi" w:cstheme="majorBidi"/>
          <w:lang w:bidi="ar-EG"/>
        </w:rPr>
        <w:t xml:space="preserve"> based on critical appraisal approach for different and updated research and clinical trials.</w:t>
      </w:r>
    </w:p>
    <w:p w14:paraId="32D17985" w14:textId="1C388824" w:rsidR="002343DF" w:rsidRPr="00682950" w:rsidRDefault="002343DF" w:rsidP="00682950">
      <w:pPr>
        <w:bidi w:val="0"/>
        <w:spacing w:line="276" w:lineRule="auto"/>
        <w:jc w:val="lowKashida"/>
        <w:rPr>
          <w:rFonts w:asciiTheme="majorBidi" w:hAnsiTheme="majorBidi" w:cstheme="majorBidi"/>
          <w:lang w:bidi="ar-EG"/>
        </w:rPr>
      </w:pPr>
      <w:r w:rsidRPr="00682950">
        <w:rPr>
          <w:rFonts w:asciiTheme="majorBidi" w:hAnsiTheme="majorBidi" w:cstheme="majorBidi"/>
          <w:lang w:bidi="ar-EG"/>
        </w:rPr>
        <w:t xml:space="preserve">      </w:t>
      </w:r>
      <w:r w:rsidR="00682950" w:rsidRPr="00682950">
        <w:rPr>
          <w:rFonts w:asciiTheme="majorBidi" w:hAnsiTheme="majorBidi" w:cstheme="majorBidi"/>
          <w:b/>
          <w:bCs/>
          <w:lang w:bidi="ar-EG"/>
        </w:rPr>
        <w:t>Conclusions and significance</w:t>
      </w:r>
      <w:r w:rsidR="00682950" w:rsidRPr="00682950">
        <w:rPr>
          <w:rFonts w:asciiTheme="majorBidi" w:hAnsiTheme="majorBidi" w:cstheme="majorBidi"/>
          <w:lang w:bidi="ar-EG"/>
        </w:rPr>
        <w:t xml:space="preserve">: </w:t>
      </w:r>
      <w:r w:rsidRPr="00682950">
        <w:rPr>
          <w:rFonts w:asciiTheme="majorBidi" w:hAnsiTheme="majorBidi" w:cstheme="majorBidi"/>
          <w:lang w:bidi="ar-EG"/>
        </w:rPr>
        <w:t>Results and recommendations will be presented based on reviewing the research data</w:t>
      </w:r>
      <w:r w:rsidR="00C10F93">
        <w:rPr>
          <w:rFonts w:asciiTheme="majorBidi" w:hAnsiTheme="majorBidi" w:cstheme="majorBidi"/>
          <w:lang w:bidi="ar-EG"/>
        </w:rPr>
        <w:t>,</w:t>
      </w:r>
      <w:r w:rsidR="000027CF">
        <w:rPr>
          <w:rFonts w:asciiTheme="majorBidi" w:hAnsiTheme="majorBidi" w:cstheme="majorBidi"/>
          <w:lang w:bidi="ar-EG"/>
        </w:rPr>
        <w:t xml:space="preserve"> verifying the clinical significance of different </w:t>
      </w:r>
      <w:r w:rsidR="004B341A">
        <w:rPr>
          <w:rFonts w:asciiTheme="majorBidi" w:hAnsiTheme="majorBidi" w:cstheme="majorBidi"/>
          <w:lang w:bidi="ar-EG"/>
        </w:rPr>
        <w:t>methods,</w:t>
      </w:r>
      <w:r w:rsidR="000027CF">
        <w:rPr>
          <w:rFonts w:asciiTheme="majorBidi" w:hAnsiTheme="majorBidi" w:cstheme="majorBidi"/>
          <w:lang w:bidi="ar-EG"/>
        </w:rPr>
        <w:t xml:space="preserve"> and highlighting the possible recommendations for clinical research.</w:t>
      </w:r>
    </w:p>
    <w:p w14:paraId="4BDCF30B" w14:textId="77777777" w:rsidR="002343DF" w:rsidRDefault="002343DF" w:rsidP="00682950">
      <w:pPr>
        <w:bidi w:val="0"/>
        <w:spacing w:line="276" w:lineRule="auto"/>
        <w:jc w:val="lowKashida"/>
        <w:rPr>
          <w:rFonts w:asciiTheme="majorBidi" w:hAnsiTheme="majorBidi" w:cstheme="majorBidi"/>
          <w:b/>
          <w:bCs/>
          <w:lang w:bidi="ar-EG"/>
        </w:rPr>
      </w:pPr>
    </w:p>
    <w:p w14:paraId="14D35E68" w14:textId="1D71DB5A" w:rsidR="002343DF" w:rsidRDefault="002343DF" w:rsidP="00682950">
      <w:pPr>
        <w:bidi w:val="0"/>
        <w:spacing w:line="276" w:lineRule="auto"/>
        <w:jc w:val="lowKashida"/>
        <w:rPr>
          <w:rFonts w:asciiTheme="majorBidi" w:hAnsiTheme="majorBidi" w:cstheme="majorBidi"/>
          <w:b/>
          <w:bCs/>
          <w:lang w:bidi="ar-EG"/>
        </w:rPr>
      </w:pPr>
      <w:r w:rsidRPr="00682950">
        <w:rPr>
          <w:rFonts w:asciiTheme="majorBidi" w:hAnsiTheme="majorBidi" w:cstheme="majorBidi"/>
          <w:b/>
          <w:bCs/>
          <w:sz w:val="28"/>
          <w:szCs w:val="28"/>
          <w:lang w:bidi="ar-EG"/>
        </w:rPr>
        <w:t>Biography</w:t>
      </w:r>
      <w:r>
        <w:rPr>
          <w:rFonts w:asciiTheme="majorBidi" w:hAnsiTheme="majorBidi" w:cstheme="majorBidi"/>
          <w:b/>
          <w:bCs/>
          <w:lang w:bidi="ar-EG"/>
        </w:rPr>
        <w:t>:</w:t>
      </w:r>
      <w:r w:rsidR="00682950" w:rsidRPr="00682950">
        <w:rPr>
          <w:noProof/>
        </w:rPr>
        <w:t xml:space="preserve"> </w:t>
      </w:r>
    </w:p>
    <w:p w14:paraId="78056599" w14:textId="33F8C7F1" w:rsidR="00286E2B" w:rsidRPr="00682950" w:rsidRDefault="00682950" w:rsidP="00682950">
      <w:pPr>
        <w:bidi w:val="0"/>
        <w:spacing w:line="276" w:lineRule="auto"/>
        <w:jc w:val="lowKashida"/>
        <w:rPr>
          <w:rFonts w:asciiTheme="majorBidi" w:hAnsiTheme="majorBidi" w:cstheme="majorBidi"/>
          <w:lang w:bidi="ar-EG"/>
        </w:rPr>
      </w:pPr>
      <w:r w:rsidRPr="00682950">
        <w:rPr>
          <w:noProof/>
        </w:rPr>
        <w:drawing>
          <wp:anchor distT="0" distB="0" distL="114300" distR="114300" simplePos="0" relativeHeight="251659264" behindDoc="1" locked="0" layoutInCell="1" allowOverlap="1" wp14:anchorId="42645402" wp14:editId="0ACD7011">
            <wp:simplePos x="0" y="0"/>
            <wp:positionH relativeFrom="margin">
              <wp:posOffset>4780915</wp:posOffset>
            </wp:positionH>
            <wp:positionV relativeFrom="paragraph">
              <wp:posOffset>88900</wp:posOffset>
            </wp:positionV>
            <wp:extent cx="1038225" cy="1492885"/>
            <wp:effectExtent l="76200" t="76200" r="142875" b="126365"/>
            <wp:wrapTight wrapText="bothSides">
              <wp:wrapPolygon edited="0">
                <wp:start x="-793" y="-1103"/>
                <wp:lineTo x="-1585" y="-827"/>
                <wp:lineTo x="-1585" y="22050"/>
                <wp:lineTo x="-793" y="23153"/>
                <wp:lineTo x="23383" y="23153"/>
                <wp:lineTo x="24176" y="21499"/>
                <wp:lineTo x="24176" y="3583"/>
                <wp:lineTo x="23383" y="-551"/>
                <wp:lineTo x="23383" y="-1103"/>
                <wp:lineTo x="-793" y="-1103"/>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6195" t="4755" r="9647" b="13199"/>
                    <a:stretch/>
                  </pic:blipFill>
                  <pic:spPr bwMode="auto">
                    <a:xfrm flipH="1">
                      <a:off x="0" y="0"/>
                      <a:ext cx="1038225" cy="14928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6E2B" w:rsidRPr="00682950">
        <w:rPr>
          <w:rFonts w:asciiTheme="majorBidi" w:hAnsiTheme="majorBidi" w:cstheme="majorBidi"/>
          <w:lang w:bidi="ar-EG"/>
        </w:rPr>
        <w:t>Basem Hamdy Fouda is a Lecturer of Neurology, Tanta University, Egypt. Fellow of the European Board of Neurology.</w:t>
      </w:r>
      <w:r w:rsidR="00286E2B" w:rsidRPr="00682950">
        <w:rPr>
          <w:rFonts w:ascii="Arial Narrow" w:eastAsiaTheme="minorEastAsia" w:hAnsi="Arial Narrow"/>
          <w:color w:val="C00000"/>
          <w:kern w:val="24"/>
          <w:sz w:val="36"/>
          <w:szCs w:val="36"/>
          <w:lang w:bidi="ar-EG"/>
        </w:rPr>
        <w:t xml:space="preserve"> </w:t>
      </w:r>
      <w:r w:rsidR="00286E2B" w:rsidRPr="00682950">
        <w:rPr>
          <w:rFonts w:asciiTheme="majorBidi" w:hAnsiTheme="majorBidi" w:cstheme="majorBidi"/>
          <w:lang w:bidi="ar-EG"/>
        </w:rPr>
        <w:t xml:space="preserve">Clinical Fellowship of Neurology, Kepler </w:t>
      </w:r>
      <w:proofErr w:type="spellStart"/>
      <w:r w:rsidR="00286E2B" w:rsidRPr="00682950">
        <w:rPr>
          <w:rFonts w:asciiTheme="majorBidi" w:hAnsiTheme="majorBidi" w:cstheme="majorBidi"/>
          <w:lang w:bidi="ar-EG"/>
        </w:rPr>
        <w:t>Universitätsklinikum</w:t>
      </w:r>
      <w:proofErr w:type="spellEnd"/>
      <w:r w:rsidR="00286E2B" w:rsidRPr="00682950">
        <w:rPr>
          <w:rFonts w:asciiTheme="majorBidi" w:hAnsiTheme="majorBidi" w:cstheme="majorBidi"/>
          <w:lang w:bidi="ar-EG"/>
        </w:rPr>
        <w:t>, Austria</w:t>
      </w:r>
      <w:r w:rsidR="00286E2B" w:rsidRPr="00682950">
        <w:rPr>
          <w:rFonts w:asciiTheme="majorBidi" w:hAnsiTheme="majorBidi" w:cstheme="majorBidi"/>
          <w:lang w:bidi="ar-EG"/>
        </w:rPr>
        <w:t xml:space="preserve">. He has a long experience in clinical practice for transcranial magnetic stimulation in neurological and Psychiatric disorders. Head of TMS unit, Tanta University with more than 3000 case management allover the past 10 years' experience. He had passed a certified TMS workshops in Danish </w:t>
      </w:r>
      <w:r w:rsidR="00956A00" w:rsidRPr="00682950">
        <w:rPr>
          <w:rFonts w:asciiTheme="majorBidi" w:hAnsiTheme="majorBidi" w:cstheme="majorBidi"/>
          <w:lang w:bidi="ar-EG"/>
        </w:rPr>
        <w:t xml:space="preserve">Hvidovre </w:t>
      </w:r>
      <w:r w:rsidR="00286E2B" w:rsidRPr="00682950">
        <w:rPr>
          <w:rFonts w:asciiTheme="majorBidi" w:hAnsiTheme="majorBidi" w:cstheme="majorBidi"/>
          <w:lang w:bidi="ar-EG"/>
        </w:rPr>
        <w:t xml:space="preserve">research center of brain </w:t>
      </w:r>
      <w:r w:rsidR="00956A00" w:rsidRPr="00682950">
        <w:rPr>
          <w:rFonts w:asciiTheme="majorBidi" w:hAnsiTheme="majorBidi" w:cstheme="majorBidi"/>
          <w:lang w:bidi="ar-EG"/>
        </w:rPr>
        <w:t xml:space="preserve">stimulation and approved European license of TMS training and practice approved from </w:t>
      </w:r>
      <w:proofErr w:type="spellStart"/>
      <w:r w:rsidR="00956A00" w:rsidRPr="00682950">
        <w:rPr>
          <w:rFonts w:asciiTheme="majorBidi" w:hAnsiTheme="majorBidi" w:cstheme="majorBidi"/>
          <w:lang w:bidi="ar-EG"/>
        </w:rPr>
        <w:t>Masstricht</w:t>
      </w:r>
      <w:proofErr w:type="spellEnd"/>
      <w:r w:rsidR="00956A00" w:rsidRPr="00682950">
        <w:rPr>
          <w:rFonts w:asciiTheme="majorBidi" w:hAnsiTheme="majorBidi" w:cstheme="majorBidi"/>
          <w:lang w:bidi="ar-EG"/>
        </w:rPr>
        <w:t xml:space="preserve"> University. Dr Basem Has passed two diploma courses in Dementia held in Dubai and Cairo respectively.</w:t>
      </w:r>
    </w:p>
    <w:p w14:paraId="320DBE64" w14:textId="02178829" w:rsidR="002343DF" w:rsidRDefault="002343DF" w:rsidP="00682950">
      <w:pPr>
        <w:bidi w:val="0"/>
        <w:spacing w:line="276" w:lineRule="auto"/>
        <w:jc w:val="lowKashida"/>
        <w:rPr>
          <w:rFonts w:asciiTheme="majorBidi" w:hAnsiTheme="majorBidi" w:cstheme="majorBidi"/>
          <w:b/>
          <w:bCs/>
          <w:lang w:bidi="ar-EG"/>
        </w:rPr>
      </w:pPr>
    </w:p>
    <w:p w14:paraId="08287206" w14:textId="6EAEACDC" w:rsidR="00194FCA" w:rsidRDefault="00194FCA" w:rsidP="00682950">
      <w:pPr>
        <w:bidi w:val="0"/>
        <w:spacing w:line="276" w:lineRule="auto"/>
        <w:jc w:val="lowKashida"/>
        <w:rPr>
          <w:rFonts w:asciiTheme="majorBidi" w:hAnsiTheme="majorBidi" w:cstheme="majorBidi"/>
          <w:b/>
          <w:bCs/>
          <w:sz w:val="28"/>
          <w:szCs w:val="28"/>
          <w:lang w:bidi="ar-EG"/>
        </w:rPr>
      </w:pPr>
      <w:r w:rsidRPr="000027CF">
        <w:rPr>
          <w:rFonts w:asciiTheme="majorBidi" w:hAnsiTheme="majorBidi" w:cstheme="majorBidi"/>
          <w:b/>
          <w:bCs/>
          <w:sz w:val="28"/>
          <w:szCs w:val="28"/>
          <w:lang w:bidi="ar-EG"/>
        </w:rPr>
        <w:t xml:space="preserve">  </w:t>
      </w:r>
      <w:r w:rsidR="000027CF" w:rsidRPr="000027CF">
        <w:rPr>
          <w:rFonts w:asciiTheme="majorBidi" w:hAnsiTheme="majorBidi" w:cstheme="majorBidi"/>
          <w:b/>
          <w:bCs/>
          <w:sz w:val="28"/>
          <w:szCs w:val="28"/>
          <w:lang w:bidi="ar-EG"/>
        </w:rPr>
        <w:t>About the institution:</w:t>
      </w:r>
    </w:p>
    <w:p w14:paraId="7AECE171" w14:textId="7EC6B83F" w:rsidR="000027CF" w:rsidRPr="00C10F93" w:rsidRDefault="003765CF" w:rsidP="00C10F93">
      <w:pPr>
        <w:bidi w:val="0"/>
        <w:spacing w:line="276" w:lineRule="auto"/>
        <w:jc w:val="lowKashida"/>
        <w:rPr>
          <w:rFonts w:asciiTheme="majorBidi" w:hAnsiTheme="majorBidi" w:cstheme="majorBidi"/>
          <w:lang w:bidi="ar-EG"/>
        </w:rPr>
      </w:pPr>
      <w:r w:rsidRPr="00C10F93">
        <w:rPr>
          <w:rFonts w:asciiTheme="majorBidi" w:hAnsiTheme="majorBidi" w:cstheme="majorBidi"/>
          <w:lang w:bidi="ar-EG"/>
        </w:rPr>
        <w:t>Tan</w:t>
      </w:r>
      <w:r w:rsidR="00C10F93" w:rsidRPr="00C10F93">
        <w:rPr>
          <w:rFonts w:asciiTheme="majorBidi" w:hAnsiTheme="majorBidi" w:cstheme="majorBidi"/>
          <w:lang w:bidi="ar-EG"/>
        </w:rPr>
        <w:t>ta</w:t>
      </w:r>
      <w:r w:rsidRPr="00C10F93">
        <w:rPr>
          <w:rFonts w:asciiTheme="majorBidi" w:hAnsiTheme="majorBidi" w:cstheme="majorBidi"/>
          <w:lang w:bidi="ar-EG"/>
        </w:rPr>
        <w:t xml:space="preserve"> University hospitals are one of the most valuable healthcare institutions and academic institutions in the region of Delta, Egypt. Neurology Department includes 5 ICU with 5 inpatient floors with more than</w:t>
      </w:r>
      <w:r w:rsidR="00C10F93" w:rsidRPr="00C10F93">
        <w:rPr>
          <w:rFonts w:asciiTheme="majorBidi" w:hAnsiTheme="majorBidi" w:cstheme="majorBidi"/>
          <w:lang w:bidi="ar-EG"/>
        </w:rPr>
        <w:t xml:space="preserve"> 150 beds. </w:t>
      </w:r>
      <w:r w:rsidR="00C10F93" w:rsidRPr="00C10F93">
        <w:rPr>
          <w:rFonts w:asciiTheme="majorBidi" w:hAnsiTheme="majorBidi" w:cstheme="majorBidi"/>
          <w:lang w:bidi="ar-EG"/>
        </w:rPr>
        <w:t>Tanta University hospitals</w:t>
      </w:r>
      <w:r w:rsidR="00C10F93" w:rsidRPr="00C10F93">
        <w:rPr>
          <w:rFonts w:asciiTheme="majorBidi" w:hAnsiTheme="majorBidi" w:cstheme="majorBidi"/>
          <w:lang w:bidi="ar-EG"/>
        </w:rPr>
        <w:t xml:space="preserve"> are serving a wide geographical distribution involves more that 5 million people in only one governorate in addition to nearby areas.</w:t>
      </w:r>
    </w:p>
    <w:sectPr w:rsidR="000027CF" w:rsidRPr="00C10F93" w:rsidSect="00924F7D">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ECF"/>
    <w:rsid w:val="000027CF"/>
    <w:rsid w:val="00194FCA"/>
    <w:rsid w:val="002343DF"/>
    <w:rsid w:val="00286E2B"/>
    <w:rsid w:val="003765CF"/>
    <w:rsid w:val="00377929"/>
    <w:rsid w:val="00463673"/>
    <w:rsid w:val="004B341A"/>
    <w:rsid w:val="00682950"/>
    <w:rsid w:val="00732ECF"/>
    <w:rsid w:val="00924F7D"/>
    <w:rsid w:val="00956A00"/>
    <w:rsid w:val="00B84CBC"/>
    <w:rsid w:val="00C10F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11FAE"/>
  <w15:chartTrackingRefBased/>
  <w15:docId w15:val="{0CB1A05B-61D6-4F8D-B966-97AB77CB9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6E2B"/>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59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Basem Fouda</dc:creator>
  <cp:keywords/>
  <dc:description/>
  <cp:lastModifiedBy>Basem Fouda</cp:lastModifiedBy>
  <cp:revision>6</cp:revision>
  <dcterms:created xsi:type="dcterms:W3CDTF">2023-10-04T10:50:00Z</dcterms:created>
  <dcterms:modified xsi:type="dcterms:W3CDTF">2023-10-04T12:00:00Z</dcterms:modified>
</cp:coreProperties>
</file>