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EF4" w:rsidRPr="005C34DC" w:rsidRDefault="00BE77F6" w:rsidP="005C34D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Challenges of diagnosing</w:t>
      </w:r>
      <w:r w:rsidR="00495EF4" w:rsidRPr="005C34D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dementia</w:t>
      </w:r>
      <w:r w:rsidR="005C34DC" w:rsidRPr="005C34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5EF4" w:rsidRPr="005C34DC">
        <w:rPr>
          <w:rFonts w:ascii="Times New Roman" w:hAnsi="Times New Roman" w:cs="Times New Roman"/>
          <w:b/>
          <w:sz w:val="24"/>
          <w:szCs w:val="24"/>
        </w:rPr>
        <w:t>amo</w:t>
      </w:r>
      <w:r>
        <w:rPr>
          <w:rFonts w:ascii="Times New Roman" w:hAnsi="Times New Roman" w:cs="Times New Roman"/>
          <w:b/>
          <w:sz w:val="24"/>
          <w:szCs w:val="24"/>
        </w:rPr>
        <w:t>ng elderly patients in a rural Referral H</w:t>
      </w:r>
      <w:r w:rsidR="00495EF4" w:rsidRPr="005C34DC">
        <w:rPr>
          <w:rFonts w:ascii="Times New Roman" w:hAnsi="Times New Roman" w:cs="Times New Roman"/>
          <w:b/>
          <w:sz w:val="24"/>
          <w:szCs w:val="24"/>
        </w:rPr>
        <w:t xml:space="preserve">ospital, </w:t>
      </w:r>
      <w:r>
        <w:rPr>
          <w:rFonts w:ascii="Times New Roman" w:hAnsi="Times New Roman" w:cs="Times New Roman"/>
          <w:b/>
          <w:sz w:val="24"/>
          <w:szCs w:val="24"/>
        </w:rPr>
        <w:t>South-W</w:t>
      </w:r>
      <w:r w:rsidR="00495EF4" w:rsidRPr="005C34DC">
        <w:rPr>
          <w:rFonts w:ascii="Times New Roman" w:hAnsi="Times New Roman" w:cs="Times New Roman"/>
          <w:b/>
          <w:sz w:val="24"/>
          <w:szCs w:val="24"/>
        </w:rPr>
        <w:t>estern Uganda</w:t>
      </w:r>
    </w:p>
    <w:p w:rsidR="00495EF4" w:rsidRPr="005C34DC" w:rsidRDefault="00495EF4" w:rsidP="005C34D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4DC">
        <w:rPr>
          <w:rFonts w:ascii="Times New Roman" w:hAnsi="Times New Roman" w:cs="Times New Roman"/>
          <w:sz w:val="24"/>
          <w:szCs w:val="24"/>
        </w:rPr>
        <w:t>Authors</w:t>
      </w:r>
      <w:r w:rsidR="007252A5" w:rsidRPr="00002AB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252A5" w:rsidRPr="00002AB9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Patrick Orikiriza</w:t>
      </w:r>
      <w:r w:rsidR="007252A5" w:rsidRPr="00002AB9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GB"/>
        </w:rPr>
        <w:t>1</w:t>
      </w:r>
      <w:r w:rsidR="007252A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7252A5" w:rsidRPr="009C3E16">
        <w:rPr>
          <w:rFonts w:ascii="Times New Roman" w:hAnsi="Times New Roman" w:cs="Times New Roman"/>
          <w:sz w:val="24"/>
          <w:szCs w:val="24"/>
          <w:lang w:eastAsia="fr-FR"/>
        </w:rPr>
        <w:t>Godfrey Zari Rukundo</w:t>
      </w:r>
      <w:r w:rsidR="007252A5" w:rsidRPr="00764FFE">
        <w:rPr>
          <w:rFonts w:ascii="Times New Roman" w:hAnsi="Times New Roman" w:cs="Times New Roman"/>
          <w:sz w:val="24"/>
          <w:szCs w:val="24"/>
          <w:vertAlign w:val="superscript"/>
          <w:lang w:eastAsia="fr-FR"/>
        </w:rPr>
        <w:t>2</w:t>
      </w:r>
      <w:r w:rsidR="007252A5">
        <w:rPr>
          <w:rFonts w:ascii="Times New Roman" w:hAnsi="Times New Roman" w:cs="Times New Roman"/>
          <w:sz w:val="24"/>
          <w:szCs w:val="24"/>
          <w:lang w:eastAsia="fr-FR"/>
        </w:rPr>
        <w:t>,</w:t>
      </w:r>
      <w:r w:rsidR="007252A5" w:rsidRPr="009C3E16">
        <w:rPr>
          <w:rFonts w:ascii="Times New Roman" w:hAnsi="Times New Roman" w:cs="Times New Roman"/>
          <w:sz w:val="24"/>
          <w:szCs w:val="24"/>
          <w:lang w:eastAsia="fr-FR"/>
        </w:rPr>
        <w:t xml:space="preserve"> Adrian Kayanja</w:t>
      </w:r>
      <w:r w:rsidR="007252A5" w:rsidRPr="00764FFE">
        <w:rPr>
          <w:rFonts w:ascii="Times New Roman" w:hAnsi="Times New Roman" w:cs="Times New Roman"/>
          <w:sz w:val="24"/>
          <w:szCs w:val="24"/>
          <w:vertAlign w:val="superscript"/>
          <w:lang w:eastAsia="fr-FR"/>
        </w:rPr>
        <w:t>3</w:t>
      </w:r>
      <w:r w:rsidR="007252A5">
        <w:rPr>
          <w:rFonts w:ascii="Times New Roman" w:hAnsi="Times New Roman" w:cs="Times New Roman"/>
          <w:sz w:val="24"/>
          <w:szCs w:val="24"/>
          <w:lang w:eastAsia="fr-FR"/>
        </w:rPr>
        <w:t>,</w:t>
      </w:r>
      <w:r w:rsidR="007252A5" w:rsidRPr="009C3E16">
        <w:rPr>
          <w:rFonts w:ascii="Times New Roman" w:hAnsi="Times New Roman" w:cs="Times New Roman"/>
          <w:sz w:val="24"/>
          <w:szCs w:val="24"/>
          <w:lang w:eastAsia="fr-FR"/>
        </w:rPr>
        <w:t xml:space="preserve"> </w:t>
      </w:r>
      <w:r w:rsidR="007252A5">
        <w:rPr>
          <w:rFonts w:ascii="Times New Roman" w:hAnsi="Times New Roman" w:cs="Times New Roman"/>
          <w:sz w:val="24"/>
          <w:szCs w:val="24"/>
          <w:lang w:eastAsia="fr-FR"/>
        </w:rPr>
        <w:t>Joel Bazira</w:t>
      </w:r>
      <w:r w:rsidR="007252A5" w:rsidRPr="00764FFE">
        <w:rPr>
          <w:rFonts w:ascii="Times New Roman" w:hAnsi="Times New Roman" w:cs="Times New Roman"/>
          <w:sz w:val="24"/>
          <w:szCs w:val="24"/>
          <w:vertAlign w:val="superscript"/>
          <w:lang w:eastAsia="fr-FR"/>
        </w:rPr>
        <w:t>1</w:t>
      </w:r>
    </w:p>
    <w:p w:rsidR="00495EF4" w:rsidRPr="005C34DC" w:rsidRDefault="00495EF4" w:rsidP="005C34D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4DC">
        <w:rPr>
          <w:rFonts w:ascii="Times New Roman" w:hAnsi="Times New Roman" w:cs="Times New Roman"/>
          <w:sz w:val="24"/>
          <w:szCs w:val="24"/>
        </w:rPr>
        <w:t xml:space="preserve">Affiliations: </w:t>
      </w:r>
      <w:r w:rsidR="00764FFE" w:rsidRPr="00764FF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7252A5" w:rsidRPr="009C3E16">
        <w:rPr>
          <w:rFonts w:ascii="Times New Roman" w:hAnsi="Times New Roman" w:cs="Times New Roman"/>
          <w:sz w:val="24"/>
          <w:szCs w:val="24"/>
          <w:lang w:val="en-GB"/>
        </w:rPr>
        <w:t>Department of Microbiology, Mbarara University of Science and Technology</w:t>
      </w:r>
      <w:r w:rsidR="007252A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764FFE" w:rsidRPr="00764FF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="007252A5" w:rsidRPr="007252A5">
        <w:rPr>
          <w:rFonts w:ascii="Times New Roman" w:hAnsi="Times New Roman" w:cs="Times New Roman"/>
          <w:sz w:val="24"/>
          <w:szCs w:val="24"/>
          <w:lang w:val="en-GB"/>
        </w:rPr>
        <w:t>Department of Psychiatry, Mbarara University of Science and Technology</w:t>
      </w:r>
      <w:r w:rsidR="007252A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764FFE" w:rsidRPr="00764FF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="007252A5" w:rsidRPr="007252A5">
        <w:rPr>
          <w:rFonts w:ascii="Times New Roman" w:hAnsi="Times New Roman" w:cs="Times New Roman"/>
          <w:sz w:val="24"/>
          <w:szCs w:val="24"/>
          <w:lang w:val="en-GB"/>
        </w:rPr>
        <w:t>Department of Internal Medicine, Mbarara Regional Referral Hospital</w:t>
      </w:r>
    </w:p>
    <w:p w:rsidR="00495EF4" w:rsidRPr="00764FFE" w:rsidRDefault="00495EF4" w:rsidP="00764FF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FFE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328D5" w:rsidRDefault="00495EF4" w:rsidP="005C34D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4DC">
        <w:rPr>
          <w:rFonts w:ascii="Times New Roman" w:hAnsi="Times New Roman" w:cs="Times New Roman"/>
          <w:sz w:val="24"/>
          <w:szCs w:val="24"/>
        </w:rPr>
        <w:t xml:space="preserve"> </w:t>
      </w:r>
      <w:r w:rsidR="00764FFE" w:rsidRPr="00764FFE">
        <w:rPr>
          <w:rFonts w:ascii="Times New Roman" w:hAnsi="Times New Roman" w:cs="Times New Roman"/>
          <w:b/>
          <w:sz w:val="24"/>
          <w:szCs w:val="24"/>
        </w:rPr>
        <w:t>Background:</w:t>
      </w:r>
      <w:r w:rsidR="00764FFE">
        <w:rPr>
          <w:rFonts w:ascii="Times New Roman" w:hAnsi="Times New Roman" w:cs="Times New Roman"/>
          <w:sz w:val="24"/>
          <w:szCs w:val="24"/>
        </w:rPr>
        <w:t xml:space="preserve"> </w:t>
      </w:r>
      <w:r w:rsidRPr="005C34DC">
        <w:rPr>
          <w:rFonts w:ascii="Times New Roman" w:hAnsi="Times New Roman" w:cs="Times New Roman"/>
          <w:sz w:val="24"/>
          <w:szCs w:val="24"/>
        </w:rPr>
        <w:t xml:space="preserve">Dementia, </w:t>
      </w:r>
      <w:r w:rsidR="00764FFE">
        <w:rPr>
          <w:rFonts w:ascii="Times New Roman" w:hAnsi="Times New Roman" w:cs="Times New Roman"/>
          <w:sz w:val="24"/>
          <w:szCs w:val="24"/>
        </w:rPr>
        <w:t xml:space="preserve">is </w:t>
      </w:r>
      <w:r w:rsidRPr="005C34DC">
        <w:rPr>
          <w:rFonts w:ascii="Times New Roman" w:hAnsi="Times New Roman" w:cs="Times New Roman"/>
          <w:sz w:val="24"/>
          <w:szCs w:val="24"/>
        </w:rPr>
        <w:t xml:space="preserve">a </w:t>
      </w:r>
      <w:r w:rsidR="00D328D5">
        <w:rPr>
          <w:rFonts w:ascii="Times New Roman" w:hAnsi="Times New Roman" w:cs="Times New Roman"/>
          <w:sz w:val="24"/>
          <w:szCs w:val="24"/>
        </w:rPr>
        <w:t xml:space="preserve">common </w:t>
      </w:r>
      <w:r w:rsidRPr="005C34DC">
        <w:rPr>
          <w:rFonts w:ascii="Times New Roman" w:hAnsi="Times New Roman" w:cs="Times New Roman"/>
          <w:sz w:val="24"/>
          <w:szCs w:val="24"/>
        </w:rPr>
        <w:t xml:space="preserve">disease </w:t>
      </w:r>
      <w:r w:rsidR="00D328D5">
        <w:rPr>
          <w:rFonts w:ascii="Times New Roman" w:hAnsi="Times New Roman" w:cs="Times New Roman"/>
          <w:sz w:val="24"/>
          <w:szCs w:val="24"/>
        </w:rPr>
        <w:t xml:space="preserve">among elderly persons and is characterized by </w:t>
      </w:r>
      <w:r w:rsidRPr="005C34DC">
        <w:rPr>
          <w:rFonts w:ascii="Times New Roman" w:hAnsi="Times New Roman" w:cs="Times New Roman"/>
          <w:sz w:val="24"/>
          <w:szCs w:val="24"/>
        </w:rPr>
        <w:t>progressive de</w:t>
      </w:r>
      <w:r w:rsidR="00D328D5">
        <w:rPr>
          <w:rFonts w:ascii="Times New Roman" w:hAnsi="Times New Roman" w:cs="Times New Roman"/>
          <w:sz w:val="24"/>
          <w:szCs w:val="24"/>
        </w:rPr>
        <w:t>cline of cognitive functioning</w:t>
      </w:r>
      <w:r w:rsidRPr="005C34DC">
        <w:rPr>
          <w:rFonts w:ascii="Times New Roman" w:hAnsi="Times New Roman" w:cs="Times New Roman"/>
          <w:sz w:val="24"/>
          <w:szCs w:val="24"/>
        </w:rPr>
        <w:t xml:space="preserve">. Alzheimer’s </w:t>
      </w:r>
      <w:r w:rsidR="005C34DC" w:rsidRPr="005C34DC">
        <w:rPr>
          <w:rFonts w:ascii="Times New Roman" w:hAnsi="Times New Roman" w:cs="Times New Roman"/>
          <w:sz w:val="24"/>
          <w:szCs w:val="24"/>
        </w:rPr>
        <w:t>disease</w:t>
      </w:r>
      <w:r w:rsidR="004F5439">
        <w:rPr>
          <w:rFonts w:ascii="Times New Roman" w:hAnsi="Times New Roman" w:cs="Times New Roman"/>
          <w:sz w:val="24"/>
          <w:szCs w:val="24"/>
        </w:rPr>
        <w:t xml:space="preserve"> (AD)</w:t>
      </w:r>
      <w:r w:rsidR="005C34DC" w:rsidRPr="005C34DC">
        <w:rPr>
          <w:rFonts w:ascii="Times New Roman" w:hAnsi="Times New Roman" w:cs="Times New Roman"/>
          <w:sz w:val="24"/>
          <w:szCs w:val="24"/>
        </w:rPr>
        <w:t xml:space="preserve"> </w:t>
      </w:r>
      <w:r w:rsidR="00D328D5">
        <w:rPr>
          <w:rFonts w:ascii="Times New Roman" w:hAnsi="Times New Roman" w:cs="Times New Roman"/>
          <w:sz w:val="24"/>
          <w:szCs w:val="24"/>
        </w:rPr>
        <w:t>is the most common form</w:t>
      </w:r>
      <w:r w:rsidRPr="005C34DC">
        <w:rPr>
          <w:rFonts w:ascii="Times New Roman" w:hAnsi="Times New Roman" w:cs="Times New Roman"/>
          <w:sz w:val="24"/>
          <w:szCs w:val="24"/>
        </w:rPr>
        <w:t xml:space="preserve"> </w:t>
      </w:r>
      <w:r w:rsidR="00D328D5">
        <w:rPr>
          <w:rFonts w:ascii="Times New Roman" w:hAnsi="Times New Roman" w:cs="Times New Roman"/>
          <w:sz w:val="24"/>
          <w:szCs w:val="24"/>
        </w:rPr>
        <w:t xml:space="preserve">attributing to </w:t>
      </w:r>
      <w:r w:rsidRPr="005C34DC">
        <w:rPr>
          <w:rFonts w:ascii="Times New Roman" w:hAnsi="Times New Roman" w:cs="Times New Roman"/>
          <w:sz w:val="24"/>
          <w:szCs w:val="24"/>
        </w:rPr>
        <w:t xml:space="preserve">50-60 % of </w:t>
      </w:r>
      <w:r w:rsidR="00D328D5">
        <w:rPr>
          <w:rFonts w:ascii="Times New Roman" w:hAnsi="Times New Roman" w:cs="Times New Roman"/>
          <w:sz w:val="24"/>
          <w:szCs w:val="24"/>
        </w:rPr>
        <w:t xml:space="preserve">cases. Most low resource setting lack capacity to screen and later accurately diagnose </w:t>
      </w:r>
      <w:r w:rsidR="00764FFE">
        <w:rPr>
          <w:rFonts w:ascii="Times New Roman" w:hAnsi="Times New Roman" w:cs="Times New Roman"/>
          <w:sz w:val="24"/>
          <w:szCs w:val="24"/>
        </w:rPr>
        <w:t>this condition</w:t>
      </w:r>
      <w:r w:rsidR="00D328D5">
        <w:rPr>
          <w:rFonts w:ascii="Times New Roman" w:hAnsi="Times New Roman" w:cs="Times New Roman"/>
          <w:sz w:val="24"/>
          <w:szCs w:val="24"/>
        </w:rPr>
        <w:t xml:space="preserve"> because of limited testing options. In this study, we </w:t>
      </w:r>
      <w:r w:rsidR="001F2B87">
        <w:rPr>
          <w:rFonts w:ascii="Times New Roman" w:hAnsi="Times New Roman" w:cs="Times New Roman"/>
          <w:sz w:val="24"/>
          <w:szCs w:val="24"/>
        </w:rPr>
        <w:t>evaluated</w:t>
      </w:r>
      <w:r w:rsidR="00D328D5">
        <w:rPr>
          <w:rFonts w:ascii="Times New Roman" w:hAnsi="Times New Roman" w:cs="Times New Roman"/>
          <w:sz w:val="24"/>
          <w:szCs w:val="24"/>
        </w:rPr>
        <w:t xml:space="preserve"> the impact of Montreal Cognitive Assessment </w:t>
      </w:r>
      <w:r w:rsidR="00BE77F6">
        <w:rPr>
          <w:rFonts w:ascii="Times New Roman" w:hAnsi="Times New Roman" w:cs="Times New Roman"/>
          <w:sz w:val="24"/>
          <w:szCs w:val="24"/>
        </w:rPr>
        <w:t xml:space="preserve">(MOCA) </w:t>
      </w:r>
      <w:r w:rsidR="00D328D5">
        <w:rPr>
          <w:rFonts w:ascii="Times New Roman" w:hAnsi="Times New Roman" w:cs="Times New Roman"/>
          <w:sz w:val="24"/>
          <w:szCs w:val="24"/>
        </w:rPr>
        <w:t xml:space="preserve">tool in screening </w:t>
      </w:r>
      <w:r w:rsidR="00BE77F6">
        <w:rPr>
          <w:rFonts w:ascii="Times New Roman" w:hAnsi="Times New Roman" w:cs="Times New Roman"/>
          <w:sz w:val="24"/>
          <w:szCs w:val="24"/>
        </w:rPr>
        <w:t>dementia among elderly patients in</w:t>
      </w:r>
      <w:r w:rsidR="00D328D5">
        <w:rPr>
          <w:rFonts w:ascii="Times New Roman" w:hAnsi="Times New Roman" w:cs="Times New Roman"/>
          <w:sz w:val="24"/>
          <w:szCs w:val="24"/>
        </w:rPr>
        <w:t xml:space="preserve"> a low resource setting.</w:t>
      </w:r>
    </w:p>
    <w:p w:rsidR="00D328D5" w:rsidRDefault="00D328D5" w:rsidP="005C34D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439">
        <w:rPr>
          <w:rFonts w:ascii="Times New Roman" w:hAnsi="Times New Roman" w:cs="Times New Roman"/>
          <w:b/>
          <w:sz w:val="24"/>
          <w:szCs w:val="24"/>
        </w:rPr>
        <w:t>Methods</w:t>
      </w:r>
      <w:r w:rsidR="00764FFE" w:rsidRPr="004F5439">
        <w:rPr>
          <w:rFonts w:ascii="Times New Roman" w:hAnsi="Times New Roman" w:cs="Times New Roman"/>
          <w:b/>
          <w:sz w:val="24"/>
          <w:szCs w:val="24"/>
        </w:rPr>
        <w:t>:</w:t>
      </w:r>
      <w:r w:rsidR="00764FFE">
        <w:rPr>
          <w:rFonts w:ascii="Times New Roman" w:hAnsi="Times New Roman" w:cs="Times New Roman"/>
          <w:sz w:val="24"/>
          <w:szCs w:val="24"/>
        </w:rPr>
        <w:t xml:space="preserve"> A</w:t>
      </w:r>
      <w:r w:rsidR="00764FFE" w:rsidRPr="00764FFE">
        <w:rPr>
          <w:rFonts w:ascii="Times New Roman" w:hAnsi="Times New Roman" w:cs="Times New Roman"/>
          <w:sz w:val="24"/>
          <w:szCs w:val="24"/>
        </w:rPr>
        <w:t xml:space="preserve"> descripti</w:t>
      </w:r>
      <w:r w:rsidR="00BE77F6">
        <w:rPr>
          <w:rFonts w:ascii="Times New Roman" w:hAnsi="Times New Roman" w:cs="Times New Roman"/>
          <w:sz w:val="24"/>
          <w:szCs w:val="24"/>
        </w:rPr>
        <w:t xml:space="preserve">ve cross-sectional study, </w:t>
      </w:r>
      <w:r w:rsidR="001F2B87">
        <w:rPr>
          <w:rFonts w:ascii="Times New Roman" w:hAnsi="Times New Roman" w:cs="Times New Roman"/>
          <w:sz w:val="24"/>
          <w:szCs w:val="24"/>
        </w:rPr>
        <w:t xml:space="preserve">conducted </w:t>
      </w:r>
      <w:r w:rsidR="00764FFE">
        <w:rPr>
          <w:rFonts w:ascii="Times New Roman" w:hAnsi="Times New Roman" w:cs="Times New Roman"/>
          <w:sz w:val="24"/>
          <w:szCs w:val="24"/>
        </w:rPr>
        <w:t xml:space="preserve">at Mbarara Regional Referral Hospital in Uganda </w:t>
      </w:r>
      <w:r w:rsidR="001F2B87">
        <w:rPr>
          <w:rFonts w:ascii="Times New Roman" w:hAnsi="Times New Roman" w:cs="Times New Roman"/>
          <w:sz w:val="24"/>
          <w:szCs w:val="24"/>
        </w:rPr>
        <w:t>enrolled</w:t>
      </w:r>
      <w:r w:rsidR="00764FFE">
        <w:rPr>
          <w:rFonts w:ascii="Times New Roman" w:hAnsi="Times New Roman" w:cs="Times New Roman"/>
          <w:sz w:val="24"/>
          <w:szCs w:val="24"/>
        </w:rPr>
        <w:t xml:space="preserve"> </w:t>
      </w:r>
      <w:r w:rsidR="00764FFE" w:rsidRPr="00764FFE">
        <w:rPr>
          <w:rFonts w:ascii="Times New Roman" w:hAnsi="Times New Roman" w:cs="Times New Roman"/>
          <w:sz w:val="24"/>
          <w:szCs w:val="24"/>
        </w:rPr>
        <w:t>elderly patients, aged 60 years and above admitted in medical, surgical, emergency, obstetrics and gynecological, and psychiatry wards</w:t>
      </w:r>
      <w:r w:rsidR="004F5439">
        <w:rPr>
          <w:rFonts w:ascii="Times New Roman" w:hAnsi="Times New Roman" w:cs="Times New Roman"/>
          <w:sz w:val="24"/>
          <w:szCs w:val="24"/>
        </w:rPr>
        <w:t xml:space="preserve">. All participants </w:t>
      </w:r>
      <w:r w:rsidR="001F2B87">
        <w:rPr>
          <w:rFonts w:ascii="Times New Roman" w:hAnsi="Times New Roman" w:cs="Times New Roman"/>
          <w:sz w:val="24"/>
          <w:szCs w:val="24"/>
        </w:rPr>
        <w:t>had</w:t>
      </w:r>
      <w:r w:rsidR="00764FFE" w:rsidRPr="00764FFE">
        <w:rPr>
          <w:rFonts w:ascii="Times New Roman" w:hAnsi="Times New Roman" w:cs="Times New Roman"/>
          <w:sz w:val="24"/>
          <w:szCs w:val="24"/>
        </w:rPr>
        <w:t xml:space="preserve"> standardized screening using the MOCA checklist</w:t>
      </w:r>
      <w:r w:rsidR="004F5439">
        <w:rPr>
          <w:rFonts w:ascii="Times New Roman" w:hAnsi="Times New Roman" w:cs="Times New Roman"/>
          <w:sz w:val="24"/>
          <w:szCs w:val="24"/>
        </w:rPr>
        <w:t xml:space="preserve"> in order to adapt the tool or modify it according to the need</w:t>
      </w:r>
      <w:r w:rsidR="00764FFE" w:rsidRPr="00764FFE">
        <w:rPr>
          <w:rFonts w:ascii="Times New Roman" w:hAnsi="Times New Roman" w:cs="Times New Roman"/>
          <w:sz w:val="24"/>
          <w:szCs w:val="24"/>
        </w:rPr>
        <w:t xml:space="preserve">. </w:t>
      </w:r>
      <w:r w:rsidR="001F2B87">
        <w:rPr>
          <w:rFonts w:ascii="Times New Roman" w:hAnsi="Times New Roman" w:cs="Times New Roman"/>
          <w:sz w:val="24"/>
          <w:szCs w:val="24"/>
        </w:rPr>
        <w:t xml:space="preserve">We wanted to establish the </w:t>
      </w:r>
      <w:r w:rsidR="001F2B87" w:rsidRPr="00764FFE">
        <w:rPr>
          <w:rFonts w:ascii="Times New Roman" w:hAnsi="Times New Roman" w:cs="Times New Roman"/>
          <w:sz w:val="24"/>
          <w:szCs w:val="24"/>
        </w:rPr>
        <w:t xml:space="preserve">relevance of the MOCA checklist in the management of </w:t>
      </w:r>
      <w:r w:rsidR="00BE77F6">
        <w:rPr>
          <w:rFonts w:ascii="Times New Roman" w:hAnsi="Times New Roman" w:cs="Times New Roman"/>
          <w:sz w:val="24"/>
          <w:szCs w:val="24"/>
        </w:rPr>
        <w:t>dementia</w:t>
      </w:r>
      <w:r w:rsidR="001F2B87" w:rsidRPr="00764FFE">
        <w:rPr>
          <w:rFonts w:ascii="Times New Roman" w:hAnsi="Times New Roman" w:cs="Times New Roman"/>
          <w:sz w:val="24"/>
          <w:szCs w:val="24"/>
        </w:rPr>
        <w:t xml:space="preserve"> within </w:t>
      </w:r>
      <w:r w:rsidR="00BE77F6">
        <w:rPr>
          <w:rFonts w:ascii="Times New Roman" w:hAnsi="Times New Roman" w:cs="Times New Roman"/>
          <w:sz w:val="24"/>
          <w:szCs w:val="24"/>
        </w:rPr>
        <w:t xml:space="preserve">a </w:t>
      </w:r>
      <w:r w:rsidR="001F2B87" w:rsidRPr="00764FFE">
        <w:rPr>
          <w:rFonts w:ascii="Times New Roman" w:hAnsi="Times New Roman" w:cs="Times New Roman"/>
          <w:sz w:val="24"/>
          <w:szCs w:val="24"/>
        </w:rPr>
        <w:t xml:space="preserve">low resource setting. </w:t>
      </w:r>
    </w:p>
    <w:p w:rsidR="00237D9A" w:rsidRDefault="004F5439" w:rsidP="00B83D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6A43"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 w:rsidR="00B96A43" w:rsidRPr="00B96A43">
        <w:rPr>
          <w:rFonts w:ascii="Times New Roman" w:hAnsi="Times New Roman" w:cs="Times New Roman"/>
          <w:sz w:val="24"/>
          <w:szCs w:val="24"/>
        </w:rPr>
        <w:t>Overall,</w:t>
      </w:r>
      <w:r w:rsidR="00B96A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57DB" w:rsidRPr="00C457DB">
        <w:rPr>
          <w:rFonts w:ascii="Times New Roman" w:hAnsi="Times New Roman" w:cs="Times New Roman"/>
          <w:sz w:val="24"/>
          <w:szCs w:val="24"/>
        </w:rPr>
        <w:t>46/90</w:t>
      </w:r>
      <w:r w:rsidR="00C457DB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695978" w:rsidRPr="00695978">
        <w:rPr>
          <w:rFonts w:ascii="Times New Roman" w:hAnsi="Times New Roman" w:cs="Times New Roman"/>
          <w:sz w:val="24"/>
          <w:szCs w:val="24"/>
        </w:rPr>
        <w:t>51%</w:t>
      </w:r>
      <w:r w:rsidR="00C457DB">
        <w:rPr>
          <w:rFonts w:ascii="Times New Roman" w:hAnsi="Times New Roman" w:cs="Times New Roman"/>
          <w:sz w:val="24"/>
          <w:szCs w:val="24"/>
        </w:rPr>
        <w:t>)</w:t>
      </w:r>
      <w:r w:rsidR="00695978" w:rsidRPr="00695978">
        <w:rPr>
          <w:rFonts w:ascii="Times New Roman" w:hAnsi="Times New Roman" w:cs="Times New Roman"/>
          <w:sz w:val="24"/>
          <w:szCs w:val="24"/>
        </w:rPr>
        <w:t xml:space="preserve"> were females</w:t>
      </w:r>
      <w:r w:rsidR="006959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5978" w:rsidRPr="00695978">
        <w:rPr>
          <w:rFonts w:ascii="Times New Roman" w:hAnsi="Times New Roman" w:cs="Times New Roman"/>
          <w:sz w:val="24"/>
          <w:szCs w:val="24"/>
        </w:rPr>
        <w:t>with</w:t>
      </w:r>
      <w:r w:rsidR="00695978">
        <w:rPr>
          <w:rFonts w:ascii="Times New Roman" w:hAnsi="Times New Roman" w:cs="Times New Roman"/>
          <w:sz w:val="24"/>
          <w:szCs w:val="24"/>
        </w:rPr>
        <w:t xml:space="preserve"> median age of 72 years</w:t>
      </w:r>
      <w:r w:rsidR="00B96A43" w:rsidRPr="00695978">
        <w:rPr>
          <w:rFonts w:ascii="Times New Roman" w:hAnsi="Times New Roman" w:cs="Times New Roman"/>
          <w:sz w:val="24"/>
          <w:szCs w:val="24"/>
        </w:rPr>
        <w:t xml:space="preserve">. </w:t>
      </w:r>
      <w:r w:rsidR="00237D9A">
        <w:rPr>
          <w:rFonts w:ascii="Times New Roman" w:hAnsi="Times New Roman" w:cs="Times New Roman"/>
          <w:sz w:val="24"/>
          <w:szCs w:val="24"/>
        </w:rPr>
        <w:t xml:space="preserve">A high proportion of patients 41/90 (46%) had no formal education while </w:t>
      </w:r>
      <w:r w:rsidR="00C457DB">
        <w:rPr>
          <w:rFonts w:ascii="Times New Roman" w:hAnsi="Times New Roman" w:cs="Times New Roman"/>
          <w:sz w:val="24"/>
          <w:szCs w:val="24"/>
        </w:rPr>
        <w:t>48/90 (</w:t>
      </w:r>
      <w:r w:rsidR="00695978">
        <w:rPr>
          <w:rFonts w:ascii="Times New Roman" w:hAnsi="Times New Roman" w:cs="Times New Roman"/>
          <w:sz w:val="24"/>
          <w:szCs w:val="24"/>
        </w:rPr>
        <w:t>53%</w:t>
      </w:r>
      <w:r w:rsidR="00C457DB">
        <w:rPr>
          <w:rFonts w:ascii="Times New Roman" w:hAnsi="Times New Roman" w:cs="Times New Roman"/>
          <w:sz w:val="24"/>
          <w:szCs w:val="24"/>
        </w:rPr>
        <w:t>)</w:t>
      </w:r>
      <w:r w:rsidR="00695978">
        <w:rPr>
          <w:rFonts w:ascii="Times New Roman" w:hAnsi="Times New Roman" w:cs="Times New Roman"/>
          <w:sz w:val="24"/>
          <w:szCs w:val="24"/>
        </w:rPr>
        <w:t xml:space="preserve"> were married, 411/90 (46%) with a cognitive disorder; 18/90(20%) mild, 11/90 (12%) moderate, 12/90 (13%) severe. </w:t>
      </w:r>
      <w:r w:rsidR="00AC6DF2">
        <w:rPr>
          <w:rFonts w:ascii="Times New Roman" w:hAnsi="Times New Roman" w:cs="Times New Roman"/>
          <w:sz w:val="24"/>
          <w:szCs w:val="24"/>
        </w:rPr>
        <w:t>Among these, 8/90 (9%) had memory loss suggestive of dementia and</w:t>
      </w:r>
      <w:r w:rsidR="00002AB9">
        <w:rPr>
          <w:rFonts w:ascii="Times New Roman" w:hAnsi="Times New Roman" w:cs="Times New Roman"/>
          <w:sz w:val="24"/>
          <w:szCs w:val="24"/>
        </w:rPr>
        <w:t xml:space="preserve"> 12/90 (13%) had a</w:t>
      </w:r>
      <w:r w:rsidR="00AC6DF2">
        <w:rPr>
          <w:rFonts w:ascii="Times New Roman" w:hAnsi="Times New Roman" w:cs="Times New Roman"/>
          <w:sz w:val="24"/>
          <w:szCs w:val="24"/>
        </w:rPr>
        <w:t xml:space="preserve"> history of a</w:t>
      </w:r>
      <w:r w:rsidR="00002AB9">
        <w:rPr>
          <w:rFonts w:ascii="Times New Roman" w:hAnsi="Times New Roman" w:cs="Times New Roman"/>
          <w:sz w:val="24"/>
          <w:szCs w:val="24"/>
        </w:rPr>
        <w:t xml:space="preserve"> </w:t>
      </w:r>
      <w:r w:rsidR="00AC6DF2">
        <w:rPr>
          <w:rFonts w:ascii="Times New Roman" w:hAnsi="Times New Roman" w:cs="Times New Roman"/>
          <w:sz w:val="24"/>
          <w:szCs w:val="24"/>
        </w:rPr>
        <w:t>family member presenting with</w:t>
      </w:r>
      <w:r w:rsidR="00002AB9">
        <w:rPr>
          <w:rFonts w:ascii="Times New Roman" w:hAnsi="Times New Roman" w:cs="Times New Roman"/>
          <w:sz w:val="24"/>
          <w:szCs w:val="24"/>
        </w:rPr>
        <w:t xml:space="preserve"> memory loss. </w:t>
      </w:r>
      <w:r w:rsidR="00C60863">
        <w:rPr>
          <w:rFonts w:ascii="Times New Roman" w:hAnsi="Times New Roman" w:cs="Times New Roman"/>
          <w:sz w:val="24"/>
          <w:szCs w:val="24"/>
        </w:rPr>
        <w:t xml:space="preserve">The </w:t>
      </w:r>
      <w:r w:rsidR="00695978">
        <w:rPr>
          <w:rFonts w:ascii="Times New Roman" w:hAnsi="Times New Roman" w:cs="Times New Roman"/>
          <w:sz w:val="24"/>
          <w:szCs w:val="24"/>
        </w:rPr>
        <w:t>MOCA checklist was highly subjective</w:t>
      </w:r>
      <w:r w:rsidR="00002AB9">
        <w:rPr>
          <w:rFonts w:ascii="Times New Roman" w:hAnsi="Times New Roman" w:cs="Times New Roman"/>
          <w:sz w:val="24"/>
          <w:szCs w:val="24"/>
        </w:rPr>
        <w:t xml:space="preserve"> </w:t>
      </w:r>
      <w:r w:rsidR="00237D9A">
        <w:rPr>
          <w:rFonts w:ascii="Times New Roman" w:hAnsi="Times New Roman" w:cs="Times New Roman"/>
          <w:sz w:val="24"/>
          <w:szCs w:val="24"/>
        </w:rPr>
        <w:t>with scores more likely to increase with level of education and age.</w:t>
      </w:r>
      <w:bookmarkStart w:id="0" w:name="_GoBack"/>
      <w:bookmarkEnd w:id="0"/>
    </w:p>
    <w:p w:rsidR="00237D9A" w:rsidRPr="005C34DC" w:rsidRDefault="0013177C" w:rsidP="00B83D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C60863">
        <w:rPr>
          <w:rFonts w:ascii="Times New Roman" w:hAnsi="Times New Roman" w:cs="Times New Roman"/>
          <w:sz w:val="24"/>
          <w:szCs w:val="24"/>
        </w:rPr>
        <w:t xml:space="preserve">e affirm that </w:t>
      </w:r>
      <w:r>
        <w:rPr>
          <w:rFonts w:ascii="Times New Roman" w:hAnsi="Times New Roman" w:cs="Times New Roman"/>
          <w:sz w:val="24"/>
          <w:szCs w:val="24"/>
        </w:rPr>
        <w:t xml:space="preserve">in its current form, </w:t>
      </w:r>
      <w:r w:rsidR="00FA0BF1">
        <w:rPr>
          <w:rFonts w:ascii="Times New Roman" w:hAnsi="Times New Roman" w:cs="Times New Roman"/>
          <w:sz w:val="24"/>
          <w:szCs w:val="24"/>
        </w:rPr>
        <w:t xml:space="preserve">the MOCA checklist is not suitable </w:t>
      </w:r>
      <w:r>
        <w:rPr>
          <w:rFonts w:ascii="Times New Roman" w:hAnsi="Times New Roman" w:cs="Times New Roman"/>
          <w:sz w:val="24"/>
          <w:szCs w:val="24"/>
        </w:rPr>
        <w:t>to screen dementia in</w:t>
      </w:r>
      <w:r w:rsidR="00FA0BF1">
        <w:rPr>
          <w:rFonts w:ascii="Times New Roman" w:hAnsi="Times New Roman" w:cs="Times New Roman"/>
          <w:sz w:val="24"/>
          <w:szCs w:val="24"/>
        </w:rPr>
        <w:t xml:space="preserve"> low resource settings where majority of </w:t>
      </w:r>
      <w:r>
        <w:rPr>
          <w:rFonts w:ascii="Times New Roman" w:hAnsi="Times New Roman" w:cs="Times New Roman"/>
          <w:sz w:val="24"/>
          <w:szCs w:val="24"/>
        </w:rPr>
        <w:t xml:space="preserve">presumptive elderly patients </w:t>
      </w:r>
      <w:r w:rsidR="00FA0BF1">
        <w:rPr>
          <w:rFonts w:ascii="Times New Roman" w:hAnsi="Times New Roman" w:cs="Times New Roman"/>
          <w:sz w:val="24"/>
          <w:szCs w:val="24"/>
        </w:rPr>
        <w:t>lack basic education.</w:t>
      </w:r>
      <w:r>
        <w:rPr>
          <w:rFonts w:ascii="Times New Roman" w:hAnsi="Times New Roman" w:cs="Times New Roman"/>
          <w:sz w:val="24"/>
          <w:szCs w:val="24"/>
        </w:rPr>
        <w:t xml:space="preserve"> We propose a modified checklist capturing more relevant aspects in such populations.</w:t>
      </w:r>
    </w:p>
    <w:sectPr w:rsidR="00237D9A" w:rsidRPr="005C34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170"/>
    <w:rsid w:val="00002AB9"/>
    <w:rsid w:val="001162B3"/>
    <w:rsid w:val="0013177C"/>
    <w:rsid w:val="001F2B87"/>
    <w:rsid w:val="00237D9A"/>
    <w:rsid w:val="00357680"/>
    <w:rsid w:val="003A7170"/>
    <w:rsid w:val="00495EF4"/>
    <w:rsid w:val="004F5439"/>
    <w:rsid w:val="00571A6A"/>
    <w:rsid w:val="005C34DC"/>
    <w:rsid w:val="00695978"/>
    <w:rsid w:val="0072163B"/>
    <w:rsid w:val="007252A5"/>
    <w:rsid w:val="00764FFE"/>
    <w:rsid w:val="00A96DA0"/>
    <w:rsid w:val="00AC6DF2"/>
    <w:rsid w:val="00B83DED"/>
    <w:rsid w:val="00B96A43"/>
    <w:rsid w:val="00BE77F6"/>
    <w:rsid w:val="00C457DB"/>
    <w:rsid w:val="00C60863"/>
    <w:rsid w:val="00D328D5"/>
    <w:rsid w:val="00DA4FEF"/>
    <w:rsid w:val="00E519F2"/>
    <w:rsid w:val="00FA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DF3E5E-C082-4302-8553-834AE03C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ORIKIRIZA</dc:creator>
  <cp:keywords/>
  <dc:description/>
  <cp:lastModifiedBy>Patrick ORIKIRIZA</cp:lastModifiedBy>
  <cp:revision>18</cp:revision>
  <dcterms:created xsi:type="dcterms:W3CDTF">2019-02-26T17:28:00Z</dcterms:created>
  <dcterms:modified xsi:type="dcterms:W3CDTF">2020-01-07T06:51:00Z</dcterms:modified>
</cp:coreProperties>
</file>