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rPr/>
      </w:pPr>
      <w:r>
        <w:rPr>
          <w:rFonts w:cs="Segoe UI"/>
          <w:b/>
          <w:color w:val="292B2C"/>
          <w:u w:val="single"/>
          <w:lang w:val="en-US"/>
        </w:rPr>
        <w:t xml:space="preserve">Title: </w:t>
      </w:r>
      <w:r>
        <w:rPr>
          <w:rFonts w:cs="Segoe UI"/>
          <w:b/>
          <w:color w:val="292B2C"/>
          <w:u w:val="single"/>
          <w:lang w:val="en-US"/>
        </w:rPr>
        <w:t xml:space="preserve">Dementia Conference, Toronto, CN </w:t>
      </w:r>
    </w:p>
    <w:p>
      <w:pPr>
        <w:pStyle w:val="NormalWeb"/>
        <w:rPr>
          <w:rFonts w:cs="Segoe UI"/>
          <w:color w:val="292B2C"/>
          <w:lang w:val="en-US"/>
        </w:rPr>
      </w:pPr>
      <w:r>
        <w:rPr>
          <w:rFonts w:cs="Segoe UI"/>
          <w:color w:val="292B2C"/>
          <w:lang w:val="en-US"/>
        </w:rPr>
        <w:t>Dr. Chuck Williams-</w:t>
      </w:r>
      <w:r>
        <w:rPr>
          <w:rFonts w:cs="Segoe UI"/>
          <w:b/>
          <w:i/>
          <w:color w:val="292B2C"/>
          <w:u w:val="single"/>
          <w:lang w:val="en-US"/>
        </w:rPr>
        <w:t xml:space="preserve">The </w:t>
      </w:r>
      <w:r>
        <w:rPr>
          <w:rFonts w:cs="Segoe UI"/>
          <w:b/>
          <w:i/>
          <w:color w:val="FF0000"/>
          <w:u w:val="single"/>
          <w:lang w:val="en-US"/>
        </w:rPr>
        <w:t>Black</w:t>
      </w:r>
      <w:r>
        <w:rPr>
          <w:rFonts w:cs="Segoe UI"/>
          <w:b/>
          <w:i/>
          <w:color w:val="292B2C"/>
          <w:u w:val="single"/>
          <w:lang w:val="en-US"/>
        </w:rPr>
        <w:t xml:space="preserve"> Widow</w:t>
      </w:r>
      <w:r>
        <w:rPr>
          <w:rFonts w:cs="Segoe UI"/>
          <w:color w:val="292B2C"/>
          <w:lang w:val="en-US"/>
        </w:rPr>
        <w:t xml:space="preserve"> project</w:t>
      </w:r>
    </w:p>
    <w:p>
      <w:pPr>
        <w:pStyle w:val="NormalWeb"/>
        <w:rPr>
          <w:rFonts w:cs="Segoe UI"/>
          <w:color w:val="292B2C"/>
          <w:lang w:val="en-US"/>
        </w:rPr>
      </w:pPr>
      <w:r>
        <w:rPr>
          <w:rFonts w:cs="Segoe UI"/>
          <w:color w:val="292B2C"/>
          <w:lang w:val="en-US"/>
        </w:rPr>
        <w:t>The Healthy Brain Research Centre, Winkler MB Canada</w:t>
      </w:r>
    </w:p>
    <w:p>
      <w:pPr>
        <w:pStyle w:val="NormalWeb"/>
        <w:rPr>
          <w:rFonts w:cs="Segoe UI"/>
          <w:color w:val="292B2C"/>
          <w:lang w:val="en-US"/>
        </w:rPr>
      </w:pPr>
      <w:r>
        <w:rPr>
          <w:rFonts w:cs="Segoe UI"/>
          <w:color w:val="292B2C"/>
          <w:lang w:val="en-US"/>
        </w:rPr>
        <w:t>Pepperdine University-Graduate School of Psychology (Clinical), Malibu, California, USA</w:t>
      </w:r>
    </w:p>
    <w:p>
      <w:pPr>
        <w:pStyle w:val="NormalWeb"/>
        <w:rPr>
          <w:rFonts w:cs="Segoe UI"/>
          <w:color w:val="292B2C"/>
          <w:lang w:val="en-US"/>
        </w:rPr>
      </w:pPr>
      <w:r>
        <w:rPr>
          <w:rFonts w:cs="Segoe UI"/>
          <w:color w:val="292B2C"/>
          <w:lang w:val="en-US"/>
        </w:rPr>
        <w:t>U.C. Berkeley School of Neuro-Psychology, Berkeley, California, USA</w:t>
      </w:r>
    </w:p>
    <w:p>
      <w:pPr>
        <w:pStyle w:val="NormalWeb"/>
        <w:rPr>
          <w:rFonts w:cs="Segoe UI"/>
          <w:color w:val="292B2C"/>
          <w:lang w:val="en-US"/>
        </w:rPr>
      </w:pPr>
      <w:r>
        <w:rPr>
          <w:rFonts w:cs="Segoe UI"/>
          <w:color w:val="292B2C"/>
          <w:lang w:val="en-US"/>
        </w:rPr>
        <w:t>Harvard University-Graduate School of Sciences (Microfluidics, Tissue Engineering, and Nutrient Delivery), Cambridge, Massachusetts, USA</w:t>
      </w:r>
    </w:p>
    <w:p>
      <w:pPr>
        <w:pStyle w:val="NormalWeb"/>
        <w:rPr>
          <w:rFonts w:cs="Segoe UI"/>
          <w:color w:val="292B2C"/>
          <w:lang w:val="en-US"/>
        </w:rPr>
      </w:pPr>
      <w:r>
        <w:rPr>
          <w:rFonts w:cs="Segoe UI"/>
          <w:color w:val="292B2C"/>
          <w:lang w:val="en-US"/>
        </w:rPr>
      </w:r>
    </w:p>
    <w:p>
      <w:pPr>
        <w:pStyle w:val="NormalWeb"/>
        <w:rPr>
          <w:rFonts w:cs="Segoe UI"/>
          <w:color w:val="292B2C"/>
          <w:lang w:val="en-US"/>
        </w:rPr>
      </w:pPr>
      <w:r>
        <w:rPr>
          <w:rFonts w:cs="Segoe UI"/>
          <w:color w:val="292B2C"/>
          <w:lang w:val="en-US"/>
        </w:rPr>
        <w:t xml:space="preserve">STATEMENT OF THE PROBLEM: In the incidences of Alzheimer’s and Dementia, women experience the ravages of these diseases at a rate of 70%. Therefore women are at a greater risk for mental health problems, including Chronic Depression and Suicide ideations/attempts. Alzheimer’s and Dementia as it stands is considered the number one personal, economic and social burden in the world. Researcher around the globe have stated that women who have incidences of these diseases quality of life deteriorates at such a rapid rate before death therein more difficult to treat psychologically and medically. It is important to note that there has never been a study to improve the quality of life of these patients through neuronal resuscitation or the reviving of a dying neuron and its impact on the longevity and quality of life. </w:t>
      </w:r>
    </w:p>
    <w:p>
      <w:pPr>
        <w:pStyle w:val="NormalWeb"/>
        <w:rPr>
          <w:rFonts w:cs="Segoe UI"/>
          <w:color w:val="292B2C"/>
          <w:lang w:val="en-US"/>
        </w:rPr>
      </w:pPr>
      <w:r>
        <w:rPr>
          <w:rFonts w:cs="Segoe UI"/>
          <w:color w:val="292B2C"/>
          <w:lang w:val="en-US"/>
        </w:rPr>
        <w:t xml:space="preserve">The purpose of this study commencing in September 2018, </w:t>
      </w:r>
      <w:bookmarkStart w:id="0" w:name="_GoBack"/>
      <w:bookmarkEnd w:id="0"/>
      <w:r>
        <w:rPr>
          <w:rFonts w:cs="Segoe UI"/>
          <w:color w:val="292B2C"/>
          <w:lang w:val="en-US"/>
        </w:rPr>
        <w:t>using over 1000 participants (50%-women), is to describe the rapid onset and deterioration of women`s health in seeking current treatment modalities, versus a multi-faceted program utilizing participant age groups, in-depth individual, family therapy, group therapy, pre and post 3T MRI brain images, physiotherapy, physical training-mobility, chiropractic-neurology, and nutritional supplementation specific to the individuals DNA and neuronal issues presented in the MRI images and in our histology lab</w:t>
      </w:r>
    </w:p>
    <w:p>
      <w:pPr>
        <w:pStyle w:val="NormalWeb"/>
        <w:rPr>
          <w:rFonts w:cs="Segoe UI"/>
          <w:color w:val="292B2C"/>
          <w:lang w:val="en-US"/>
        </w:rPr>
      </w:pPr>
      <w:r>
        <w:rPr>
          <w:rFonts w:cs="Segoe UI"/>
          <w:color w:val="292B2C"/>
          <w:lang w:val="en-US"/>
        </w:rPr>
        <w:t xml:space="preserve">Findings: The basic tenets at hospitals and medical facilities were to look at the amyloid distribution of scarring or bundling to determine the progress of the disease. There were no programs in place with the exception of palliative care, to address the syndromes of the disease with or without the presence of scarring or bundling.  This study will elucidate the ability to impact the misfolding of proteins (prions), address the endocrinology of women that exacerbates the disease (menstrual cycle/estrogen), as well as look at the way in which the hemispheres communicate differently thus exposing women to a greater risk. </w:t>
      </w:r>
    </w:p>
    <w:p>
      <w:pPr>
        <w:pStyle w:val="NormalWeb"/>
        <w:rPr>
          <w:rFonts w:cs="Segoe UI"/>
          <w:color w:val="292B2C"/>
          <w:lang w:val="en-US"/>
        </w:rPr>
      </w:pPr>
      <w:r>
        <w:rPr>
          <w:rFonts w:cs="Segoe UI"/>
          <w:color w:val="292B2C"/>
          <w:lang w:val="en-US"/>
        </w:rPr>
        <w:t xml:space="preserve">My team and I focused our attention on the impact of gene mutations on the function of mitochondria and on the function of neurons, and, in particular the death of neurons in the brain. Drs. Williams and LaValle have developed new approaches to cross the blood brain barrier via nasal distribution, in order to lower or stop the function of mutated genes, developing behavioral assays to monitor the functional impact. </w:t>
      </w:r>
    </w:p>
    <w:p>
      <w:pPr>
        <w:pStyle w:val="NormalWeb"/>
        <w:rPr>
          <w:rFonts w:cs="Segoe UI"/>
          <w:color w:val="292B2C"/>
          <w:lang w:val="en-US"/>
        </w:rPr>
      </w:pPr>
      <w:r>
        <w:rPr>
          <w:rFonts w:cs="Segoe UI"/>
          <w:color w:val="292B2C"/>
          <w:lang w:val="en-US"/>
        </w:rPr>
        <w:t xml:space="preserve">Drs. Williams, Greenway, and Kosik have been expanding on their recent efforts to develop approaches to track and monitor multiple readouts of mitochondrial and neuronal function. These studies have led to exciting MRI observations, observational improvements of cognitive functioning, longevity, and increased quality of life, many of these findings which will be published in international journals, and other publications to come during the upcoming year.  </w:t>
      </w:r>
    </w:p>
    <w:p>
      <w:pPr>
        <w:pStyle w:val="NormalWeb"/>
        <w:rPr>
          <w:rFonts w:cs="Segoe UI"/>
          <w:color w:val="292B2C"/>
          <w:lang w:val="en-US"/>
        </w:rPr>
      </w:pPr>
      <w:r>
        <w:rPr>
          <w:rFonts w:cs="Segoe UI"/>
          <w:color w:val="292B2C"/>
          <w:lang w:val="en-US"/>
        </w:rPr>
        <w:t xml:space="preserve">After years of collaboration, the group has achieved great progress in its objectives to resuscitate the function of mitochondria and increase the function of otherwise dying neurons and other pertinent cells of the brain. </w:t>
      </w:r>
    </w:p>
    <w:p>
      <w:pPr>
        <w:pStyle w:val="NormalWeb"/>
        <w:rPr>
          <w:rFonts w:cs="Segoe UI"/>
          <w:color w:val="292B2C"/>
          <w:lang w:val="en-US"/>
        </w:rPr>
      </w:pPr>
      <w:r>
        <w:rPr>
          <w:rFonts w:cs="Segoe UI"/>
          <w:color w:val="292B2C"/>
          <w:lang w:val="en-US"/>
        </w:rPr>
      </w:r>
    </w:p>
    <w:p>
      <w:pPr>
        <w:pStyle w:val="NormalWeb"/>
        <w:rPr>
          <w:rFonts w:cs="Segoe UI"/>
          <w:color w:val="292B2C"/>
          <w:lang w:val="en-US"/>
        </w:rPr>
      </w:pPr>
      <w:r>
        <w:rPr>
          <w:rFonts w:cs="Segoe UI"/>
          <w:color w:val="292B2C"/>
          <w:lang w:val="en-US"/>
        </w:rPr>
        <w:t xml:space="preserve">BIOGRAPHY: </w:t>
      </w:r>
    </w:p>
    <w:p>
      <w:pPr>
        <w:pStyle w:val="NormalWeb"/>
        <w:rPr>
          <w:rFonts w:cs="Segoe UI"/>
          <w:color w:val="292B2C"/>
          <w:lang w:val="en-US"/>
        </w:rPr>
      </w:pPr>
      <w:r>
        <w:rPr>
          <w:rFonts w:cs="Segoe UI"/>
          <w:color w:val="292B2C"/>
          <w:lang w:val="en-US"/>
        </w:rPr>
        <w:t>Dr. Chuck Williams has completed his Master’s Degree in Clinical Psychology from Pepperdine University.</w:t>
      </w:r>
    </w:p>
    <w:p>
      <w:pPr>
        <w:pStyle w:val="NormalWeb"/>
        <w:rPr>
          <w:rFonts w:cs="Segoe UI"/>
          <w:color w:val="292B2C"/>
          <w:lang w:val="en-US"/>
        </w:rPr>
      </w:pPr>
      <w:r>
        <w:rPr>
          <w:rFonts w:cs="Segoe UI"/>
          <w:color w:val="292B2C"/>
          <w:lang w:val="en-US"/>
        </w:rPr>
        <w:t>PhD in Clinical Psychology from California Coast University.</w:t>
      </w:r>
    </w:p>
    <w:p>
      <w:pPr>
        <w:pStyle w:val="NormalWeb"/>
        <w:rPr>
          <w:rFonts w:cs="Segoe UI"/>
          <w:color w:val="292B2C"/>
          <w:lang w:val="en-US"/>
        </w:rPr>
      </w:pPr>
      <w:r>
        <w:rPr>
          <w:rFonts w:cs="Segoe UI"/>
          <w:color w:val="292B2C"/>
          <w:lang w:val="en-US"/>
        </w:rPr>
        <w:t>Postdoctoral in Neuropsychology from U.C. Berkeley School of Psychology.</w:t>
      </w:r>
    </w:p>
    <w:p>
      <w:pPr>
        <w:pStyle w:val="NormalWeb"/>
        <w:rPr>
          <w:rFonts w:cs="Segoe UI"/>
          <w:color w:val="292B2C"/>
          <w:lang w:val="en-US"/>
        </w:rPr>
      </w:pPr>
      <w:r>
        <w:rPr>
          <w:rFonts w:cs="Segoe UI"/>
          <w:color w:val="292B2C"/>
          <w:lang w:val="en-US"/>
        </w:rPr>
        <w:t xml:space="preserve">Dr. Williams is currently seeking certification from Harvard University in Microfluidics, Tissue Engineering,, and Nutrient delivery. </w:t>
      </w:r>
    </w:p>
    <w:p>
      <w:pPr>
        <w:pStyle w:val="NormalWeb"/>
        <w:rPr>
          <w:rFonts w:cs="Segoe UI"/>
          <w:color w:val="292B2C"/>
          <w:lang w:val="en-US"/>
        </w:rPr>
      </w:pPr>
      <w:r>
        <w:rPr>
          <w:rFonts w:cs="Segoe UI"/>
          <w:color w:val="292B2C"/>
          <w:lang w:val="en-US"/>
        </w:rPr>
        <w:t xml:space="preserve">He is the CEO and Director at The Healthy Brain Research Centre in Winkler, Manitoba Canada. (Side note: Dr. Chuck Williams is also the former Mr. America, Mr. Universe, and IFBB World Champion Bodybuilder. As well as the former NHB Full Contact World Champion-USA Track and Field Olympic Level 5 Sprints and Hurdles coach, and trainer to professional athletes around the world). </w:t>
      </w:r>
    </w:p>
    <w:p>
      <w:pPr>
        <w:pStyle w:val="NormalWeb"/>
        <w:rPr>
          <w:rFonts w:cs="Segoe UI"/>
          <w:color w:val="292B2C"/>
          <w:lang w:val="en-US"/>
        </w:rPr>
      </w:pPr>
      <w:r>
        <w:rPr>
          <w:rFonts w:cs="Segoe UI"/>
          <w:color w:val="292B2C"/>
          <w:lang w:val="en-US"/>
        </w:rPr>
        <w:t>Presenting Author details:</w:t>
      </w:r>
    </w:p>
    <w:p>
      <w:pPr>
        <w:pStyle w:val="NormalWeb"/>
        <w:rPr>
          <w:rFonts w:cs="Segoe UI"/>
          <w:color w:val="292B2C"/>
          <w:lang w:val="en-US"/>
        </w:rPr>
      </w:pPr>
      <w:r>
        <w:rPr>
          <w:rFonts w:cs="Segoe UI"/>
          <w:color w:val="292B2C"/>
          <w:lang w:val="en-US"/>
        </w:rPr>
        <w:t>Full Name: Dr. Chuck Williams</w:t>
      </w:r>
    </w:p>
    <w:p>
      <w:pPr>
        <w:pStyle w:val="NormalWeb"/>
        <w:rPr>
          <w:rFonts w:cs="Segoe UI"/>
          <w:color w:val="292B2C"/>
          <w:lang w:val="en-US"/>
        </w:rPr>
      </w:pPr>
      <w:r>
        <w:rPr>
          <w:rFonts w:cs="Segoe UI"/>
          <w:color w:val="292B2C"/>
          <w:lang w:val="en-US"/>
        </w:rPr>
        <w:t>Contact number: 204-396-9945 cell</w:t>
      </w:r>
    </w:p>
    <w:p>
      <w:pPr>
        <w:pStyle w:val="NormalWeb"/>
        <w:rPr/>
      </w:pPr>
      <w:r>
        <w:rPr>
          <w:rFonts w:cs="Segoe UI"/>
          <w:color w:val="292B2C"/>
          <w:lang w:val="en-US"/>
        </w:rPr>
        <w:t xml:space="preserve">Twitter account: </w:t>
      </w:r>
      <w:hyperlink r:id="rId2">
        <w:r>
          <w:rPr>
            <w:rStyle w:val="InternetLink"/>
            <w:rFonts w:cs="Segoe UI"/>
            <w:lang w:val="en-US"/>
          </w:rPr>
          <w:t>https://twitter.com/healthybrainre</w:t>
        </w:r>
      </w:hyperlink>
    </w:p>
    <w:p>
      <w:pPr>
        <w:pStyle w:val="NormalWeb"/>
        <w:rPr>
          <w:rFonts w:cs="Segoe UI"/>
          <w:color w:val="292B2C"/>
          <w:lang w:val="en-US"/>
        </w:rPr>
      </w:pPr>
      <w:r>
        <w:rPr>
          <w:rStyle w:val="InternetLink"/>
          <w:rFonts w:cs="Segoe UI"/>
          <w:lang w:val="en-US"/>
        </w:rPr>
        <w:t>Website: www.healthybrainresearch.ca</w:t>
      </w:r>
    </w:p>
    <w:p>
      <w:pPr>
        <w:pStyle w:val="NormalWeb"/>
        <w:rPr>
          <w:rFonts w:cs="Segoe UI"/>
          <w:color w:val="292B2C"/>
          <w:lang w:val="en-US"/>
        </w:rPr>
      </w:pPr>
      <w:r>
        <w:rPr>
          <w:rFonts w:cs="Segoe UI"/>
          <w:color w:val="292B2C"/>
          <w:lang w:val="en-US"/>
        </w:rPr>
        <w:t>Linked In account: Chuck Williams</w:t>
      </w:r>
    </w:p>
    <w:p>
      <w:pPr>
        <w:pStyle w:val="NormalWeb"/>
        <w:rPr>
          <w:rFonts w:cs="Segoe UI"/>
          <w:color w:val="292B2C"/>
          <w:lang w:val="en-US"/>
        </w:rPr>
      </w:pPr>
      <w:r>
        <w:rPr>
          <w:rFonts w:cs="Segoe UI"/>
          <w:color w:val="292B2C"/>
          <w:lang w:val="en-US"/>
        </w:rPr>
        <w:t xml:space="preserve">Session name/number: The Black Widow </w:t>
      </w:r>
    </w:p>
    <w:p>
      <w:pPr>
        <w:pStyle w:val="NormalWeb"/>
        <w:rPr>
          <w:rFonts w:cs="Segoe UI"/>
          <w:color w:val="292B2C"/>
          <w:lang w:val="en-US"/>
        </w:rPr>
      </w:pPr>
      <w:r>
        <w:rPr>
          <w:rFonts w:cs="Segoe UI"/>
          <w:color w:val="292B2C"/>
          <w:lang w:val="en-US"/>
        </w:rPr>
        <w:t>Category: Oral Presentation or Panel Discussion</w:t>
      </w:r>
    </w:p>
    <w:p>
      <w:pPr>
        <w:pStyle w:val="NormalWeb"/>
        <w:rPr>
          <w:rFonts w:cs="Segoe UI"/>
          <w:color w:val="292B2C"/>
          <w:sz w:val="27"/>
          <w:szCs w:val="27"/>
          <w:lang w:val="en-US"/>
        </w:rPr>
      </w:pPr>
      <w:r>
        <w:rPr>
          <w:rFonts w:cs="Segoe UI"/>
          <w:color w:val="292B2C"/>
          <w:sz w:val="27"/>
          <w:szCs w:val="27"/>
          <w:lang w:val="en-US"/>
        </w:rPr>
      </w:r>
    </w:p>
    <w:p>
      <w:pPr>
        <w:pStyle w:val="Normal"/>
        <w:widowControl/>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proxima-nova">
    <w:charset w:val="01"/>
    <w:family w:val="roman"/>
    <w:pitch w:val="variable"/>
  </w:font>
</w:fonts>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CA"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CA"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d73ecb"/>
    <w:rPr>
      <w:color w:val="0000FF" w:themeColor="hyperlink"/>
      <w:u w:val="single"/>
    </w:rPr>
  </w:style>
  <w:style w:type="character" w:styleId="ListLabel1">
    <w:name w:val="ListLabel 1"/>
    <w:qFormat/>
    <w:rPr>
      <w:rFonts w:cs="Segoe UI"/>
      <w:lang w:val="en-US"/>
    </w:rPr>
  </w:style>
  <w:style w:type="paragraph" w:styleId="Heading">
    <w:name w:val="Heading"/>
    <w:basedOn w:val="Normal"/>
    <w:next w:val="TextBody"/>
    <w:qFormat/>
    <w:pPr>
      <w:keepNext w:val="true"/>
      <w:spacing w:before="240" w:after="120"/>
    </w:pPr>
    <w:rPr>
      <w:rFonts w:ascii="Liberation Sans" w:hAnsi="Liberation Sans" w:eastAsia="WenQuanYi Zen Hei Sharp"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semiHidden/>
    <w:unhideWhenUsed/>
    <w:qFormat/>
    <w:rsid w:val="00c85eaf"/>
    <w:pPr>
      <w:spacing w:lineRule="auto" w:line="240" w:before="0" w:afterAutospacing="1"/>
    </w:pPr>
    <w:rPr>
      <w:rFonts w:ascii="proxima-nova" w:hAnsi="proxima-nova" w:eastAsia="Times New Roman" w:cs="Times New Roman"/>
      <w:sz w:val="24"/>
      <w:szCs w:val="24"/>
      <w:lang w:eastAsia="en-C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witter.com/healthybrainre"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LibreOffice/6.0.3.2$Linux_X86_64 LibreOffice_project/00$Build-2</Application>
  <Pages>3</Pages>
  <Words>670</Words>
  <Characters>3933</Characters>
  <CharactersWithSpaces>4589</CharactersWithSpaces>
  <Paragraphs>26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2018-08-15T13:13:00Z</dcterms:created>
  <dc:creator>Peter D. Becker</dc:creator>
  <dc:description/>
  <dc:language>en-CA</dc:language>
  <cp:lastModifiedBy/>
  <dcterms:modified xsi:type="dcterms:W3CDTF">2018-11-07T11:41:24Z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