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56" w:rsidRPr="004219EA" w:rsidRDefault="00E40056" w:rsidP="00E40056">
      <w:pPr>
        <w:spacing w:line="480" w:lineRule="auto"/>
        <w:rPr>
          <w:b/>
          <w:bCs/>
          <w:sz w:val="32"/>
          <w:szCs w:val="32"/>
        </w:rPr>
      </w:pPr>
      <w:r w:rsidRPr="00D526C7">
        <w:rPr>
          <w:b/>
          <w:bCs/>
          <w:color w:val="000000"/>
          <w:sz w:val="32"/>
          <w:szCs w:val="32"/>
        </w:rPr>
        <w:t>The demographic characteristics and the</w:t>
      </w:r>
      <w:r w:rsidRPr="00D526C7">
        <w:rPr>
          <w:b/>
          <w:bCs/>
          <w:sz w:val="32"/>
          <w:szCs w:val="32"/>
        </w:rPr>
        <w:t xml:space="preserve"> risk factors</w:t>
      </w:r>
      <w:r w:rsidRPr="00D526C7">
        <w:rPr>
          <w:b/>
          <w:bCs/>
          <w:color w:val="000000"/>
          <w:sz w:val="32"/>
          <w:szCs w:val="32"/>
        </w:rPr>
        <w:t xml:space="preserve"> of dementia</w:t>
      </w:r>
      <w:r w:rsidRPr="00D526C7">
        <w:rPr>
          <w:b/>
          <w:bCs/>
          <w:sz w:val="32"/>
          <w:szCs w:val="32"/>
        </w:rPr>
        <w:t xml:space="preserve"> in an elderly population in Saudi Arabia at tertiary care hospital    </w:t>
      </w:r>
    </w:p>
    <w:p w:rsidR="00F80C3D" w:rsidRDefault="00E40056" w:rsidP="008C6736">
      <w:pPr>
        <w:spacing w:line="480" w:lineRule="auto"/>
        <w:rPr>
          <w:rFonts w:asciiTheme="majorBidi" w:eastAsiaTheme="minorHAnsi" w:hAnsiTheme="majorBidi" w:cstheme="majorBidi"/>
          <w:bCs/>
          <w:color w:val="000000" w:themeColor="text1"/>
          <w:sz w:val="20"/>
          <w:szCs w:val="20"/>
        </w:rPr>
      </w:pPr>
      <w:proofErr w:type="spellStart"/>
      <w:r w:rsidRPr="005B3D74">
        <w:rPr>
          <w:rFonts w:asciiTheme="majorBidi" w:eastAsiaTheme="minorHAnsi" w:hAnsiTheme="majorBidi" w:cstheme="majorBidi"/>
          <w:bCs/>
          <w:color w:val="000000" w:themeColor="text1"/>
          <w:sz w:val="20"/>
          <w:szCs w:val="20"/>
        </w:rPr>
        <w:t>Muneerah</w:t>
      </w:r>
      <w:proofErr w:type="spellEnd"/>
      <w:r w:rsidRPr="005B3D74">
        <w:rPr>
          <w:rFonts w:asciiTheme="majorBidi" w:eastAsiaTheme="minorHAnsi" w:hAnsiTheme="majorBidi" w:cstheme="majorBidi"/>
          <w:bCs/>
          <w:color w:val="000000" w:themeColor="text1"/>
          <w:sz w:val="20"/>
          <w:szCs w:val="20"/>
        </w:rPr>
        <w:t xml:space="preserve"> </w:t>
      </w:r>
      <w:proofErr w:type="spellStart"/>
      <w:r w:rsidRPr="005B3D74">
        <w:rPr>
          <w:rFonts w:asciiTheme="majorBidi" w:eastAsiaTheme="minorHAnsi" w:hAnsiTheme="majorBidi" w:cstheme="majorBidi"/>
          <w:bCs/>
          <w:color w:val="000000" w:themeColor="text1"/>
          <w:sz w:val="20"/>
          <w:szCs w:val="20"/>
        </w:rPr>
        <w:t>Albugami</w:t>
      </w:r>
      <w:proofErr w:type="spellEnd"/>
      <w:r w:rsidRPr="005B3D74">
        <w:rPr>
          <w:rFonts w:asciiTheme="majorBidi" w:eastAsiaTheme="minorHAnsi" w:hAnsiTheme="majorBidi" w:cstheme="majorBidi"/>
          <w:bCs/>
          <w:color w:val="000000" w:themeColor="text1"/>
          <w:sz w:val="20"/>
          <w:szCs w:val="20"/>
        </w:rPr>
        <w:t xml:space="preserve"> </w:t>
      </w:r>
      <w:r w:rsidRPr="005B3D74">
        <w:rPr>
          <w:rFonts w:asciiTheme="majorBidi" w:eastAsiaTheme="minorHAnsi" w:hAnsiTheme="majorBidi" w:cstheme="majorBidi"/>
          <w:bCs/>
          <w:color w:val="000000" w:themeColor="text1"/>
          <w:sz w:val="20"/>
          <w:szCs w:val="20"/>
          <w:vertAlign w:val="superscript"/>
        </w:rPr>
        <w:t>1</w:t>
      </w:r>
      <w:r w:rsidRPr="005B3D74">
        <w:rPr>
          <w:rFonts w:asciiTheme="majorBidi" w:eastAsiaTheme="minorHAnsi" w:hAnsiTheme="majorBidi" w:cstheme="majorBidi"/>
          <w:bCs/>
          <w:color w:val="000000" w:themeColor="text1"/>
          <w:sz w:val="20"/>
          <w:szCs w:val="20"/>
        </w:rPr>
        <w:t xml:space="preserve">, </w:t>
      </w:r>
      <w:proofErr w:type="spellStart"/>
      <w:r w:rsidRPr="005B3D74">
        <w:rPr>
          <w:rFonts w:asciiTheme="majorBidi" w:eastAsiaTheme="minorHAnsi" w:hAnsiTheme="majorBidi" w:cstheme="majorBidi"/>
          <w:bCs/>
          <w:color w:val="000000" w:themeColor="text1"/>
          <w:sz w:val="20"/>
          <w:szCs w:val="20"/>
        </w:rPr>
        <w:t>Najeeb</w:t>
      </w:r>
      <w:proofErr w:type="spellEnd"/>
      <w:r w:rsidRPr="005B3D74">
        <w:rPr>
          <w:rFonts w:asciiTheme="majorBidi" w:eastAsiaTheme="minorHAnsi" w:hAnsiTheme="majorBidi" w:cstheme="majorBidi"/>
          <w:bCs/>
          <w:color w:val="000000" w:themeColor="text1"/>
          <w:sz w:val="20"/>
          <w:szCs w:val="20"/>
        </w:rPr>
        <w:t xml:space="preserve"> </w:t>
      </w:r>
      <w:proofErr w:type="spellStart"/>
      <w:r w:rsidRPr="005B3D74">
        <w:rPr>
          <w:rFonts w:asciiTheme="majorBidi" w:eastAsiaTheme="minorHAnsi" w:hAnsiTheme="majorBidi" w:cstheme="majorBidi"/>
          <w:bCs/>
          <w:color w:val="000000" w:themeColor="text1"/>
          <w:sz w:val="20"/>
          <w:szCs w:val="20"/>
        </w:rPr>
        <w:t>Qadi</w:t>
      </w:r>
      <w:proofErr w:type="spellEnd"/>
      <w:r w:rsidRPr="005B3D74">
        <w:rPr>
          <w:rFonts w:asciiTheme="majorBidi" w:eastAsiaTheme="minorHAnsi" w:hAnsiTheme="majorBidi" w:cstheme="majorBidi"/>
          <w:bCs/>
          <w:color w:val="000000" w:themeColor="text1"/>
          <w:sz w:val="20"/>
          <w:szCs w:val="20"/>
        </w:rPr>
        <w:t xml:space="preserve"> </w:t>
      </w:r>
      <w:r w:rsidRPr="005B3D74">
        <w:rPr>
          <w:rFonts w:asciiTheme="majorBidi" w:eastAsiaTheme="minorHAnsi" w:hAnsiTheme="majorBidi" w:cstheme="majorBidi"/>
          <w:bCs/>
          <w:color w:val="000000" w:themeColor="text1"/>
          <w:sz w:val="20"/>
          <w:szCs w:val="20"/>
          <w:vertAlign w:val="superscript"/>
        </w:rPr>
        <w:t>2</w:t>
      </w:r>
      <w:r w:rsidR="00F80C3D">
        <w:rPr>
          <w:rFonts w:asciiTheme="majorBidi" w:hAnsiTheme="majorBidi" w:cstheme="majorBidi"/>
          <w:sz w:val="20"/>
          <w:szCs w:val="20"/>
        </w:rPr>
        <w:t>,</w:t>
      </w:r>
      <w:r w:rsidR="00F80C3D" w:rsidRPr="003B3F43">
        <w:rPr>
          <w:rFonts w:asciiTheme="majorBidi" w:hAnsiTheme="majorBidi" w:cstheme="majorBidi"/>
          <w:sz w:val="20"/>
          <w:szCs w:val="20"/>
        </w:rPr>
        <w:t xml:space="preserve">Abdelazeim </w:t>
      </w:r>
      <w:proofErr w:type="spellStart"/>
      <w:r w:rsidR="00F80C3D" w:rsidRPr="003B3F43">
        <w:rPr>
          <w:rFonts w:asciiTheme="majorBidi" w:hAnsiTheme="majorBidi" w:cstheme="majorBidi"/>
          <w:sz w:val="20"/>
          <w:szCs w:val="20"/>
        </w:rPr>
        <w:t>Elamin</w:t>
      </w:r>
      <w:proofErr w:type="spellEnd"/>
      <w:r w:rsidR="00F80C3D">
        <w:rPr>
          <w:rFonts w:asciiTheme="majorBidi" w:hAnsiTheme="majorBidi" w:cstheme="majorBidi"/>
          <w:sz w:val="20"/>
          <w:szCs w:val="20"/>
        </w:rPr>
        <w:t xml:space="preserve"> </w:t>
      </w:r>
      <w:r w:rsidR="00F80C3D" w:rsidRPr="001A2AE4">
        <w:rPr>
          <w:rFonts w:asciiTheme="majorBidi" w:hAnsiTheme="majorBidi" w:cstheme="majorBidi"/>
          <w:sz w:val="20"/>
          <w:szCs w:val="20"/>
          <w:vertAlign w:val="superscript"/>
        </w:rPr>
        <w:t>1</w:t>
      </w:r>
      <w:r w:rsidR="00F80C3D" w:rsidRPr="003B3F43">
        <w:rPr>
          <w:rFonts w:asciiTheme="majorBidi" w:hAnsiTheme="majorBidi" w:cstheme="majorBidi"/>
          <w:sz w:val="20"/>
          <w:szCs w:val="20"/>
        </w:rPr>
        <w:t xml:space="preserve">, </w:t>
      </w:r>
      <w:proofErr w:type="spellStart"/>
      <w:r w:rsidR="00F80C3D" w:rsidRPr="003B3F43">
        <w:rPr>
          <w:rFonts w:asciiTheme="majorBidi" w:hAnsiTheme="majorBidi" w:cstheme="majorBidi"/>
          <w:sz w:val="20"/>
          <w:szCs w:val="20"/>
        </w:rPr>
        <w:t>Mumin</w:t>
      </w:r>
      <w:proofErr w:type="spellEnd"/>
      <w:r w:rsidR="00F80C3D" w:rsidRPr="003B3F43">
        <w:rPr>
          <w:rFonts w:asciiTheme="majorBidi" w:hAnsiTheme="majorBidi" w:cstheme="majorBidi"/>
          <w:sz w:val="20"/>
          <w:szCs w:val="20"/>
        </w:rPr>
        <w:t xml:space="preserve"> </w:t>
      </w:r>
      <w:proofErr w:type="spellStart"/>
      <w:r w:rsidR="00F80C3D" w:rsidRPr="003B3F43">
        <w:rPr>
          <w:rFonts w:asciiTheme="majorBidi" w:hAnsiTheme="majorBidi" w:cstheme="majorBidi"/>
          <w:sz w:val="20"/>
          <w:szCs w:val="20"/>
        </w:rPr>
        <w:t>Siddiquee</w:t>
      </w:r>
      <w:proofErr w:type="spellEnd"/>
      <w:r w:rsidR="00F80C3D">
        <w:rPr>
          <w:rFonts w:asciiTheme="majorBidi" w:hAnsiTheme="majorBidi" w:cstheme="majorBidi"/>
          <w:sz w:val="20"/>
          <w:szCs w:val="20"/>
        </w:rPr>
        <w:t xml:space="preserve"> </w:t>
      </w:r>
      <w:r w:rsidR="00F80C3D" w:rsidRPr="001A2AE4">
        <w:rPr>
          <w:rFonts w:asciiTheme="majorBidi" w:hAnsiTheme="majorBidi" w:cstheme="majorBidi"/>
          <w:sz w:val="20"/>
          <w:szCs w:val="20"/>
          <w:vertAlign w:val="superscript"/>
        </w:rPr>
        <w:t>1</w:t>
      </w:r>
      <w:r w:rsidR="00F80C3D" w:rsidRPr="003B3F43">
        <w:rPr>
          <w:rFonts w:asciiTheme="majorBidi" w:hAnsiTheme="majorBidi" w:cstheme="majorBidi"/>
          <w:sz w:val="20"/>
          <w:szCs w:val="20"/>
        </w:rPr>
        <w:t xml:space="preserve">, </w:t>
      </w:r>
      <w:proofErr w:type="spellStart"/>
      <w:r w:rsidR="00F80C3D" w:rsidRPr="003B3F43">
        <w:rPr>
          <w:rFonts w:asciiTheme="majorBidi" w:hAnsiTheme="majorBidi" w:cstheme="majorBidi"/>
          <w:sz w:val="20"/>
          <w:szCs w:val="20"/>
        </w:rPr>
        <w:t>Usamah</w:t>
      </w:r>
      <w:proofErr w:type="spellEnd"/>
      <w:r w:rsidR="00F80C3D" w:rsidRPr="003B3F43">
        <w:rPr>
          <w:rFonts w:asciiTheme="majorBidi" w:hAnsiTheme="majorBidi" w:cstheme="majorBidi"/>
          <w:sz w:val="20"/>
          <w:szCs w:val="20"/>
        </w:rPr>
        <w:t xml:space="preserve"> El Alem</w:t>
      </w:r>
      <w:r w:rsidR="00F80C3D" w:rsidRPr="00F80C3D">
        <w:rPr>
          <w:rFonts w:asciiTheme="majorBidi" w:hAnsiTheme="majorBidi" w:cstheme="majorBidi"/>
          <w:sz w:val="20"/>
          <w:szCs w:val="20"/>
          <w:vertAlign w:val="superscript"/>
        </w:rPr>
        <w:t>1</w:t>
      </w:r>
      <w:r w:rsidR="00F80C3D">
        <w:rPr>
          <w:rFonts w:asciiTheme="majorBidi" w:eastAsiaTheme="minorHAnsi" w:hAnsiTheme="majorBidi" w:cstheme="majorBidi"/>
          <w:bCs/>
          <w:color w:val="000000" w:themeColor="text1"/>
          <w:sz w:val="20"/>
          <w:szCs w:val="20"/>
        </w:rPr>
        <w:t xml:space="preserve">, </w:t>
      </w:r>
      <w:proofErr w:type="spellStart"/>
      <w:r>
        <w:rPr>
          <w:rFonts w:asciiTheme="majorBidi" w:eastAsiaTheme="minorHAnsi" w:hAnsiTheme="majorBidi" w:cstheme="majorBidi"/>
          <w:bCs/>
          <w:sz w:val="20"/>
          <w:szCs w:val="20"/>
        </w:rPr>
        <w:t>Fahed</w:t>
      </w:r>
      <w:proofErr w:type="spellEnd"/>
      <w:r>
        <w:rPr>
          <w:rFonts w:asciiTheme="majorBidi" w:eastAsiaTheme="minorHAnsi" w:hAnsiTheme="majorBidi" w:cstheme="majorBidi"/>
          <w:bCs/>
          <w:sz w:val="20"/>
          <w:szCs w:val="20"/>
        </w:rPr>
        <w:t xml:space="preserve"> </w:t>
      </w:r>
      <w:proofErr w:type="spellStart"/>
      <w:r>
        <w:rPr>
          <w:rFonts w:asciiTheme="majorBidi" w:eastAsiaTheme="minorHAnsi" w:hAnsiTheme="majorBidi" w:cstheme="majorBidi"/>
          <w:bCs/>
          <w:sz w:val="20"/>
          <w:szCs w:val="20"/>
        </w:rPr>
        <w:t>Almokbal</w:t>
      </w:r>
      <w:proofErr w:type="spellEnd"/>
      <w:r>
        <w:rPr>
          <w:rFonts w:asciiTheme="majorBidi" w:eastAsiaTheme="minorHAnsi" w:hAnsiTheme="majorBidi" w:cstheme="majorBidi"/>
          <w:bCs/>
          <w:sz w:val="20"/>
          <w:szCs w:val="20"/>
        </w:rPr>
        <w:t xml:space="preserve"> </w:t>
      </w:r>
      <w:r w:rsidRPr="005B3D74">
        <w:rPr>
          <w:rFonts w:asciiTheme="majorBidi" w:eastAsiaTheme="minorHAnsi" w:hAnsiTheme="majorBidi" w:cstheme="majorBidi"/>
          <w:bCs/>
          <w:sz w:val="20"/>
          <w:szCs w:val="20"/>
          <w:vertAlign w:val="superscript"/>
        </w:rPr>
        <w:t>1</w:t>
      </w:r>
      <w:r w:rsidRPr="005B3D74">
        <w:rPr>
          <w:rFonts w:asciiTheme="majorBidi" w:eastAsiaTheme="minorHAnsi" w:hAnsiTheme="majorBidi" w:cstheme="majorBidi"/>
          <w:bCs/>
          <w:sz w:val="20"/>
          <w:szCs w:val="20"/>
        </w:rPr>
        <w:t xml:space="preserve"> </w:t>
      </w:r>
      <w:r>
        <w:rPr>
          <w:rFonts w:asciiTheme="majorBidi" w:eastAsiaTheme="minorHAnsi" w:hAnsiTheme="majorBidi" w:cstheme="majorBidi"/>
          <w:bCs/>
          <w:sz w:val="20"/>
          <w:szCs w:val="20"/>
        </w:rPr>
        <w:t xml:space="preserve">, </w:t>
      </w:r>
      <w:proofErr w:type="spellStart"/>
      <w:r>
        <w:rPr>
          <w:rFonts w:asciiTheme="majorBidi" w:eastAsiaTheme="minorHAnsi" w:hAnsiTheme="majorBidi" w:cstheme="majorBidi"/>
          <w:bCs/>
          <w:sz w:val="20"/>
          <w:szCs w:val="20"/>
        </w:rPr>
        <w:t>Alaa</w:t>
      </w:r>
      <w:proofErr w:type="spellEnd"/>
      <w:r>
        <w:rPr>
          <w:rFonts w:asciiTheme="majorBidi" w:eastAsiaTheme="minorHAnsi" w:hAnsiTheme="majorBidi" w:cstheme="majorBidi"/>
          <w:bCs/>
          <w:sz w:val="20"/>
          <w:szCs w:val="20"/>
        </w:rPr>
        <w:t xml:space="preserve"> Mohammed </w:t>
      </w:r>
      <w:r w:rsidRPr="005B3D74">
        <w:rPr>
          <w:rFonts w:asciiTheme="majorBidi" w:eastAsiaTheme="minorHAnsi" w:hAnsiTheme="majorBidi" w:cstheme="majorBidi"/>
          <w:bCs/>
          <w:sz w:val="20"/>
          <w:szCs w:val="20"/>
          <w:vertAlign w:val="superscript"/>
        </w:rPr>
        <w:t>1</w:t>
      </w:r>
      <w:r>
        <w:rPr>
          <w:rFonts w:asciiTheme="majorBidi" w:eastAsiaTheme="minorHAnsi" w:hAnsiTheme="majorBidi" w:cstheme="majorBidi"/>
          <w:bCs/>
          <w:color w:val="000000" w:themeColor="text1"/>
          <w:sz w:val="20"/>
          <w:szCs w:val="20"/>
        </w:rPr>
        <w:t>, Alawi Ala</w:t>
      </w:r>
      <w:r w:rsidRPr="005B3D74">
        <w:rPr>
          <w:rFonts w:asciiTheme="majorBidi" w:eastAsiaTheme="minorHAnsi" w:hAnsiTheme="majorBidi" w:cstheme="majorBidi"/>
          <w:bCs/>
          <w:color w:val="000000" w:themeColor="text1"/>
          <w:sz w:val="20"/>
          <w:szCs w:val="20"/>
        </w:rPr>
        <w:t>ttas</w:t>
      </w:r>
      <w:r w:rsidR="008C6736" w:rsidRPr="008C6736">
        <w:rPr>
          <w:rFonts w:asciiTheme="majorBidi" w:eastAsiaTheme="minorHAnsi" w:hAnsiTheme="majorBidi" w:cstheme="majorBidi"/>
          <w:bCs/>
          <w:color w:val="000000" w:themeColor="text1"/>
          <w:sz w:val="20"/>
          <w:szCs w:val="20"/>
          <w:vertAlign w:val="superscript"/>
        </w:rPr>
        <w:t>2</w:t>
      </w:r>
      <w:r w:rsidR="008C6736">
        <w:rPr>
          <w:rFonts w:asciiTheme="majorBidi" w:eastAsiaTheme="minorHAnsi" w:hAnsiTheme="majorBidi" w:cstheme="majorBidi"/>
          <w:bCs/>
          <w:color w:val="000000" w:themeColor="text1"/>
          <w:sz w:val="20"/>
          <w:szCs w:val="20"/>
        </w:rPr>
        <w:t>,</w:t>
      </w:r>
      <w:r w:rsidRPr="005B3D74">
        <w:rPr>
          <w:rFonts w:asciiTheme="majorBidi" w:eastAsiaTheme="minorHAnsi" w:hAnsiTheme="majorBidi" w:cstheme="majorBidi"/>
          <w:bCs/>
          <w:color w:val="000000" w:themeColor="text1"/>
          <w:sz w:val="20"/>
          <w:szCs w:val="20"/>
        </w:rPr>
        <w:t xml:space="preserve"> </w:t>
      </w:r>
      <w:r w:rsidR="008C6736">
        <w:rPr>
          <w:rFonts w:asciiTheme="majorBidi" w:eastAsiaTheme="minorHAnsi" w:hAnsiTheme="majorBidi" w:cstheme="majorBidi"/>
          <w:bCs/>
          <w:color w:val="000000" w:themeColor="text1"/>
          <w:sz w:val="20"/>
          <w:szCs w:val="20"/>
        </w:rPr>
        <w:t>Yasmin</w:t>
      </w:r>
      <w:r w:rsidR="008C6736">
        <w:rPr>
          <w:rFonts w:asciiTheme="majorBidi" w:hAnsiTheme="majorBidi" w:cstheme="majorBidi"/>
          <w:bCs/>
          <w:color w:val="000000" w:themeColor="text1"/>
          <w:sz w:val="20"/>
          <w:szCs w:val="20"/>
        </w:rPr>
        <w:t xml:space="preserve"> Al</w:t>
      </w:r>
      <w:r w:rsidR="008C6736" w:rsidRPr="005B3D74">
        <w:rPr>
          <w:rFonts w:asciiTheme="majorBidi" w:hAnsiTheme="majorBidi" w:cstheme="majorBidi"/>
          <w:bCs/>
          <w:color w:val="000000" w:themeColor="text1"/>
          <w:sz w:val="20"/>
          <w:szCs w:val="20"/>
        </w:rPr>
        <w:t>Twaijri</w:t>
      </w:r>
      <w:r w:rsidR="008C6736" w:rsidRPr="005B3D74">
        <w:rPr>
          <w:rFonts w:asciiTheme="majorBidi" w:hAnsiTheme="majorBidi" w:cstheme="majorBidi"/>
          <w:bCs/>
          <w:color w:val="000000" w:themeColor="text1"/>
          <w:sz w:val="20"/>
          <w:szCs w:val="20"/>
          <w:vertAlign w:val="superscript"/>
        </w:rPr>
        <w:t>3</w:t>
      </w:r>
      <w:r w:rsidR="008C6736">
        <w:rPr>
          <w:rFonts w:asciiTheme="majorBidi" w:hAnsiTheme="majorBidi" w:cstheme="majorBidi"/>
          <w:bCs/>
          <w:color w:val="000000" w:themeColor="text1"/>
          <w:sz w:val="20"/>
          <w:szCs w:val="20"/>
          <w:vertAlign w:val="superscript"/>
        </w:rPr>
        <w:t xml:space="preserve">  </w:t>
      </w:r>
    </w:p>
    <w:p w:rsidR="00E40056" w:rsidRPr="00F80C3D" w:rsidRDefault="00E40056" w:rsidP="00F80C3D">
      <w:pPr>
        <w:spacing w:line="480" w:lineRule="auto"/>
        <w:rPr>
          <w:rFonts w:asciiTheme="majorBidi" w:eastAsiaTheme="minorHAnsi" w:hAnsiTheme="majorBidi" w:cstheme="majorBidi"/>
          <w:bCs/>
          <w:color w:val="000000" w:themeColor="text1"/>
          <w:sz w:val="18"/>
          <w:szCs w:val="18"/>
        </w:rPr>
      </w:pPr>
      <w:r w:rsidRPr="00F80C3D">
        <w:rPr>
          <w:rFonts w:asciiTheme="majorBidi" w:eastAsiaTheme="minorHAnsi" w:hAnsiTheme="majorBidi" w:cstheme="majorBidi"/>
          <w:bCs/>
          <w:color w:val="000000" w:themeColor="text1"/>
          <w:sz w:val="18"/>
          <w:szCs w:val="18"/>
        </w:rPr>
        <w:t xml:space="preserve"> </w:t>
      </w:r>
      <w:r w:rsidRPr="00F80C3D">
        <w:rPr>
          <w:rFonts w:asciiTheme="majorBidi" w:eastAsiaTheme="minorHAnsi" w:hAnsiTheme="majorBidi" w:cstheme="majorBidi"/>
          <w:bCs/>
          <w:sz w:val="18"/>
          <w:szCs w:val="18"/>
        </w:rPr>
        <w:t>1. Medicine department, King</w:t>
      </w:r>
      <w:r w:rsidRPr="00F80C3D">
        <w:rPr>
          <w:rFonts w:asciiTheme="majorBidi" w:eastAsia="MS Mincho" w:hAnsiTheme="majorBidi" w:cstheme="majorBidi"/>
          <w:color w:val="000000"/>
          <w:sz w:val="18"/>
          <w:szCs w:val="18"/>
          <w:lang w:val="en-GB" w:eastAsia="ja-JP"/>
        </w:rPr>
        <w:t xml:space="preserve"> Faisal Specialist Hospital and Research Centre</w:t>
      </w:r>
      <w:r w:rsidRPr="00F80C3D">
        <w:rPr>
          <w:rFonts w:asciiTheme="majorBidi" w:hAnsiTheme="majorBidi" w:cstheme="majorBidi"/>
          <w:color w:val="000000"/>
          <w:sz w:val="18"/>
          <w:szCs w:val="18"/>
        </w:rPr>
        <w:t>, Riyadh,</w:t>
      </w:r>
      <w:r w:rsidRPr="00F80C3D">
        <w:rPr>
          <w:rFonts w:asciiTheme="majorBidi" w:eastAsia="MS Mincho" w:hAnsiTheme="majorBidi" w:cstheme="majorBidi"/>
          <w:color w:val="000000"/>
          <w:sz w:val="18"/>
          <w:szCs w:val="18"/>
          <w:lang w:eastAsia="ja-JP"/>
        </w:rPr>
        <w:t xml:space="preserve"> </w:t>
      </w:r>
      <w:r w:rsidRPr="00F80C3D">
        <w:rPr>
          <w:rFonts w:asciiTheme="majorBidi" w:eastAsia="MS Mincho" w:hAnsiTheme="majorBidi" w:cstheme="majorBidi"/>
          <w:color w:val="000000"/>
          <w:sz w:val="18"/>
          <w:szCs w:val="18"/>
          <w:lang w:val="en-GB" w:eastAsia="ja-JP"/>
        </w:rPr>
        <w:t>Saudi Arabia</w:t>
      </w:r>
    </w:p>
    <w:p w:rsidR="00E40056" w:rsidRPr="00F80C3D" w:rsidRDefault="00E40056" w:rsidP="00E40056">
      <w:pPr>
        <w:spacing w:line="480" w:lineRule="auto"/>
        <w:rPr>
          <w:rFonts w:asciiTheme="majorBidi" w:eastAsiaTheme="minorHAnsi" w:hAnsiTheme="majorBidi" w:cstheme="majorBidi"/>
          <w:bCs/>
          <w:sz w:val="18"/>
          <w:szCs w:val="18"/>
        </w:rPr>
      </w:pPr>
      <w:r w:rsidRPr="00F80C3D">
        <w:rPr>
          <w:rFonts w:asciiTheme="majorBidi" w:eastAsiaTheme="minorHAnsi" w:hAnsiTheme="majorBidi" w:cstheme="majorBidi"/>
          <w:bCs/>
          <w:sz w:val="18"/>
          <w:szCs w:val="18"/>
        </w:rPr>
        <w:t>2. Neuroscience department, King</w:t>
      </w:r>
      <w:r w:rsidRPr="00F80C3D">
        <w:rPr>
          <w:rFonts w:asciiTheme="majorBidi" w:eastAsia="MS Mincho" w:hAnsiTheme="majorBidi" w:cstheme="majorBidi"/>
          <w:color w:val="000000"/>
          <w:sz w:val="18"/>
          <w:szCs w:val="18"/>
          <w:lang w:val="en-GB" w:eastAsia="ja-JP"/>
        </w:rPr>
        <w:t xml:space="preserve"> Faisal Specialist Hospital and Research Centre</w:t>
      </w:r>
      <w:r w:rsidRPr="00F80C3D">
        <w:rPr>
          <w:rFonts w:asciiTheme="majorBidi" w:hAnsiTheme="majorBidi" w:cstheme="majorBidi"/>
          <w:color w:val="000000"/>
          <w:sz w:val="18"/>
          <w:szCs w:val="18"/>
        </w:rPr>
        <w:t>, Riyadh,</w:t>
      </w:r>
      <w:r w:rsidRPr="00F80C3D">
        <w:rPr>
          <w:rFonts w:asciiTheme="majorBidi" w:eastAsia="MS Mincho" w:hAnsiTheme="majorBidi" w:cstheme="majorBidi"/>
          <w:color w:val="000000"/>
          <w:sz w:val="18"/>
          <w:szCs w:val="18"/>
          <w:lang w:eastAsia="ja-JP"/>
        </w:rPr>
        <w:t xml:space="preserve"> </w:t>
      </w:r>
      <w:r w:rsidRPr="00F80C3D">
        <w:rPr>
          <w:rFonts w:asciiTheme="majorBidi" w:eastAsia="MS Mincho" w:hAnsiTheme="majorBidi" w:cstheme="majorBidi"/>
          <w:color w:val="000000"/>
          <w:sz w:val="18"/>
          <w:szCs w:val="18"/>
          <w:lang w:val="en-GB" w:eastAsia="ja-JP"/>
        </w:rPr>
        <w:t>Saudi Arabia</w:t>
      </w:r>
    </w:p>
    <w:p w:rsidR="00E40056" w:rsidRPr="00F80C3D" w:rsidRDefault="00E40056" w:rsidP="00E40056">
      <w:pPr>
        <w:spacing w:line="480" w:lineRule="auto"/>
        <w:rPr>
          <w:rFonts w:asciiTheme="majorBidi" w:eastAsiaTheme="minorHAnsi" w:hAnsiTheme="majorBidi" w:cstheme="majorBidi"/>
          <w:bCs/>
          <w:sz w:val="18"/>
          <w:szCs w:val="18"/>
        </w:rPr>
      </w:pPr>
      <w:r w:rsidRPr="00F80C3D">
        <w:rPr>
          <w:rFonts w:asciiTheme="majorBidi" w:eastAsiaTheme="minorHAnsi" w:hAnsiTheme="majorBidi" w:cstheme="majorBidi"/>
          <w:bCs/>
          <w:sz w:val="18"/>
          <w:szCs w:val="18"/>
        </w:rPr>
        <w:t>3.</w:t>
      </w:r>
      <w:r w:rsidRPr="00F80C3D">
        <w:rPr>
          <w:rFonts w:asciiTheme="majorBidi" w:hAnsiTheme="majorBidi" w:cstheme="majorBidi"/>
          <w:sz w:val="18"/>
          <w:szCs w:val="18"/>
        </w:rPr>
        <w:t xml:space="preserve"> Research Centre,</w:t>
      </w:r>
      <w:r w:rsidRPr="00F80C3D">
        <w:rPr>
          <w:rFonts w:asciiTheme="majorBidi" w:eastAsiaTheme="minorHAnsi" w:hAnsiTheme="majorBidi" w:cstheme="majorBidi"/>
          <w:bCs/>
          <w:sz w:val="18"/>
          <w:szCs w:val="18"/>
        </w:rPr>
        <w:t xml:space="preserve"> King</w:t>
      </w:r>
      <w:r w:rsidRPr="00F80C3D">
        <w:rPr>
          <w:rFonts w:asciiTheme="majorBidi" w:eastAsia="MS Mincho" w:hAnsiTheme="majorBidi" w:cstheme="majorBidi"/>
          <w:color w:val="000000"/>
          <w:sz w:val="18"/>
          <w:szCs w:val="18"/>
          <w:lang w:val="en-GB" w:eastAsia="ja-JP"/>
        </w:rPr>
        <w:t xml:space="preserve"> Faisal Specialist Hospital and Research Centre</w:t>
      </w:r>
      <w:r w:rsidRPr="00F80C3D">
        <w:rPr>
          <w:rFonts w:asciiTheme="majorBidi" w:hAnsiTheme="majorBidi" w:cstheme="majorBidi"/>
          <w:color w:val="000000"/>
          <w:sz w:val="18"/>
          <w:szCs w:val="18"/>
        </w:rPr>
        <w:t>, Riyadh,</w:t>
      </w:r>
      <w:r w:rsidRPr="00F80C3D">
        <w:rPr>
          <w:rFonts w:asciiTheme="majorBidi" w:eastAsia="MS Mincho" w:hAnsiTheme="majorBidi" w:cstheme="majorBidi"/>
          <w:color w:val="000000"/>
          <w:sz w:val="18"/>
          <w:szCs w:val="18"/>
          <w:lang w:eastAsia="ja-JP"/>
        </w:rPr>
        <w:t xml:space="preserve"> </w:t>
      </w:r>
      <w:r w:rsidRPr="00F80C3D">
        <w:rPr>
          <w:rFonts w:asciiTheme="majorBidi" w:eastAsia="MS Mincho" w:hAnsiTheme="majorBidi" w:cstheme="majorBidi"/>
          <w:color w:val="000000"/>
          <w:sz w:val="18"/>
          <w:szCs w:val="18"/>
          <w:lang w:val="en-GB" w:eastAsia="ja-JP"/>
        </w:rPr>
        <w:t>Saudi Arabia</w:t>
      </w:r>
    </w:p>
    <w:p w:rsidR="00D33621" w:rsidRDefault="00D33621" w:rsidP="00E40056">
      <w:pPr>
        <w:spacing w:line="480" w:lineRule="auto"/>
        <w:rPr>
          <w:rFonts w:asciiTheme="majorBidi" w:eastAsiaTheme="minorHAnsi" w:hAnsiTheme="majorBidi" w:cstheme="majorBidi"/>
          <w:b/>
          <w:sz w:val="22"/>
          <w:szCs w:val="22"/>
        </w:rPr>
      </w:pPr>
    </w:p>
    <w:p w:rsidR="00E40056" w:rsidRPr="007D4354" w:rsidRDefault="00E40056" w:rsidP="00E40056">
      <w:pPr>
        <w:spacing w:line="480" w:lineRule="auto"/>
        <w:rPr>
          <w:rFonts w:asciiTheme="majorBidi" w:eastAsiaTheme="minorHAnsi" w:hAnsiTheme="majorBidi" w:cstheme="majorBidi"/>
          <w:b/>
          <w:sz w:val="22"/>
          <w:szCs w:val="22"/>
        </w:rPr>
      </w:pPr>
      <w:r w:rsidRPr="007D4354">
        <w:rPr>
          <w:rFonts w:asciiTheme="majorBidi" w:eastAsiaTheme="minorHAnsi" w:hAnsiTheme="majorBidi" w:cstheme="majorBidi"/>
          <w:b/>
          <w:sz w:val="22"/>
          <w:szCs w:val="22"/>
        </w:rPr>
        <w:t>Abstract:</w:t>
      </w:r>
    </w:p>
    <w:p w:rsidR="00E40056" w:rsidRPr="0063510B" w:rsidRDefault="00E40056" w:rsidP="0063510B">
      <w:pPr>
        <w:spacing w:line="480" w:lineRule="auto"/>
        <w:rPr>
          <w:rFonts w:asciiTheme="majorBidi" w:hAnsiTheme="majorBidi" w:cstheme="majorBidi"/>
          <w:sz w:val="22"/>
          <w:szCs w:val="22"/>
        </w:rPr>
      </w:pPr>
      <w:r w:rsidRPr="007D4354">
        <w:rPr>
          <w:rFonts w:asciiTheme="majorBidi" w:hAnsiTheme="majorBidi" w:cstheme="majorBidi"/>
          <w:b/>
          <w:bCs/>
          <w:color w:val="000000" w:themeColor="text1"/>
          <w:sz w:val="22"/>
          <w:szCs w:val="22"/>
        </w:rPr>
        <w:t>Background:</w:t>
      </w:r>
      <w:r w:rsidRPr="007D4354">
        <w:rPr>
          <w:rFonts w:asciiTheme="majorBidi" w:hAnsiTheme="majorBidi" w:cstheme="majorBidi"/>
          <w:color w:val="000000" w:themeColor="text1"/>
          <w:sz w:val="22"/>
          <w:szCs w:val="22"/>
        </w:rPr>
        <w:t xml:space="preserve"> </w:t>
      </w:r>
      <w:r w:rsidR="0063510B" w:rsidRPr="00B03CE9">
        <w:rPr>
          <w:rFonts w:asciiTheme="majorBidi" w:hAnsiTheme="majorBidi" w:cstheme="majorBidi"/>
          <w:sz w:val="22"/>
          <w:szCs w:val="22"/>
        </w:rPr>
        <w:t>Dementia is characterized by the impairment of memory and learning and at least one other cognitive domain (i.e., aphasia, apraxia, agnosia or executive function), representing a highly severe functional deterioration that interferes with the patient’s daily functional abilities and independence</w:t>
      </w:r>
      <w:r w:rsidR="0063510B">
        <w:rPr>
          <w:rFonts w:asciiTheme="majorBidi" w:hAnsiTheme="majorBidi" w:cstheme="majorBidi"/>
          <w:sz w:val="22"/>
          <w:szCs w:val="22"/>
        </w:rPr>
        <w:t>.</w:t>
      </w:r>
      <w:r w:rsidR="0063510B" w:rsidRPr="00B03CE9">
        <w:rPr>
          <w:rFonts w:asciiTheme="majorBidi" w:hAnsiTheme="majorBidi" w:cstheme="majorBidi"/>
          <w:sz w:val="22"/>
          <w:szCs w:val="22"/>
        </w:rPr>
        <w:t xml:space="preserve"> </w:t>
      </w:r>
      <w:r w:rsidR="0063510B">
        <w:rPr>
          <w:rFonts w:asciiTheme="majorBidi" w:hAnsiTheme="majorBidi" w:cstheme="majorBidi"/>
          <w:sz w:val="22"/>
          <w:szCs w:val="22"/>
        </w:rPr>
        <w:t xml:space="preserve">Itis </w:t>
      </w:r>
      <w:r w:rsidR="0063510B" w:rsidRPr="00B03CE9">
        <w:rPr>
          <w:rFonts w:asciiTheme="majorBidi" w:hAnsiTheme="majorBidi" w:cstheme="majorBidi"/>
          <w:sz w:val="22"/>
          <w:szCs w:val="22"/>
        </w:rPr>
        <w:t xml:space="preserve">caused by different etiologies and it has a substantial social and economic impact. </w:t>
      </w:r>
      <w:r w:rsidRPr="007D4354">
        <w:rPr>
          <w:rFonts w:asciiTheme="majorBidi" w:hAnsiTheme="majorBidi" w:cstheme="majorBidi"/>
          <w:color w:val="000000" w:themeColor="text1"/>
          <w:sz w:val="22"/>
          <w:szCs w:val="22"/>
        </w:rPr>
        <w:t>There is a little information about dementia in Saudis.</w:t>
      </w:r>
      <w:r w:rsidRPr="007D4354">
        <w:rPr>
          <w:rFonts w:asciiTheme="majorBidi" w:eastAsiaTheme="minorHAnsi" w:hAnsiTheme="majorBidi" w:cstheme="majorBidi"/>
          <w:color w:val="000000" w:themeColor="text1"/>
          <w:sz w:val="22"/>
          <w:szCs w:val="22"/>
        </w:rPr>
        <w:t xml:space="preserve"> </w:t>
      </w:r>
      <w:r w:rsidR="0063510B">
        <w:rPr>
          <w:rFonts w:asciiTheme="majorBidi" w:eastAsiaTheme="minorHAnsi" w:hAnsiTheme="majorBidi" w:cstheme="majorBidi"/>
          <w:color w:val="000000" w:themeColor="text1"/>
          <w:sz w:val="22"/>
          <w:szCs w:val="22"/>
        </w:rPr>
        <w:t xml:space="preserve"> </w:t>
      </w:r>
    </w:p>
    <w:p w:rsidR="00F00E11" w:rsidRDefault="00E40056" w:rsidP="00F00E11">
      <w:pPr>
        <w:spacing w:line="480" w:lineRule="auto"/>
        <w:rPr>
          <w:rFonts w:asciiTheme="majorBidi" w:hAnsiTheme="majorBidi" w:cstheme="majorBidi"/>
          <w:color w:val="000000" w:themeColor="text1"/>
          <w:sz w:val="22"/>
          <w:szCs w:val="22"/>
        </w:rPr>
      </w:pPr>
      <w:r w:rsidRPr="00F00E11">
        <w:rPr>
          <w:rFonts w:asciiTheme="majorBidi" w:eastAsiaTheme="minorHAnsi" w:hAnsiTheme="majorBidi" w:cstheme="majorBidi"/>
          <w:b/>
          <w:bCs/>
          <w:color w:val="000000" w:themeColor="text1"/>
          <w:sz w:val="22"/>
          <w:szCs w:val="22"/>
        </w:rPr>
        <w:t>The objective</w:t>
      </w:r>
      <w:r w:rsidR="00F00E11">
        <w:rPr>
          <w:rFonts w:asciiTheme="majorBidi" w:eastAsiaTheme="minorHAnsi" w:hAnsiTheme="majorBidi" w:cstheme="majorBidi"/>
          <w:color w:val="000000" w:themeColor="text1"/>
          <w:sz w:val="22"/>
          <w:szCs w:val="22"/>
        </w:rPr>
        <w:t xml:space="preserve"> </w:t>
      </w:r>
      <w:r w:rsidRPr="007D4354">
        <w:rPr>
          <w:rFonts w:asciiTheme="majorBidi" w:eastAsiaTheme="minorHAnsi" w:hAnsiTheme="majorBidi" w:cstheme="majorBidi"/>
          <w:color w:val="000000" w:themeColor="text1"/>
          <w:sz w:val="22"/>
          <w:szCs w:val="22"/>
        </w:rPr>
        <w:t xml:space="preserve">is </w:t>
      </w:r>
      <w:r w:rsidRPr="007D4354">
        <w:rPr>
          <w:rFonts w:asciiTheme="majorBidi" w:hAnsiTheme="majorBidi" w:cstheme="majorBidi"/>
          <w:color w:val="000000" w:themeColor="text1"/>
          <w:sz w:val="22"/>
          <w:szCs w:val="22"/>
        </w:rPr>
        <w:t xml:space="preserve">to describe the demographic characteristics and the risk factors of dementia, the prevalence of different types of dementia, and the current clinical practice of dementia in Saudi Arabia at tertiary care hospital. </w:t>
      </w:r>
    </w:p>
    <w:p w:rsidR="00F00E11" w:rsidRPr="00F00E11" w:rsidRDefault="00F00E11" w:rsidP="00F00E11">
      <w:pPr>
        <w:spacing w:line="480" w:lineRule="auto"/>
        <w:rPr>
          <w:rFonts w:asciiTheme="majorBidi" w:hAnsiTheme="majorBidi" w:cstheme="majorBidi"/>
          <w:b/>
          <w:bCs/>
          <w:color w:val="000000" w:themeColor="text1"/>
          <w:sz w:val="22"/>
          <w:szCs w:val="22"/>
        </w:rPr>
      </w:pPr>
      <w:r w:rsidRPr="004943F2">
        <w:rPr>
          <w:rFonts w:asciiTheme="majorBidi" w:hAnsiTheme="majorBidi" w:cstheme="majorBidi"/>
          <w:b/>
          <w:bCs/>
          <w:sz w:val="22"/>
          <w:szCs w:val="22"/>
        </w:rPr>
        <w:t>Methods:</w:t>
      </w:r>
      <w:r>
        <w:rPr>
          <w:rFonts w:asciiTheme="majorBidi" w:hAnsiTheme="majorBidi" w:cstheme="majorBidi"/>
          <w:b/>
          <w:bCs/>
          <w:sz w:val="22"/>
          <w:szCs w:val="22"/>
        </w:rPr>
        <w:t xml:space="preserve"> </w:t>
      </w:r>
      <w:r w:rsidRPr="007D4354">
        <w:rPr>
          <w:rFonts w:asciiTheme="majorBidi" w:hAnsiTheme="majorBidi" w:cstheme="majorBidi"/>
          <w:color w:val="000000" w:themeColor="text1"/>
          <w:sz w:val="22"/>
          <w:szCs w:val="22"/>
        </w:rPr>
        <w:t xml:space="preserve">This is a retrospective chart review study of fifteen years span from </w:t>
      </w:r>
      <w:r>
        <w:rPr>
          <w:rFonts w:asciiTheme="majorBidi" w:eastAsia="MS Mincho" w:hAnsiTheme="majorBidi" w:cstheme="majorBidi"/>
          <w:color w:val="000000" w:themeColor="text1"/>
          <w:sz w:val="22"/>
          <w:szCs w:val="22"/>
          <w:lang w:val="en-GB" w:eastAsia="ja-JP"/>
        </w:rPr>
        <w:t xml:space="preserve">1995 -2010 </w:t>
      </w:r>
      <w:r w:rsidRPr="004943F2">
        <w:rPr>
          <w:rFonts w:asciiTheme="majorBidi" w:eastAsia="MS Mincho" w:hAnsiTheme="majorBidi" w:cstheme="majorBidi"/>
          <w:color w:val="000000"/>
          <w:sz w:val="22"/>
          <w:szCs w:val="22"/>
          <w:lang w:val="en-GB" w:eastAsia="ja-JP"/>
        </w:rPr>
        <w:t xml:space="preserve">of patients </w:t>
      </w:r>
      <w:r>
        <w:rPr>
          <w:rFonts w:asciiTheme="majorBidi" w:eastAsia="MS Mincho" w:hAnsiTheme="majorBidi" w:cstheme="majorBidi"/>
          <w:color w:val="000000"/>
          <w:sz w:val="22"/>
          <w:szCs w:val="22"/>
          <w:lang w:val="en-GB" w:eastAsia="ja-JP"/>
        </w:rPr>
        <w:t>with</w:t>
      </w:r>
      <w:r w:rsidRPr="004943F2">
        <w:rPr>
          <w:rFonts w:asciiTheme="majorBidi" w:eastAsia="MS Mincho" w:hAnsiTheme="majorBidi" w:cstheme="majorBidi"/>
          <w:color w:val="000000"/>
          <w:sz w:val="22"/>
          <w:szCs w:val="22"/>
          <w:lang w:val="en-GB" w:eastAsia="ja-JP"/>
        </w:rPr>
        <w:t xml:space="preserve"> dementia who received regular care at King Faisal Specialist Hospital and Research Centre</w:t>
      </w:r>
      <w:r w:rsidRPr="004943F2">
        <w:rPr>
          <w:rFonts w:asciiTheme="majorBidi" w:hAnsiTheme="majorBidi" w:cstheme="majorBidi"/>
          <w:sz w:val="22"/>
          <w:szCs w:val="22"/>
        </w:rPr>
        <w:t xml:space="preserve"> (KFSH&amp;RC)</w:t>
      </w:r>
      <w:r w:rsidRPr="004943F2">
        <w:rPr>
          <w:rFonts w:asciiTheme="majorBidi" w:eastAsia="MS Mincho" w:hAnsiTheme="majorBidi" w:cstheme="majorBidi"/>
          <w:color w:val="000000"/>
          <w:sz w:val="22"/>
          <w:szCs w:val="22"/>
          <w:lang w:val="en-GB" w:eastAsia="ja-JP"/>
        </w:rPr>
        <w:t xml:space="preserve">. </w:t>
      </w:r>
      <w:r w:rsidRPr="00F00E11">
        <w:rPr>
          <w:rFonts w:asciiTheme="majorBidi" w:hAnsiTheme="majorBidi" w:cstheme="majorBidi"/>
          <w:b/>
          <w:bCs/>
          <w:color w:val="000000"/>
          <w:sz w:val="22"/>
          <w:szCs w:val="22"/>
        </w:rPr>
        <w:t xml:space="preserve">Exclusion </w:t>
      </w:r>
      <w:r w:rsidRPr="00F00E11">
        <w:rPr>
          <w:rFonts w:asciiTheme="majorBidi" w:hAnsiTheme="majorBidi" w:cstheme="majorBidi"/>
          <w:b/>
          <w:bCs/>
          <w:sz w:val="22"/>
          <w:szCs w:val="22"/>
        </w:rPr>
        <w:t xml:space="preserve">criteria </w:t>
      </w:r>
      <w:r w:rsidRPr="00F00E11">
        <w:rPr>
          <w:rFonts w:asciiTheme="majorBidi" w:hAnsiTheme="majorBidi" w:cstheme="majorBidi"/>
          <w:sz w:val="22"/>
          <w:szCs w:val="22"/>
        </w:rPr>
        <w:t>i</w:t>
      </w:r>
      <w:r w:rsidRPr="004943F2">
        <w:rPr>
          <w:rFonts w:asciiTheme="majorBidi" w:hAnsiTheme="majorBidi" w:cstheme="majorBidi"/>
          <w:sz w:val="22"/>
          <w:szCs w:val="22"/>
        </w:rPr>
        <w:t>nclude</w:t>
      </w:r>
      <w:r>
        <w:rPr>
          <w:rFonts w:asciiTheme="majorBidi" w:hAnsiTheme="majorBidi" w:cstheme="majorBidi"/>
          <w:sz w:val="22"/>
          <w:szCs w:val="22"/>
        </w:rPr>
        <w:t>d</w:t>
      </w:r>
      <w:r w:rsidRPr="004943F2">
        <w:rPr>
          <w:rFonts w:asciiTheme="majorBidi" w:hAnsiTheme="majorBidi" w:cstheme="majorBidi"/>
          <w:sz w:val="22"/>
          <w:szCs w:val="22"/>
        </w:rPr>
        <w:t xml:space="preserve"> depression without dementia and delirium </w:t>
      </w:r>
      <w:r w:rsidRPr="004943F2">
        <w:rPr>
          <w:rFonts w:asciiTheme="majorBidi" w:hAnsiTheme="majorBidi" w:cstheme="majorBidi"/>
          <w:color w:val="000000"/>
          <w:sz w:val="22"/>
          <w:szCs w:val="22"/>
        </w:rPr>
        <w:t>due to acute illness or medications.</w:t>
      </w:r>
    </w:p>
    <w:p w:rsidR="003F70F5" w:rsidRPr="00957885" w:rsidRDefault="00E40056" w:rsidP="00B445E3">
      <w:pPr>
        <w:spacing w:line="480" w:lineRule="auto"/>
        <w:rPr>
          <w:rFonts w:asciiTheme="majorBidi" w:hAnsiTheme="majorBidi" w:cstheme="majorBidi"/>
          <w:bCs/>
          <w:color w:val="FF0000"/>
          <w:sz w:val="22"/>
          <w:szCs w:val="22"/>
          <w:u w:val="single"/>
        </w:rPr>
      </w:pPr>
      <w:r w:rsidRPr="007D4354">
        <w:rPr>
          <w:rFonts w:asciiTheme="majorBidi" w:hAnsiTheme="majorBidi" w:cstheme="majorBidi"/>
          <w:b/>
          <w:color w:val="000000" w:themeColor="text1"/>
          <w:sz w:val="22"/>
          <w:szCs w:val="22"/>
        </w:rPr>
        <w:t>Results:</w:t>
      </w:r>
      <w:r w:rsidR="003F70F5" w:rsidRPr="003F70F5">
        <w:rPr>
          <w:rFonts w:asciiTheme="majorBidi" w:hAnsiTheme="majorBidi" w:cstheme="majorBidi"/>
          <w:sz w:val="22"/>
          <w:szCs w:val="22"/>
        </w:rPr>
        <w:t xml:space="preserve"> </w:t>
      </w:r>
      <w:r w:rsidR="00B43762" w:rsidRPr="00681185">
        <w:rPr>
          <w:rFonts w:asciiTheme="majorBidi" w:hAnsiTheme="majorBidi" w:cstheme="majorBidi"/>
          <w:sz w:val="22"/>
          <w:szCs w:val="22"/>
        </w:rPr>
        <w:t>The</w:t>
      </w:r>
      <w:r w:rsidR="003F70F5" w:rsidRPr="00681185">
        <w:rPr>
          <w:rFonts w:asciiTheme="majorBidi" w:hAnsiTheme="majorBidi" w:cstheme="majorBidi"/>
          <w:sz w:val="22"/>
          <w:szCs w:val="22"/>
        </w:rPr>
        <w:t xml:space="preserve"> basic characteristics and clinical presentation </w:t>
      </w:r>
      <w:r w:rsidR="00B43762" w:rsidRPr="00681185">
        <w:rPr>
          <w:rFonts w:asciiTheme="majorBidi" w:hAnsiTheme="majorBidi" w:cstheme="majorBidi"/>
          <w:sz w:val="22"/>
          <w:szCs w:val="22"/>
        </w:rPr>
        <w:t xml:space="preserve">of patients </w:t>
      </w:r>
      <w:r w:rsidR="003F70F5" w:rsidRPr="00681185">
        <w:rPr>
          <w:rFonts w:asciiTheme="majorBidi" w:hAnsiTheme="majorBidi" w:cstheme="majorBidi"/>
          <w:sz w:val="22"/>
          <w:szCs w:val="22"/>
        </w:rPr>
        <w:t>are shown in table 1&amp;</w:t>
      </w:r>
      <w:r w:rsidR="00F67CA6" w:rsidRPr="00681185">
        <w:rPr>
          <w:rFonts w:asciiTheme="majorBidi" w:hAnsiTheme="majorBidi" w:cstheme="majorBidi"/>
          <w:sz w:val="22"/>
          <w:szCs w:val="22"/>
        </w:rPr>
        <w:t xml:space="preserve"> figure 1</w:t>
      </w:r>
      <w:r w:rsidR="003F70F5" w:rsidRPr="00681185">
        <w:rPr>
          <w:rFonts w:asciiTheme="majorBidi" w:hAnsiTheme="majorBidi" w:cstheme="majorBidi"/>
          <w:sz w:val="22"/>
          <w:szCs w:val="22"/>
        </w:rPr>
        <w:t xml:space="preserve">. </w:t>
      </w:r>
      <w:r w:rsidR="00681185" w:rsidRPr="00681185">
        <w:rPr>
          <w:rFonts w:asciiTheme="majorBidi" w:hAnsiTheme="majorBidi" w:cstheme="majorBidi"/>
          <w:bCs/>
          <w:sz w:val="22"/>
          <w:szCs w:val="22"/>
        </w:rPr>
        <w:t>Comorbidities</w:t>
      </w:r>
      <w:r w:rsidR="0056666E" w:rsidRPr="00681185">
        <w:rPr>
          <w:rFonts w:asciiTheme="majorBidi" w:hAnsiTheme="majorBidi" w:cstheme="majorBidi"/>
          <w:bCs/>
          <w:sz w:val="22"/>
          <w:szCs w:val="22"/>
        </w:rPr>
        <w:t xml:space="preserve"> in demented patients’</w:t>
      </w:r>
      <w:r w:rsidR="0056666E" w:rsidRPr="00681185">
        <w:rPr>
          <w:rFonts w:asciiTheme="majorBidi" w:eastAsiaTheme="minorHAnsi" w:hAnsiTheme="majorBidi" w:cstheme="majorBidi"/>
          <w:bCs/>
          <w:sz w:val="22"/>
          <w:szCs w:val="22"/>
        </w:rPr>
        <w:t xml:space="preserve"> </w:t>
      </w:r>
      <w:r w:rsidR="00F02DA6" w:rsidRPr="00681185">
        <w:rPr>
          <w:rFonts w:asciiTheme="majorBidi" w:hAnsiTheme="majorBidi" w:cstheme="majorBidi"/>
          <w:sz w:val="22"/>
          <w:szCs w:val="22"/>
        </w:rPr>
        <w:t xml:space="preserve">are shown </w:t>
      </w:r>
      <w:r w:rsidR="00272238">
        <w:rPr>
          <w:rFonts w:asciiTheme="majorBidi" w:hAnsiTheme="majorBidi" w:cstheme="majorBidi"/>
          <w:sz w:val="22"/>
          <w:szCs w:val="22"/>
        </w:rPr>
        <w:t xml:space="preserve">in </w:t>
      </w:r>
      <w:r w:rsidR="00681185" w:rsidRPr="00681185">
        <w:rPr>
          <w:rFonts w:asciiTheme="majorBidi" w:eastAsiaTheme="minorHAnsi" w:hAnsiTheme="majorBidi" w:cstheme="majorBidi"/>
          <w:bCs/>
          <w:sz w:val="22"/>
          <w:szCs w:val="22"/>
        </w:rPr>
        <w:t>figure 2</w:t>
      </w:r>
      <w:r w:rsidR="003F70F5" w:rsidRPr="00681185">
        <w:rPr>
          <w:rFonts w:asciiTheme="majorBidi" w:hAnsiTheme="majorBidi" w:cstheme="majorBidi"/>
          <w:bCs/>
          <w:sz w:val="22"/>
          <w:szCs w:val="22"/>
        </w:rPr>
        <w:t>.</w:t>
      </w:r>
      <w:r w:rsidR="003F70F5" w:rsidRPr="00F02DA6">
        <w:rPr>
          <w:rFonts w:asciiTheme="majorBidi" w:hAnsiTheme="majorBidi" w:cstheme="majorBidi"/>
          <w:bCs/>
          <w:sz w:val="22"/>
          <w:szCs w:val="22"/>
        </w:rPr>
        <w:t xml:space="preserve">  </w:t>
      </w:r>
      <w:r w:rsidR="00DD275E" w:rsidRPr="00017EC1">
        <w:rPr>
          <w:rFonts w:asciiTheme="majorBidi" w:hAnsiTheme="majorBidi" w:cstheme="majorBidi"/>
          <w:sz w:val="22"/>
          <w:szCs w:val="22"/>
        </w:rPr>
        <w:t>Types of dementia are shown in figure 3</w:t>
      </w:r>
      <w:r w:rsidR="00DD275E" w:rsidRPr="00602FE8">
        <w:rPr>
          <w:rFonts w:asciiTheme="majorBidi" w:hAnsiTheme="majorBidi" w:cstheme="majorBidi"/>
          <w:sz w:val="22"/>
          <w:szCs w:val="22"/>
        </w:rPr>
        <w:t>.</w:t>
      </w:r>
      <w:r w:rsidR="00DD275E" w:rsidRPr="00957885">
        <w:rPr>
          <w:rFonts w:asciiTheme="majorBidi" w:hAnsiTheme="majorBidi" w:cstheme="majorBidi"/>
          <w:sz w:val="22"/>
          <w:szCs w:val="22"/>
          <w:u w:val="single"/>
        </w:rPr>
        <w:t xml:space="preserve"> </w:t>
      </w:r>
    </w:p>
    <w:p w:rsidR="00D84684" w:rsidRPr="006858D1" w:rsidRDefault="003F70F5" w:rsidP="00FE6FEF">
      <w:pPr>
        <w:spacing w:line="480" w:lineRule="auto"/>
        <w:rPr>
          <w:rFonts w:asciiTheme="majorBidi" w:hAnsiTheme="majorBidi" w:cstheme="majorBidi"/>
          <w:sz w:val="22"/>
          <w:szCs w:val="22"/>
        </w:rPr>
      </w:pPr>
      <w:r>
        <w:rPr>
          <w:rFonts w:asciiTheme="majorBidi" w:hAnsiTheme="majorBidi" w:cstheme="majorBidi"/>
          <w:bCs/>
          <w:sz w:val="22"/>
          <w:szCs w:val="22"/>
        </w:rPr>
        <w:t>Nearly half of the patients were treated for dementia. Among them, 71 patients were put on a</w:t>
      </w:r>
      <w:r w:rsidRPr="004943F2">
        <w:rPr>
          <w:rFonts w:asciiTheme="majorBidi" w:hAnsiTheme="majorBidi" w:cstheme="majorBidi"/>
          <w:bCs/>
          <w:sz w:val="22"/>
          <w:szCs w:val="22"/>
        </w:rPr>
        <w:t xml:space="preserve"> cholinesterase inhibitor</w:t>
      </w:r>
      <w:r>
        <w:rPr>
          <w:rFonts w:asciiTheme="majorBidi" w:hAnsiTheme="majorBidi" w:cstheme="majorBidi"/>
          <w:bCs/>
          <w:sz w:val="22"/>
          <w:szCs w:val="22"/>
        </w:rPr>
        <w:t xml:space="preserve"> only</w:t>
      </w:r>
      <w:r w:rsidRPr="004943F2">
        <w:rPr>
          <w:rFonts w:asciiTheme="majorBidi" w:hAnsiTheme="majorBidi" w:cstheme="majorBidi"/>
          <w:bCs/>
          <w:sz w:val="22"/>
          <w:szCs w:val="22"/>
        </w:rPr>
        <w:t>, 23</w:t>
      </w:r>
      <w:r>
        <w:rPr>
          <w:rFonts w:asciiTheme="majorBidi" w:hAnsiTheme="majorBidi" w:cstheme="majorBidi"/>
          <w:bCs/>
          <w:sz w:val="22"/>
          <w:szCs w:val="22"/>
        </w:rPr>
        <w:t xml:space="preserve"> patients received</w:t>
      </w:r>
      <w:r w:rsidRPr="004943F2">
        <w:rPr>
          <w:rFonts w:asciiTheme="majorBidi" w:hAnsiTheme="majorBidi" w:cstheme="majorBidi"/>
          <w:bCs/>
          <w:sz w:val="22"/>
          <w:szCs w:val="22"/>
        </w:rPr>
        <w:t xml:space="preserve"> </w:t>
      </w:r>
      <w:r>
        <w:rPr>
          <w:rFonts w:asciiTheme="majorBidi" w:hAnsiTheme="majorBidi" w:cstheme="majorBidi"/>
          <w:bCs/>
          <w:sz w:val="22"/>
          <w:szCs w:val="22"/>
        </w:rPr>
        <w:t xml:space="preserve">only </w:t>
      </w:r>
      <w:hyperlink r:id="rId5" w:history="1">
        <w:proofErr w:type="spellStart"/>
        <w:r w:rsidRPr="004943F2">
          <w:rPr>
            <w:rFonts w:asciiTheme="majorBidi" w:hAnsiTheme="majorBidi" w:cstheme="majorBidi"/>
            <w:sz w:val="22"/>
            <w:szCs w:val="22"/>
          </w:rPr>
          <w:t>memantine</w:t>
        </w:r>
        <w:proofErr w:type="spellEnd"/>
      </w:hyperlink>
      <w:r>
        <w:rPr>
          <w:rFonts w:asciiTheme="majorBidi" w:hAnsiTheme="majorBidi" w:cstheme="majorBidi"/>
          <w:sz w:val="22"/>
          <w:szCs w:val="22"/>
        </w:rPr>
        <w:t xml:space="preserve"> while 134 patients were put on a </w:t>
      </w:r>
      <w:r>
        <w:rPr>
          <w:rFonts w:asciiTheme="majorBidi" w:hAnsiTheme="majorBidi" w:cstheme="majorBidi"/>
          <w:sz w:val="22"/>
          <w:szCs w:val="22"/>
        </w:rPr>
        <w:lastRenderedPageBreak/>
        <w:t xml:space="preserve">combination </w:t>
      </w:r>
      <w:r w:rsidR="00E11C4D">
        <w:rPr>
          <w:rFonts w:asciiTheme="majorBidi" w:hAnsiTheme="majorBidi" w:cstheme="majorBidi"/>
          <w:sz w:val="22"/>
          <w:szCs w:val="22"/>
        </w:rPr>
        <w:t xml:space="preserve">treatment. More than half </w:t>
      </w:r>
      <w:r w:rsidR="00A929DA">
        <w:rPr>
          <w:rFonts w:asciiTheme="majorBidi" w:hAnsiTheme="majorBidi" w:cstheme="majorBidi"/>
          <w:sz w:val="22"/>
          <w:szCs w:val="22"/>
        </w:rPr>
        <w:t>of patients</w:t>
      </w:r>
      <w:r>
        <w:rPr>
          <w:rFonts w:asciiTheme="majorBidi" w:hAnsiTheme="majorBidi" w:cstheme="majorBidi"/>
          <w:sz w:val="22"/>
          <w:szCs w:val="22"/>
        </w:rPr>
        <w:t xml:space="preserve"> required feeding tubes during their illness, </w:t>
      </w:r>
      <w:r w:rsidR="00A929DA" w:rsidRPr="00FE6FEF">
        <w:rPr>
          <w:rFonts w:asciiTheme="majorBidi" w:hAnsiTheme="majorBidi" w:cstheme="majorBidi"/>
          <w:sz w:val="22"/>
          <w:szCs w:val="22"/>
        </w:rPr>
        <w:t>44.1</w:t>
      </w:r>
      <w:r w:rsidRPr="00FE6FEF">
        <w:rPr>
          <w:rFonts w:asciiTheme="majorBidi" w:hAnsiTheme="majorBidi" w:cstheme="majorBidi"/>
          <w:sz w:val="22"/>
          <w:szCs w:val="22"/>
        </w:rPr>
        <w:t xml:space="preserve"> % </w:t>
      </w:r>
      <w:r>
        <w:rPr>
          <w:rFonts w:asciiTheme="majorBidi" w:hAnsiTheme="majorBidi" w:cstheme="majorBidi"/>
          <w:sz w:val="22"/>
          <w:szCs w:val="22"/>
        </w:rPr>
        <w:t xml:space="preserve">of these patients requiring gastrostomy tube. </w:t>
      </w:r>
      <w:r w:rsidRPr="004943F2">
        <w:rPr>
          <w:rFonts w:asciiTheme="majorBidi" w:hAnsiTheme="majorBidi" w:cstheme="majorBidi"/>
          <w:sz w:val="22"/>
          <w:szCs w:val="22"/>
        </w:rPr>
        <w:t>The cause of frequent admiss</w:t>
      </w:r>
      <w:r>
        <w:rPr>
          <w:rFonts w:asciiTheme="majorBidi" w:hAnsiTheme="majorBidi" w:cstheme="majorBidi"/>
          <w:sz w:val="22"/>
          <w:szCs w:val="22"/>
        </w:rPr>
        <w:t xml:space="preserve">ion to hospital was sepsis in 40% of patients with aspiration pneumonia and </w:t>
      </w:r>
      <w:r w:rsidRPr="004943F2">
        <w:rPr>
          <w:rFonts w:asciiTheme="majorBidi" w:hAnsiTheme="majorBidi" w:cstheme="majorBidi"/>
          <w:sz w:val="22"/>
          <w:szCs w:val="22"/>
        </w:rPr>
        <w:t xml:space="preserve">urinary tract </w:t>
      </w:r>
      <w:r w:rsidR="00967D43">
        <w:rPr>
          <w:rFonts w:asciiTheme="majorBidi" w:hAnsiTheme="majorBidi" w:cstheme="majorBidi"/>
          <w:sz w:val="22"/>
          <w:szCs w:val="22"/>
        </w:rPr>
        <w:t>infection</w:t>
      </w:r>
      <w:r w:rsidR="006858D1">
        <w:rPr>
          <w:rFonts w:asciiTheme="majorBidi" w:hAnsiTheme="majorBidi" w:cstheme="majorBidi"/>
          <w:sz w:val="22"/>
          <w:szCs w:val="22"/>
        </w:rPr>
        <w:t xml:space="preserve"> &amp;</w:t>
      </w:r>
      <w:r w:rsidR="00FA6784" w:rsidRPr="00FA6784">
        <w:rPr>
          <w:rFonts w:asciiTheme="majorBidi" w:hAnsiTheme="majorBidi" w:cstheme="majorBidi"/>
          <w:sz w:val="22"/>
          <w:szCs w:val="22"/>
        </w:rPr>
        <w:t xml:space="preserve"> </w:t>
      </w:r>
      <w:r w:rsidR="006858D1">
        <w:rPr>
          <w:rFonts w:asciiTheme="majorBidi" w:hAnsiTheme="majorBidi" w:cstheme="majorBidi"/>
          <w:sz w:val="22"/>
          <w:szCs w:val="22"/>
        </w:rPr>
        <w:t>o</w:t>
      </w:r>
      <w:r w:rsidR="00FA6784">
        <w:rPr>
          <w:rFonts w:asciiTheme="majorBidi" w:hAnsiTheme="majorBidi" w:cstheme="majorBidi"/>
          <w:sz w:val="22"/>
          <w:szCs w:val="22"/>
        </w:rPr>
        <w:t xml:space="preserve">ne third of patients had frequent admission due to heart failure. </w:t>
      </w:r>
      <w:r>
        <w:rPr>
          <w:rFonts w:asciiTheme="majorBidi" w:hAnsiTheme="majorBidi" w:cstheme="majorBidi"/>
          <w:sz w:val="22"/>
          <w:szCs w:val="22"/>
        </w:rPr>
        <w:t xml:space="preserve">Half of the patients had their family members take care of them, while around 12 % stayed at hospital for long nursing care. </w:t>
      </w:r>
      <w:r w:rsidR="005437ED">
        <w:rPr>
          <w:rFonts w:asciiTheme="majorBidi" w:hAnsiTheme="majorBidi" w:cstheme="majorBidi"/>
          <w:sz w:val="22"/>
          <w:szCs w:val="22"/>
        </w:rPr>
        <w:t xml:space="preserve">74.09% </w:t>
      </w:r>
      <w:r>
        <w:rPr>
          <w:rFonts w:asciiTheme="majorBidi" w:hAnsiTheme="majorBidi" w:cstheme="majorBidi"/>
          <w:sz w:val="22"/>
          <w:szCs w:val="22"/>
        </w:rPr>
        <w:t xml:space="preserve">of the patients died with the </w:t>
      </w:r>
      <w:r w:rsidR="005437ED">
        <w:rPr>
          <w:rFonts w:asciiTheme="majorBidi" w:hAnsiTheme="majorBidi" w:cstheme="majorBidi"/>
          <w:sz w:val="22"/>
          <w:szCs w:val="22"/>
        </w:rPr>
        <w:t>mean age at death 77</w:t>
      </w:r>
      <w:r w:rsidR="008D1849">
        <w:rPr>
          <w:rFonts w:asciiTheme="majorBidi" w:hAnsiTheme="majorBidi" w:cstheme="majorBidi"/>
          <w:sz w:val="22"/>
          <w:szCs w:val="22"/>
        </w:rPr>
        <w:t xml:space="preserve">.4 years, 66.87 </w:t>
      </w:r>
      <w:r w:rsidR="00D4342D">
        <w:rPr>
          <w:rFonts w:asciiTheme="majorBidi" w:hAnsiTheme="majorBidi" w:cstheme="majorBidi"/>
          <w:sz w:val="22"/>
          <w:szCs w:val="22"/>
        </w:rPr>
        <w:t>% of</w:t>
      </w:r>
      <w:r w:rsidR="008D1849">
        <w:rPr>
          <w:rFonts w:asciiTheme="majorBidi" w:hAnsiTheme="majorBidi" w:cstheme="majorBidi"/>
          <w:sz w:val="22"/>
          <w:szCs w:val="22"/>
        </w:rPr>
        <w:t xml:space="preserve"> them were male.</w:t>
      </w:r>
      <w:r w:rsidR="00D4342D" w:rsidRPr="00D4342D">
        <w:rPr>
          <w:rFonts w:asciiTheme="majorBidi" w:hAnsiTheme="majorBidi" w:cstheme="majorBidi"/>
          <w:sz w:val="22"/>
          <w:szCs w:val="22"/>
        </w:rPr>
        <w:t xml:space="preserve"> </w:t>
      </w:r>
      <w:r w:rsidR="00D4342D" w:rsidRPr="006858D1">
        <w:rPr>
          <w:rFonts w:asciiTheme="majorBidi" w:hAnsiTheme="majorBidi" w:cstheme="majorBidi"/>
          <w:sz w:val="22"/>
          <w:szCs w:val="22"/>
        </w:rPr>
        <w:t>The commonest cause of death was sepsis 36.98%</w:t>
      </w:r>
      <w:r w:rsidR="001046EC" w:rsidRPr="006858D1">
        <w:rPr>
          <w:rFonts w:asciiTheme="majorBidi" w:hAnsiTheme="majorBidi" w:cstheme="majorBidi"/>
          <w:sz w:val="22"/>
          <w:szCs w:val="22"/>
        </w:rPr>
        <w:t xml:space="preserve"> (pneumonia</w:t>
      </w:r>
      <w:r w:rsidR="00D4342D" w:rsidRPr="006858D1">
        <w:rPr>
          <w:rFonts w:asciiTheme="majorBidi" w:hAnsiTheme="majorBidi" w:cstheme="majorBidi"/>
          <w:sz w:val="22"/>
          <w:szCs w:val="22"/>
        </w:rPr>
        <w:t xml:space="preserve"> 68%, UTI</w:t>
      </w:r>
      <w:r w:rsidR="00612CB5" w:rsidRPr="006858D1">
        <w:rPr>
          <w:rFonts w:asciiTheme="majorBidi" w:hAnsiTheme="majorBidi" w:cstheme="majorBidi"/>
          <w:sz w:val="22"/>
          <w:szCs w:val="22"/>
        </w:rPr>
        <w:t xml:space="preserve"> 20%, b</w:t>
      </w:r>
      <w:r w:rsidR="00D4342D" w:rsidRPr="006858D1">
        <w:rPr>
          <w:rFonts w:asciiTheme="majorBidi" w:hAnsiTheme="majorBidi" w:cstheme="majorBidi"/>
          <w:sz w:val="22"/>
          <w:szCs w:val="22"/>
        </w:rPr>
        <w:t xml:space="preserve">ed sores </w:t>
      </w:r>
      <w:r w:rsidR="001046EC" w:rsidRPr="006858D1">
        <w:rPr>
          <w:rFonts w:asciiTheme="majorBidi" w:hAnsiTheme="majorBidi" w:cstheme="majorBidi"/>
          <w:sz w:val="22"/>
          <w:szCs w:val="22"/>
        </w:rPr>
        <w:t>6.4%)</w:t>
      </w:r>
      <w:r w:rsidR="00D87690" w:rsidRPr="006858D1">
        <w:rPr>
          <w:rFonts w:asciiTheme="majorBidi" w:hAnsiTheme="majorBidi" w:cstheme="majorBidi"/>
          <w:sz w:val="22"/>
          <w:szCs w:val="22"/>
        </w:rPr>
        <w:t>;</w:t>
      </w:r>
      <w:r w:rsidR="001046EC" w:rsidRPr="006858D1">
        <w:rPr>
          <w:rFonts w:asciiTheme="majorBidi" w:hAnsiTheme="majorBidi" w:cstheme="majorBidi"/>
          <w:sz w:val="22"/>
          <w:szCs w:val="22"/>
        </w:rPr>
        <w:t xml:space="preserve"> cardiac causes 16.09 %</w:t>
      </w:r>
      <w:r w:rsidR="00D517BA" w:rsidRPr="006858D1">
        <w:rPr>
          <w:rFonts w:asciiTheme="majorBidi" w:hAnsiTheme="majorBidi" w:cstheme="majorBidi"/>
          <w:sz w:val="22"/>
          <w:szCs w:val="22"/>
        </w:rPr>
        <w:t xml:space="preserve"> </w:t>
      </w:r>
      <w:r w:rsidR="00D87690" w:rsidRPr="006858D1">
        <w:rPr>
          <w:rFonts w:asciiTheme="majorBidi" w:hAnsiTheme="majorBidi" w:cstheme="majorBidi"/>
          <w:sz w:val="22"/>
          <w:szCs w:val="22"/>
        </w:rPr>
        <w:t>(heart</w:t>
      </w:r>
      <w:r w:rsidR="00D84684" w:rsidRPr="006858D1">
        <w:rPr>
          <w:rFonts w:asciiTheme="majorBidi" w:hAnsiTheme="majorBidi" w:cstheme="majorBidi"/>
          <w:sz w:val="22"/>
          <w:szCs w:val="22"/>
        </w:rPr>
        <w:t xml:space="preserve"> failure 24.56%, MI</w:t>
      </w:r>
    </w:p>
    <w:p w:rsidR="008D1849" w:rsidRPr="006858D1" w:rsidRDefault="00612CB5" w:rsidP="00F62A08">
      <w:pPr>
        <w:spacing w:line="480" w:lineRule="auto"/>
        <w:rPr>
          <w:rFonts w:asciiTheme="majorBidi" w:hAnsiTheme="majorBidi" w:cstheme="majorBidi"/>
          <w:sz w:val="22"/>
          <w:szCs w:val="22"/>
        </w:rPr>
      </w:pPr>
      <w:r w:rsidRPr="006858D1">
        <w:rPr>
          <w:rFonts w:asciiTheme="majorBidi" w:hAnsiTheme="majorBidi" w:cstheme="majorBidi"/>
          <w:sz w:val="22"/>
          <w:szCs w:val="22"/>
        </w:rPr>
        <w:t>15.78%&amp;</w:t>
      </w:r>
      <w:r w:rsidR="00D84684" w:rsidRPr="006858D1">
        <w:rPr>
          <w:rFonts w:asciiTheme="majorBidi" w:hAnsiTheme="majorBidi" w:cstheme="majorBidi"/>
          <w:sz w:val="22"/>
          <w:szCs w:val="22"/>
        </w:rPr>
        <w:t xml:space="preserve"> </w:t>
      </w:r>
      <w:r w:rsidR="0057197A" w:rsidRPr="006858D1">
        <w:rPr>
          <w:rFonts w:asciiTheme="majorBidi" w:eastAsiaTheme="minorHAnsi" w:hAnsiTheme="majorBidi" w:cstheme="majorBidi"/>
          <w:sz w:val="22"/>
          <w:szCs w:val="22"/>
        </w:rPr>
        <w:t>other</w:t>
      </w:r>
      <w:r w:rsidR="00D87690" w:rsidRPr="006858D1">
        <w:rPr>
          <w:rFonts w:asciiTheme="majorBidi" w:eastAsiaTheme="minorHAnsi" w:hAnsiTheme="majorBidi" w:cstheme="majorBidi"/>
          <w:sz w:val="22"/>
          <w:szCs w:val="22"/>
        </w:rPr>
        <w:t xml:space="preserve"> cardiac causes 59.65</w:t>
      </w:r>
      <w:r w:rsidRPr="006858D1">
        <w:rPr>
          <w:rFonts w:asciiTheme="majorBidi" w:eastAsiaTheme="minorHAnsi" w:hAnsiTheme="majorBidi" w:cstheme="majorBidi"/>
          <w:sz w:val="22"/>
          <w:szCs w:val="22"/>
        </w:rPr>
        <w:t>%</w:t>
      </w:r>
      <w:r w:rsidR="00A4012F" w:rsidRPr="006858D1">
        <w:rPr>
          <w:rFonts w:asciiTheme="majorBidi" w:eastAsiaTheme="minorHAnsi" w:hAnsiTheme="majorBidi" w:cstheme="majorBidi"/>
          <w:sz w:val="22"/>
          <w:szCs w:val="22"/>
        </w:rPr>
        <w:t>)</w:t>
      </w:r>
      <w:r w:rsidR="00E40A09" w:rsidRPr="006858D1">
        <w:rPr>
          <w:rFonts w:asciiTheme="majorBidi" w:eastAsiaTheme="minorHAnsi" w:hAnsiTheme="majorBidi" w:cstheme="majorBidi"/>
          <w:sz w:val="22"/>
          <w:szCs w:val="22"/>
        </w:rPr>
        <w:t>,</w:t>
      </w:r>
      <w:r w:rsidR="00E40A09">
        <w:rPr>
          <w:rFonts w:asciiTheme="majorBidi" w:eastAsiaTheme="minorHAnsi" w:hAnsiTheme="majorBidi" w:cstheme="majorBidi"/>
          <w:sz w:val="22"/>
          <w:szCs w:val="22"/>
        </w:rPr>
        <w:t xml:space="preserve"> stroke</w:t>
      </w:r>
      <w:r w:rsidR="0057197A" w:rsidRPr="006858D1">
        <w:rPr>
          <w:rFonts w:asciiTheme="majorBidi" w:eastAsiaTheme="minorHAnsi" w:hAnsiTheme="majorBidi" w:cstheme="majorBidi"/>
          <w:b/>
          <w:bCs/>
          <w:sz w:val="22"/>
          <w:szCs w:val="22"/>
        </w:rPr>
        <w:t xml:space="preserve"> </w:t>
      </w:r>
      <w:r w:rsidR="0057197A" w:rsidRPr="006858D1">
        <w:rPr>
          <w:rFonts w:asciiTheme="majorBidi" w:eastAsiaTheme="minorHAnsi" w:hAnsiTheme="majorBidi" w:cstheme="majorBidi"/>
          <w:sz w:val="22"/>
          <w:szCs w:val="22"/>
        </w:rPr>
        <w:t xml:space="preserve">12.72%, </w:t>
      </w:r>
      <w:r w:rsidR="0057197A" w:rsidRPr="006858D1">
        <w:rPr>
          <w:rFonts w:asciiTheme="majorBidi" w:eastAsiaTheme="minorHAnsi" w:hAnsiTheme="majorBidi" w:cstheme="majorBidi"/>
          <w:b/>
          <w:bCs/>
          <w:sz w:val="22"/>
          <w:szCs w:val="22"/>
        </w:rPr>
        <w:t xml:space="preserve">  </w:t>
      </w:r>
      <w:r w:rsidR="0057197A" w:rsidRPr="006858D1">
        <w:rPr>
          <w:rFonts w:asciiTheme="majorBidi" w:eastAsiaTheme="minorHAnsi" w:hAnsiTheme="majorBidi" w:cstheme="majorBidi"/>
          <w:sz w:val="22"/>
          <w:szCs w:val="22"/>
        </w:rPr>
        <w:t xml:space="preserve">malignancy 5.62%, </w:t>
      </w:r>
      <w:r w:rsidRPr="006858D1">
        <w:rPr>
          <w:rFonts w:asciiTheme="majorBidi" w:eastAsiaTheme="minorHAnsi" w:hAnsiTheme="majorBidi" w:cstheme="majorBidi"/>
          <w:sz w:val="22"/>
          <w:szCs w:val="22"/>
        </w:rPr>
        <w:t>pulmonary embolism</w:t>
      </w:r>
      <w:r w:rsidR="007E4076">
        <w:rPr>
          <w:rFonts w:asciiTheme="majorBidi" w:eastAsiaTheme="minorHAnsi" w:hAnsiTheme="majorBidi" w:cstheme="majorBidi"/>
          <w:sz w:val="22"/>
          <w:szCs w:val="22"/>
        </w:rPr>
        <w:t xml:space="preserve"> </w:t>
      </w:r>
      <w:r w:rsidRPr="006858D1">
        <w:rPr>
          <w:rFonts w:asciiTheme="majorBidi" w:eastAsiaTheme="minorHAnsi" w:hAnsiTheme="majorBidi" w:cstheme="majorBidi"/>
          <w:sz w:val="22"/>
          <w:szCs w:val="22"/>
        </w:rPr>
        <w:t>1.77%,</w:t>
      </w:r>
      <w:r w:rsidRPr="006858D1">
        <w:rPr>
          <w:rFonts w:asciiTheme="majorBidi" w:eastAsiaTheme="minorHAnsi" w:hAnsiTheme="majorBidi" w:cstheme="majorBidi"/>
          <w:b/>
          <w:bCs/>
          <w:sz w:val="22"/>
          <w:szCs w:val="22"/>
        </w:rPr>
        <w:t xml:space="preserve"> </w:t>
      </w:r>
      <w:r w:rsidR="00E40A09">
        <w:rPr>
          <w:rFonts w:asciiTheme="majorBidi" w:eastAsiaTheme="minorHAnsi" w:hAnsiTheme="majorBidi" w:cstheme="majorBidi"/>
          <w:sz w:val="22"/>
          <w:szCs w:val="22"/>
        </w:rPr>
        <w:t>and cardiac</w:t>
      </w:r>
      <w:r w:rsidRPr="006858D1">
        <w:rPr>
          <w:rFonts w:asciiTheme="majorBidi" w:eastAsiaTheme="minorHAnsi" w:hAnsiTheme="majorBidi" w:cstheme="majorBidi"/>
          <w:sz w:val="22"/>
          <w:szCs w:val="22"/>
        </w:rPr>
        <w:t xml:space="preserve"> pulmonary arrest 26.04%.</w:t>
      </w:r>
      <w:bookmarkStart w:id="0" w:name="_GoBack"/>
      <w:bookmarkEnd w:id="0"/>
    </w:p>
    <w:p w:rsidR="00E40056" w:rsidRPr="007D4354" w:rsidRDefault="00E40056" w:rsidP="00E40056">
      <w:pPr>
        <w:spacing w:line="480" w:lineRule="auto"/>
        <w:rPr>
          <w:rFonts w:asciiTheme="majorBidi" w:hAnsiTheme="majorBidi" w:cstheme="majorBidi"/>
          <w:color w:val="000000" w:themeColor="text1"/>
          <w:sz w:val="22"/>
          <w:szCs w:val="22"/>
          <w:u w:val="single"/>
          <w:vertAlign w:val="superscript"/>
        </w:rPr>
      </w:pPr>
      <w:r w:rsidRPr="007D4354">
        <w:rPr>
          <w:rFonts w:asciiTheme="majorBidi" w:hAnsiTheme="majorBidi" w:cstheme="majorBidi"/>
          <w:b/>
          <w:color w:val="000000" w:themeColor="text1"/>
          <w:sz w:val="22"/>
          <w:szCs w:val="22"/>
        </w:rPr>
        <w:t>Conclusion:</w:t>
      </w:r>
      <w:r w:rsidRPr="007D4354">
        <w:rPr>
          <w:rFonts w:asciiTheme="majorBidi" w:eastAsiaTheme="minorHAnsi" w:hAnsiTheme="majorBidi" w:cstheme="majorBidi"/>
          <w:color w:val="000000" w:themeColor="text1"/>
          <w:sz w:val="22"/>
          <w:szCs w:val="22"/>
        </w:rPr>
        <w:t xml:space="preserve"> (1) Mixed dementia is the most common type of dementia in Saudis due to high prevalence of </w:t>
      </w:r>
      <w:r w:rsidRPr="007D4354">
        <w:rPr>
          <w:rFonts w:asciiTheme="majorBidi" w:hAnsiTheme="majorBidi" w:cstheme="majorBidi"/>
          <w:color w:val="000000" w:themeColor="text1"/>
          <w:sz w:val="22"/>
          <w:szCs w:val="22"/>
        </w:rPr>
        <w:t xml:space="preserve">cardiovascular diseases risk factors. </w:t>
      </w:r>
      <w:r w:rsidRPr="007D4354">
        <w:rPr>
          <w:rFonts w:asciiTheme="majorBidi" w:eastAsiaTheme="minorHAnsi" w:hAnsiTheme="majorBidi" w:cstheme="majorBidi"/>
          <w:color w:val="000000" w:themeColor="text1"/>
          <w:sz w:val="22"/>
          <w:szCs w:val="22"/>
        </w:rPr>
        <w:t xml:space="preserve">Preventing and controlling </w:t>
      </w:r>
      <w:r w:rsidRPr="007D4354">
        <w:rPr>
          <w:rFonts w:asciiTheme="majorBidi" w:hAnsiTheme="majorBidi" w:cstheme="majorBidi"/>
          <w:color w:val="000000" w:themeColor="text1"/>
          <w:sz w:val="22"/>
          <w:szCs w:val="22"/>
        </w:rPr>
        <w:t xml:space="preserve">these risk factors may help to prevent </w:t>
      </w:r>
      <w:r w:rsidRPr="007D4354">
        <w:rPr>
          <w:rFonts w:asciiTheme="majorBidi" w:eastAsiaTheme="minorHAnsi" w:hAnsiTheme="majorBidi" w:cstheme="majorBidi"/>
          <w:color w:val="000000" w:themeColor="text1"/>
          <w:sz w:val="22"/>
          <w:szCs w:val="22"/>
        </w:rPr>
        <w:t>mixed dementia</w:t>
      </w:r>
      <w:r w:rsidRPr="007D4354">
        <w:rPr>
          <w:rFonts w:asciiTheme="majorBidi" w:hAnsiTheme="majorBidi" w:cstheme="majorBidi"/>
          <w:color w:val="000000" w:themeColor="text1"/>
          <w:sz w:val="22"/>
          <w:szCs w:val="22"/>
        </w:rPr>
        <w:t>.</w:t>
      </w:r>
      <w:r w:rsidRPr="007D4354">
        <w:rPr>
          <w:rFonts w:asciiTheme="majorBidi" w:hAnsiTheme="majorBidi" w:cstheme="majorBidi"/>
          <w:color w:val="000000" w:themeColor="text1"/>
          <w:sz w:val="22"/>
          <w:szCs w:val="22"/>
          <w:vertAlign w:val="superscript"/>
        </w:rPr>
        <w:t xml:space="preserve"> </w:t>
      </w:r>
      <w:r w:rsidRPr="007D4354">
        <w:rPr>
          <w:rFonts w:asciiTheme="majorBidi" w:hAnsiTheme="majorBidi" w:cstheme="majorBidi"/>
          <w:color w:val="000000" w:themeColor="text1"/>
          <w:sz w:val="22"/>
          <w:szCs w:val="22"/>
        </w:rPr>
        <w:t xml:space="preserve"> (2) High prevalence of depression among demented Saudi patients. It requires early recognition and treatment. (3) Despite lack of evidence that feeding tubes benefit patients with </w:t>
      </w:r>
      <w:r w:rsidR="0035078B" w:rsidRPr="007D4354">
        <w:rPr>
          <w:rFonts w:asciiTheme="majorBidi" w:hAnsiTheme="majorBidi" w:cstheme="majorBidi"/>
          <w:color w:val="000000" w:themeColor="text1"/>
          <w:sz w:val="22"/>
          <w:szCs w:val="22"/>
        </w:rPr>
        <w:t>dementia;</w:t>
      </w:r>
      <w:r w:rsidRPr="007D4354">
        <w:rPr>
          <w:rFonts w:asciiTheme="majorBidi" w:hAnsiTheme="majorBidi" w:cstheme="majorBidi"/>
          <w:color w:val="000000" w:themeColor="text1"/>
          <w:sz w:val="22"/>
          <w:szCs w:val="22"/>
        </w:rPr>
        <w:t xml:space="preserve"> </w:t>
      </w:r>
      <w:r w:rsidRPr="007D4354">
        <w:rPr>
          <w:rFonts w:asciiTheme="majorBidi" w:eastAsia="MS Mincho" w:hAnsiTheme="majorBidi" w:cstheme="majorBidi"/>
          <w:color w:val="000000" w:themeColor="text1"/>
          <w:sz w:val="22"/>
          <w:szCs w:val="22"/>
          <w:lang w:val="en-GB" w:eastAsia="ja-JP"/>
        </w:rPr>
        <w:t>the use of feeding tubes is expected to increase. (4)</w:t>
      </w:r>
      <w:r w:rsidRPr="007D4354">
        <w:rPr>
          <w:rFonts w:asciiTheme="majorBidi" w:hAnsiTheme="majorBidi" w:cstheme="majorBidi"/>
          <w:color w:val="000000" w:themeColor="text1"/>
          <w:sz w:val="22"/>
          <w:szCs w:val="22"/>
        </w:rPr>
        <w:t xml:space="preserve"> Demented patients have frequent admissions and long stay in hospital which makes the economic cost very high.  </w:t>
      </w:r>
      <w:r w:rsidRPr="007D4354">
        <w:rPr>
          <w:rFonts w:asciiTheme="majorBidi" w:eastAsia="Calibri" w:hAnsiTheme="majorBidi" w:cstheme="majorBidi"/>
          <w:color w:val="000000" w:themeColor="text1"/>
          <w:sz w:val="22"/>
          <w:szCs w:val="22"/>
          <w:lang w:val="en"/>
        </w:rPr>
        <w:t xml:space="preserve">There is an urgent need to have national strategies to open nursing home in Saudi Arabia. (5) </w:t>
      </w:r>
      <w:r w:rsidRPr="007D4354">
        <w:rPr>
          <w:rFonts w:asciiTheme="majorBidi" w:hAnsiTheme="majorBidi" w:cstheme="majorBidi"/>
          <w:color w:val="000000" w:themeColor="text1"/>
          <w:sz w:val="22"/>
          <w:szCs w:val="22"/>
        </w:rPr>
        <w:t xml:space="preserve">Mortality rate among demented patients is high. No matter what care is offered, the outcome of dementia is expected to be poor. </w:t>
      </w:r>
    </w:p>
    <w:p w:rsidR="009B76D6" w:rsidRPr="009B76D6" w:rsidRDefault="00E40056" w:rsidP="00FE028E">
      <w:pPr>
        <w:spacing w:line="480" w:lineRule="auto"/>
        <w:rPr>
          <w:rFonts w:asciiTheme="majorBidi" w:hAnsiTheme="majorBidi" w:cstheme="majorBidi"/>
          <w:color w:val="000000" w:themeColor="text1"/>
          <w:sz w:val="22"/>
          <w:szCs w:val="22"/>
        </w:rPr>
      </w:pPr>
      <w:r w:rsidRPr="007D4354">
        <w:rPr>
          <w:rFonts w:asciiTheme="majorBidi" w:hAnsiTheme="majorBidi" w:cstheme="majorBidi"/>
          <w:color w:val="000000" w:themeColor="text1"/>
          <w:sz w:val="22"/>
          <w:szCs w:val="22"/>
        </w:rPr>
        <w:t>The underlying message of this study is to increase awareness of the public and health system about the impact of dementia in Saudis and the need for prevention strategies, trained physicians and more research.</w:t>
      </w:r>
      <w:r w:rsidRPr="004943F2">
        <w:rPr>
          <w:rFonts w:asciiTheme="majorBidi" w:hAnsiTheme="majorBidi" w:cstheme="majorBidi"/>
          <w:color w:val="000000" w:themeColor="text1"/>
          <w:sz w:val="22"/>
          <w:szCs w:val="22"/>
        </w:rPr>
        <w:t xml:space="preserve"> </w:t>
      </w:r>
    </w:p>
    <w:p w:rsidR="00BF5860" w:rsidRDefault="00BF5860" w:rsidP="00AA1633">
      <w:pPr>
        <w:spacing w:after="120" w:line="480" w:lineRule="auto"/>
        <w:rPr>
          <w:rFonts w:asciiTheme="majorBidi" w:eastAsiaTheme="minorHAnsi" w:hAnsiTheme="majorBidi" w:cstheme="majorBidi"/>
          <w:b/>
          <w:bCs/>
          <w:sz w:val="20"/>
          <w:szCs w:val="20"/>
        </w:rPr>
      </w:pPr>
    </w:p>
    <w:p w:rsidR="00BF5860" w:rsidRDefault="00BF5860" w:rsidP="00AA1633">
      <w:pPr>
        <w:spacing w:after="120" w:line="480" w:lineRule="auto"/>
        <w:rPr>
          <w:rFonts w:asciiTheme="majorBidi" w:eastAsiaTheme="minorHAnsi" w:hAnsiTheme="majorBidi" w:cstheme="majorBidi"/>
          <w:b/>
          <w:bCs/>
          <w:sz w:val="20"/>
          <w:szCs w:val="20"/>
        </w:rPr>
      </w:pPr>
    </w:p>
    <w:p w:rsidR="00BF5860" w:rsidRDefault="00BF5860" w:rsidP="00AA1633">
      <w:pPr>
        <w:spacing w:after="120" w:line="480" w:lineRule="auto"/>
        <w:rPr>
          <w:rFonts w:asciiTheme="majorBidi" w:eastAsiaTheme="minorHAnsi" w:hAnsiTheme="majorBidi" w:cstheme="majorBidi"/>
          <w:b/>
          <w:bCs/>
          <w:sz w:val="20"/>
          <w:szCs w:val="20"/>
        </w:rPr>
      </w:pPr>
    </w:p>
    <w:p w:rsidR="00BF5860" w:rsidRDefault="00BF5860" w:rsidP="00AA1633">
      <w:pPr>
        <w:spacing w:after="120" w:line="480" w:lineRule="auto"/>
        <w:rPr>
          <w:rFonts w:asciiTheme="majorBidi" w:eastAsiaTheme="minorHAnsi" w:hAnsiTheme="majorBidi" w:cstheme="majorBidi"/>
          <w:b/>
          <w:bCs/>
          <w:sz w:val="20"/>
          <w:szCs w:val="20"/>
        </w:rPr>
      </w:pPr>
    </w:p>
    <w:p w:rsidR="00B445E3" w:rsidRDefault="00B445E3" w:rsidP="00AA1633">
      <w:pPr>
        <w:spacing w:after="120" w:line="480" w:lineRule="auto"/>
        <w:rPr>
          <w:rFonts w:asciiTheme="majorBidi" w:eastAsiaTheme="minorHAnsi" w:hAnsiTheme="majorBidi" w:cstheme="majorBidi"/>
          <w:b/>
          <w:bCs/>
          <w:sz w:val="20"/>
          <w:szCs w:val="20"/>
        </w:rPr>
      </w:pPr>
    </w:p>
    <w:p w:rsidR="00B445E3" w:rsidRDefault="00B445E3" w:rsidP="00AA1633">
      <w:pPr>
        <w:spacing w:after="120" w:line="480" w:lineRule="auto"/>
        <w:rPr>
          <w:rFonts w:asciiTheme="majorBidi" w:eastAsiaTheme="minorHAnsi" w:hAnsiTheme="majorBidi" w:cstheme="majorBidi"/>
          <w:b/>
          <w:bCs/>
          <w:sz w:val="20"/>
          <w:szCs w:val="20"/>
        </w:rPr>
      </w:pPr>
    </w:p>
    <w:p w:rsidR="00AA1633" w:rsidRPr="00132A88" w:rsidRDefault="00AA1633" w:rsidP="00AA1633">
      <w:pPr>
        <w:spacing w:after="120" w:line="480" w:lineRule="auto"/>
        <w:rPr>
          <w:rFonts w:asciiTheme="majorBidi" w:eastAsiaTheme="minorHAnsi" w:hAnsiTheme="majorBidi" w:cstheme="majorBidi"/>
          <w:b/>
          <w:bCs/>
          <w:sz w:val="22"/>
          <w:szCs w:val="22"/>
        </w:rPr>
      </w:pPr>
      <w:r w:rsidRPr="00132A88">
        <w:rPr>
          <w:rFonts w:asciiTheme="majorBidi" w:eastAsiaTheme="minorHAnsi" w:hAnsiTheme="majorBidi" w:cstheme="majorBidi"/>
          <w:b/>
          <w:bCs/>
          <w:sz w:val="22"/>
          <w:szCs w:val="22"/>
        </w:rPr>
        <w:lastRenderedPageBreak/>
        <w:t>Table 1: Basic characteristics of dementia patients</w:t>
      </w:r>
    </w:p>
    <w:tbl>
      <w:tblPr>
        <w:tblStyle w:val="LightList-Accent3"/>
        <w:tblW w:w="0" w:type="auto"/>
        <w:tblLayout w:type="fixed"/>
        <w:tblLook w:val="0620" w:firstRow="1" w:lastRow="0" w:firstColumn="0" w:lastColumn="0" w:noHBand="1" w:noVBand="1"/>
      </w:tblPr>
      <w:tblGrid>
        <w:gridCol w:w="4338"/>
        <w:gridCol w:w="1440"/>
        <w:gridCol w:w="1419"/>
        <w:gridCol w:w="900"/>
      </w:tblGrid>
      <w:tr w:rsidR="004D018A" w:rsidTr="004D018A">
        <w:trPr>
          <w:cnfStyle w:val="100000000000" w:firstRow="1" w:lastRow="0" w:firstColumn="0" w:lastColumn="0" w:oddVBand="0" w:evenVBand="0" w:oddHBand="0" w:evenHBand="0" w:firstRowFirstColumn="0" w:firstRowLastColumn="0" w:lastRowFirstColumn="0" w:lastRowLastColumn="0"/>
        </w:trPr>
        <w:tc>
          <w:tcPr>
            <w:tcW w:w="4338" w:type="dxa"/>
            <w:shd w:val="clear" w:color="auto" w:fill="auto"/>
          </w:tcPr>
          <w:p w:rsidR="006A17FF" w:rsidRPr="00124A2E" w:rsidRDefault="006A17FF">
            <w:pPr>
              <w:rPr>
                <w:color w:val="FF0000"/>
                <w:sz w:val="22"/>
                <w:szCs w:val="22"/>
              </w:rPr>
            </w:pPr>
            <w:r w:rsidRPr="00124A2E">
              <w:rPr>
                <w:rFonts w:asciiTheme="majorBidi" w:eastAsiaTheme="minorHAnsi" w:hAnsiTheme="majorBidi" w:cstheme="majorBidi"/>
                <w:color w:val="FF0000"/>
                <w:sz w:val="22"/>
                <w:szCs w:val="22"/>
              </w:rPr>
              <w:t>Total no. =440</w:t>
            </w:r>
          </w:p>
        </w:tc>
        <w:tc>
          <w:tcPr>
            <w:tcW w:w="1440" w:type="dxa"/>
            <w:shd w:val="clear" w:color="auto" w:fill="auto"/>
          </w:tcPr>
          <w:p w:rsidR="006A17FF" w:rsidRPr="00124A2E" w:rsidRDefault="006A17FF">
            <w:pPr>
              <w:rPr>
                <w:color w:val="FF0000"/>
                <w:sz w:val="22"/>
                <w:szCs w:val="22"/>
              </w:rPr>
            </w:pPr>
            <w:r w:rsidRPr="00124A2E">
              <w:rPr>
                <w:rFonts w:asciiTheme="majorBidi" w:eastAsiaTheme="minorHAnsi" w:hAnsiTheme="majorBidi" w:cstheme="majorBidi"/>
                <w:color w:val="FF0000"/>
                <w:sz w:val="22"/>
                <w:szCs w:val="22"/>
              </w:rPr>
              <w:t>Frequency</w:t>
            </w:r>
          </w:p>
        </w:tc>
        <w:tc>
          <w:tcPr>
            <w:tcW w:w="1419" w:type="dxa"/>
            <w:shd w:val="clear" w:color="auto" w:fill="auto"/>
          </w:tcPr>
          <w:p w:rsidR="006A17FF" w:rsidRPr="00124A2E" w:rsidRDefault="006A17FF">
            <w:pPr>
              <w:rPr>
                <w:rFonts w:asciiTheme="majorBidi" w:eastAsiaTheme="minorHAnsi" w:hAnsiTheme="majorBidi" w:cstheme="majorBidi"/>
                <w:b w:val="0"/>
                <w:bCs w:val="0"/>
                <w:color w:val="FF0000"/>
                <w:sz w:val="22"/>
                <w:szCs w:val="22"/>
              </w:rPr>
            </w:pPr>
            <w:r w:rsidRPr="00124A2E">
              <w:rPr>
                <w:rFonts w:asciiTheme="majorBidi" w:eastAsiaTheme="minorHAnsi" w:hAnsiTheme="majorBidi" w:cstheme="majorBidi"/>
                <w:color w:val="FF0000"/>
                <w:sz w:val="22"/>
                <w:szCs w:val="22"/>
              </w:rPr>
              <w:t>Percent (%)</w:t>
            </w:r>
          </w:p>
        </w:tc>
        <w:tc>
          <w:tcPr>
            <w:tcW w:w="900" w:type="dxa"/>
            <w:shd w:val="clear" w:color="auto" w:fill="auto"/>
          </w:tcPr>
          <w:p w:rsidR="006A17FF" w:rsidRPr="00124A2E" w:rsidRDefault="006A17FF">
            <w:pPr>
              <w:rPr>
                <w:rFonts w:asciiTheme="majorBidi" w:eastAsiaTheme="minorHAnsi" w:hAnsiTheme="majorBidi" w:cstheme="majorBidi"/>
                <w:b w:val="0"/>
                <w:bCs w:val="0"/>
                <w:color w:val="FF0000"/>
                <w:sz w:val="22"/>
                <w:szCs w:val="22"/>
              </w:rPr>
            </w:pPr>
            <w:r w:rsidRPr="00124A2E">
              <w:rPr>
                <w:rFonts w:asciiTheme="majorBidi" w:eastAsiaTheme="minorHAnsi" w:hAnsiTheme="majorBidi" w:cstheme="majorBidi"/>
                <w:color w:val="FF0000"/>
                <w:sz w:val="22"/>
                <w:szCs w:val="22"/>
              </w:rPr>
              <w:t>Mean</w:t>
            </w:r>
          </w:p>
        </w:tc>
      </w:tr>
      <w:tr w:rsidR="004D018A" w:rsidRPr="00C2464B" w:rsidTr="004D018A">
        <w:tc>
          <w:tcPr>
            <w:tcW w:w="4338" w:type="dxa"/>
          </w:tcPr>
          <w:p w:rsidR="006A17FF" w:rsidRPr="00C2464B" w:rsidRDefault="00707A76">
            <w:pPr>
              <w:rPr>
                <w:b/>
                <w:bCs/>
                <w:sz w:val="20"/>
                <w:szCs w:val="20"/>
              </w:rPr>
            </w:pPr>
            <w:r w:rsidRPr="00C2464B">
              <w:rPr>
                <w:b/>
                <w:bCs/>
                <w:sz w:val="20"/>
                <w:szCs w:val="20"/>
              </w:rPr>
              <w:t>Current age</w:t>
            </w:r>
          </w:p>
        </w:tc>
        <w:tc>
          <w:tcPr>
            <w:tcW w:w="1440" w:type="dxa"/>
          </w:tcPr>
          <w:p w:rsidR="006A17FF" w:rsidRPr="00C2464B" w:rsidRDefault="006A17FF">
            <w:pPr>
              <w:rPr>
                <w:sz w:val="20"/>
                <w:szCs w:val="20"/>
              </w:rPr>
            </w:pPr>
          </w:p>
        </w:tc>
        <w:tc>
          <w:tcPr>
            <w:tcW w:w="1419" w:type="dxa"/>
          </w:tcPr>
          <w:p w:rsidR="006A17FF" w:rsidRPr="00C2464B" w:rsidRDefault="006A17FF">
            <w:pPr>
              <w:rPr>
                <w:sz w:val="20"/>
                <w:szCs w:val="20"/>
              </w:rPr>
            </w:pPr>
          </w:p>
        </w:tc>
        <w:tc>
          <w:tcPr>
            <w:tcW w:w="900" w:type="dxa"/>
          </w:tcPr>
          <w:p w:rsidR="006A17FF" w:rsidRPr="00C2464B" w:rsidRDefault="00707A76">
            <w:pPr>
              <w:rPr>
                <w:sz w:val="20"/>
                <w:szCs w:val="20"/>
              </w:rPr>
            </w:pPr>
            <w:r w:rsidRPr="00C2464B">
              <w:rPr>
                <w:rFonts w:asciiTheme="majorBidi" w:eastAsiaTheme="minorHAnsi" w:hAnsiTheme="majorBidi" w:cstheme="majorBidi"/>
                <w:sz w:val="20"/>
                <w:szCs w:val="20"/>
              </w:rPr>
              <w:t>78.8</w:t>
            </w:r>
          </w:p>
        </w:tc>
      </w:tr>
      <w:tr w:rsidR="004D018A" w:rsidRPr="00C2464B" w:rsidTr="004D018A">
        <w:tc>
          <w:tcPr>
            <w:tcW w:w="4338" w:type="dxa"/>
          </w:tcPr>
          <w:p w:rsidR="006A17FF" w:rsidRPr="00C2464B" w:rsidRDefault="00707A76">
            <w:pPr>
              <w:rPr>
                <w:b/>
                <w:bCs/>
                <w:sz w:val="20"/>
                <w:szCs w:val="20"/>
              </w:rPr>
            </w:pPr>
            <w:r w:rsidRPr="00C2464B">
              <w:rPr>
                <w:rFonts w:asciiTheme="majorBidi" w:eastAsiaTheme="minorHAnsi" w:hAnsiTheme="majorBidi" w:cstheme="majorBidi"/>
                <w:b/>
                <w:bCs/>
                <w:sz w:val="20"/>
                <w:szCs w:val="20"/>
              </w:rPr>
              <w:t>Age on diagnosis  &lt;50</w:t>
            </w:r>
            <w:r w:rsidR="00227A0E" w:rsidRPr="00C2464B">
              <w:rPr>
                <w:rFonts w:asciiTheme="majorBidi" w:eastAsiaTheme="minorHAnsi" w:hAnsiTheme="majorBidi" w:cstheme="majorBidi"/>
                <w:b/>
                <w:bCs/>
                <w:sz w:val="20"/>
                <w:szCs w:val="20"/>
              </w:rPr>
              <w:t xml:space="preserve"> </w:t>
            </w:r>
            <w:r w:rsidRPr="00C2464B">
              <w:rPr>
                <w:rFonts w:asciiTheme="majorBidi" w:eastAsiaTheme="minorHAnsi" w:hAnsiTheme="majorBidi" w:cstheme="majorBidi"/>
                <w:b/>
                <w:bCs/>
                <w:sz w:val="20"/>
                <w:szCs w:val="20"/>
              </w:rPr>
              <w:t>y</w:t>
            </w:r>
          </w:p>
        </w:tc>
        <w:tc>
          <w:tcPr>
            <w:tcW w:w="1440" w:type="dxa"/>
          </w:tcPr>
          <w:p w:rsidR="006A17FF" w:rsidRPr="00C2464B" w:rsidRDefault="00707A76">
            <w:pPr>
              <w:rPr>
                <w:sz w:val="20"/>
                <w:szCs w:val="20"/>
              </w:rPr>
            </w:pPr>
            <w:r w:rsidRPr="00C2464B">
              <w:rPr>
                <w:sz w:val="20"/>
                <w:szCs w:val="20"/>
              </w:rPr>
              <w:t>4</w:t>
            </w:r>
          </w:p>
        </w:tc>
        <w:tc>
          <w:tcPr>
            <w:tcW w:w="1419" w:type="dxa"/>
          </w:tcPr>
          <w:p w:rsidR="006A17FF" w:rsidRPr="00C2464B" w:rsidRDefault="00707A76">
            <w:pPr>
              <w:rPr>
                <w:sz w:val="20"/>
                <w:szCs w:val="20"/>
              </w:rPr>
            </w:pPr>
            <w:r w:rsidRPr="00C2464B">
              <w:rPr>
                <w:rFonts w:asciiTheme="majorBidi" w:eastAsiaTheme="minorHAnsi" w:hAnsiTheme="majorBidi" w:cstheme="majorBidi"/>
                <w:sz w:val="20"/>
                <w:szCs w:val="20"/>
              </w:rPr>
              <w:t>0.9</w:t>
            </w:r>
          </w:p>
        </w:tc>
        <w:tc>
          <w:tcPr>
            <w:tcW w:w="900" w:type="dxa"/>
          </w:tcPr>
          <w:p w:rsidR="006A17FF" w:rsidRPr="00C2464B" w:rsidRDefault="006A17FF">
            <w:pPr>
              <w:rPr>
                <w:sz w:val="20"/>
                <w:szCs w:val="20"/>
              </w:rPr>
            </w:pPr>
          </w:p>
        </w:tc>
      </w:tr>
      <w:tr w:rsidR="004D018A" w:rsidRPr="00C2464B" w:rsidTr="004D018A">
        <w:tc>
          <w:tcPr>
            <w:tcW w:w="4338" w:type="dxa"/>
          </w:tcPr>
          <w:p w:rsidR="006A17FF" w:rsidRPr="00C2464B" w:rsidRDefault="00AB4DC7">
            <w:pPr>
              <w:rPr>
                <w:b/>
                <w:bCs/>
                <w:sz w:val="20"/>
                <w:szCs w:val="20"/>
              </w:rPr>
            </w:pPr>
            <w:r w:rsidRPr="00C2464B">
              <w:rPr>
                <w:rFonts w:asciiTheme="majorBidi" w:eastAsiaTheme="minorHAnsi" w:hAnsiTheme="majorBidi" w:cstheme="majorBidi"/>
                <w:b/>
                <w:bCs/>
                <w:sz w:val="20"/>
                <w:szCs w:val="20"/>
              </w:rPr>
              <w:t xml:space="preserve">Age on diagnosis  </w:t>
            </w:r>
            <w:r w:rsidR="00227A0E" w:rsidRPr="00C2464B">
              <w:rPr>
                <w:rFonts w:asciiTheme="majorBidi" w:eastAsiaTheme="minorHAnsi" w:hAnsiTheme="majorBidi" w:cstheme="majorBidi"/>
                <w:b/>
                <w:bCs/>
                <w:sz w:val="20"/>
                <w:szCs w:val="20"/>
              </w:rPr>
              <w:t>51-65 y</w:t>
            </w:r>
          </w:p>
        </w:tc>
        <w:tc>
          <w:tcPr>
            <w:tcW w:w="1440" w:type="dxa"/>
          </w:tcPr>
          <w:p w:rsidR="006A17FF" w:rsidRPr="00C2464B" w:rsidRDefault="00227A0E">
            <w:pPr>
              <w:rPr>
                <w:sz w:val="20"/>
                <w:szCs w:val="20"/>
              </w:rPr>
            </w:pPr>
            <w:r w:rsidRPr="00C2464B">
              <w:rPr>
                <w:sz w:val="20"/>
                <w:szCs w:val="20"/>
              </w:rPr>
              <w:t>120</w:t>
            </w:r>
          </w:p>
        </w:tc>
        <w:tc>
          <w:tcPr>
            <w:tcW w:w="1419" w:type="dxa"/>
          </w:tcPr>
          <w:p w:rsidR="006A17FF" w:rsidRPr="00C2464B" w:rsidRDefault="00227A0E">
            <w:pPr>
              <w:rPr>
                <w:sz w:val="20"/>
                <w:szCs w:val="20"/>
              </w:rPr>
            </w:pPr>
            <w:r w:rsidRPr="00C2464B">
              <w:rPr>
                <w:sz w:val="20"/>
                <w:szCs w:val="20"/>
              </w:rPr>
              <w:t>27.27</w:t>
            </w:r>
          </w:p>
        </w:tc>
        <w:tc>
          <w:tcPr>
            <w:tcW w:w="900" w:type="dxa"/>
          </w:tcPr>
          <w:p w:rsidR="006A17FF" w:rsidRPr="00C2464B" w:rsidRDefault="006A17FF">
            <w:pPr>
              <w:rPr>
                <w:sz w:val="20"/>
                <w:szCs w:val="20"/>
              </w:rPr>
            </w:pPr>
          </w:p>
        </w:tc>
      </w:tr>
      <w:tr w:rsidR="004D018A" w:rsidRPr="00C2464B" w:rsidTr="004D018A">
        <w:tc>
          <w:tcPr>
            <w:tcW w:w="4338" w:type="dxa"/>
          </w:tcPr>
          <w:p w:rsidR="006A17FF" w:rsidRPr="00C2464B" w:rsidRDefault="00D51A32">
            <w:pPr>
              <w:rPr>
                <w:b/>
                <w:bCs/>
                <w:sz w:val="20"/>
                <w:szCs w:val="20"/>
              </w:rPr>
            </w:pPr>
            <w:r w:rsidRPr="00C2464B">
              <w:rPr>
                <w:rFonts w:asciiTheme="majorBidi" w:eastAsiaTheme="minorHAnsi" w:hAnsiTheme="majorBidi" w:cstheme="majorBidi"/>
                <w:b/>
                <w:bCs/>
                <w:sz w:val="20"/>
                <w:szCs w:val="20"/>
              </w:rPr>
              <w:t>Age on diagnosis  66-75 y</w:t>
            </w:r>
          </w:p>
        </w:tc>
        <w:tc>
          <w:tcPr>
            <w:tcW w:w="1440" w:type="dxa"/>
          </w:tcPr>
          <w:p w:rsidR="006A17FF" w:rsidRPr="00C2464B" w:rsidRDefault="00D51A32">
            <w:pPr>
              <w:rPr>
                <w:sz w:val="20"/>
                <w:szCs w:val="20"/>
              </w:rPr>
            </w:pPr>
            <w:r w:rsidRPr="00C2464B">
              <w:rPr>
                <w:sz w:val="20"/>
                <w:szCs w:val="20"/>
              </w:rPr>
              <w:t>25</w:t>
            </w:r>
          </w:p>
        </w:tc>
        <w:tc>
          <w:tcPr>
            <w:tcW w:w="1419" w:type="dxa"/>
          </w:tcPr>
          <w:p w:rsidR="006A17FF" w:rsidRPr="00C2464B" w:rsidRDefault="00D51A32">
            <w:pPr>
              <w:rPr>
                <w:sz w:val="20"/>
                <w:szCs w:val="20"/>
              </w:rPr>
            </w:pPr>
            <w:r w:rsidRPr="00C2464B">
              <w:rPr>
                <w:sz w:val="20"/>
                <w:szCs w:val="20"/>
              </w:rPr>
              <w:t>5.68</w:t>
            </w:r>
          </w:p>
        </w:tc>
        <w:tc>
          <w:tcPr>
            <w:tcW w:w="900" w:type="dxa"/>
          </w:tcPr>
          <w:p w:rsidR="006A17FF" w:rsidRPr="00C2464B" w:rsidRDefault="006A17FF">
            <w:pPr>
              <w:rPr>
                <w:sz w:val="20"/>
                <w:szCs w:val="20"/>
              </w:rPr>
            </w:pPr>
          </w:p>
        </w:tc>
      </w:tr>
      <w:tr w:rsidR="004D018A" w:rsidRPr="00C2464B" w:rsidTr="004D018A">
        <w:tc>
          <w:tcPr>
            <w:tcW w:w="4338" w:type="dxa"/>
          </w:tcPr>
          <w:p w:rsidR="006A17FF" w:rsidRPr="00C2464B" w:rsidRDefault="00344F5E">
            <w:pPr>
              <w:rPr>
                <w:b/>
                <w:bCs/>
                <w:sz w:val="20"/>
                <w:szCs w:val="20"/>
              </w:rPr>
            </w:pPr>
            <w:r w:rsidRPr="00C2464B">
              <w:rPr>
                <w:rFonts w:asciiTheme="majorBidi" w:eastAsiaTheme="minorHAnsi" w:hAnsiTheme="majorBidi" w:cstheme="majorBidi"/>
                <w:b/>
                <w:bCs/>
                <w:sz w:val="20"/>
                <w:szCs w:val="20"/>
              </w:rPr>
              <w:t xml:space="preserve">Age on diagnosis  76-85y </w:t>
            </w:r>
          </w:p>
        </w:tc>
        <w:tc>
          <w:tcPr>
            <w:tcW w:w="1440" w:type="dxa"/>
          </w:tcPr>
          <w:p w:rsidR="006A17FF" w:rsidRPr="00C2464B" w:rsidRDefault="00344F5E">
            <w:pPr>
              <w:rPr>
                <w:sz w:val="20"/>
                <w:szCs w:val="20"/>
              </w:rPr>
            </w:pPr>
            <w:r w:rsidRPr="00C2464B">
              <w:rPr>
                <w:sz w:val="20"/>
                <w:szCs w:val="20"/>
              </w:rPr>
              <w:t>156</w:t>
            </w:r>
          </w:p>
        </w:tc>
        <w:tc>
          <w:tcPr>
            <w:tcW w:w="1419" w:type="dxa"/>
          </w:tcPr>
          <w:p w:rsidR="006A17FF" w:rsidRPr="00C2464B" w:rsidRDefault="00344F5E">
            <w:pPr>
              <w:rPr>
                <w:sz w:val="20"/>
                <w:szCs w:val="20"/>
              </w:rPr>
            </w:pPr>
            <w:r w:rsidRPr="00C2464B">
              <w:rPr>
                <w:sz w:val="20"/>
                <w:szCs w:val="20"/>
              </w:rPr>
              <w:t>35.45</w:t>
            </w:r>
          </w:p>
        </w:tc>
        <w:tc>
          <w:tcPr>
            <w:tcW w:w="900" w:type="dxa"/>
          </w:tcPr>
          <w:p w:rsidR="006A17FF" w:rsidRPr="00C2464B" w:rsidRDefault="006A17FF">
            <w:pPr>
              <w:rPr>
                <w:sz w:val="20"/>
                <w:szCs w:val="20"/>
              </w:rPr>
            </w:pPr>
          </w:p>
        </w:tc>
      </w:tr>
      <w:tr w:rsidR="004D018A" w:rsidRPr="00C2464B" w:rsidTr="004D018A">
        <w:tc>
          <w:tcPr>
            <w:tcW w:w="4338" w:type="dxa"/>
          </w:tcPr>
          <w:p w:rsidR="00416756" w:rsidRPr="00C2464B" w:rsidRDefault="00416756">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 xml:space="preserve">Age on diagnosis  </w:t>
            </w:r>
            <w:r w:rsidR="00835A89" w:rsidRPr="00C2464B">
              <w:rPr>
                <w:rFonts w:asciiTheme="majorBidi" w:eastAsiaTheme="minorHAnsi" w:hAnsiTheme="majorBidi" w:cstheme="majorBidi"/>
                <w:b/>
                <w:bCs/>
                <w:sz w:val="20"/>
                <w:szCs w:val="20"/>
              </w:rPr>
              <w:t>86-95 y</w:t>
            </w:r>
          </w:p>
        </w:tc>
        <w:tc>
          <w:tcPr>
            <w:tcW w:w="1440" w:type="dxa"/>
          </w:tcPr>
          <w:p w:rsidR="00416756" w:rsidRPr="00C2464B" w:rsidRDefault="00835A89">
            <w:pPr>
              <w:rPr>
                <w:sz w:val="20"/>
                <w:szCs w:val="20"/>
              </w:rPr>
            </w:pPr>
            <w:r w:rsidRPr="00C2464B">
              <w:rPr>
                <w:sz w:val="20"/>
                <w:szCs w:val="20"/>
              </w:rPr>
              <w:t>128</w:t>
            </w:r>
          </w:p>
        </w:tc>
        <w:tc>
          <w:tcPr>
            <w:tcW w:w="1419" w:type="dxa"/>
          </w:tcPr>
          <w:p w:rsidR="00416756" w:rsidRPr="00C2464B" w:rsidRDefault="00835A89">
            <w:pPr>
              <w:rPr>
                <w:sz w:val="20"/>
                <w:szCs w:val="20"/>
              </w:rPr>
            </w:pPr>
            <w:r w:rsidRPr="00C2464B">
              <w:rPr>
                <w:sz w:val="20"/>
                <w:szCs w:val="20"/>
              </w:rPr>
              <w:t>29.1</w:t>
            </w:r>
          </w:p>
        </w:tc>
        <w:tc>
          <w:tcPr>
            <w:tcW w:w="900" w:type="dxa"/>
          </w:tcPr>
          <w:p w:rsidR="00416756" w:rsidRPr="00C2464B" w:rsidRDefault="00416756">
            <w:pPr>
              <w:rPr>
                <w:sz w:val="20"/>
                <w:szCs w:val="20"/>
              </w:rPr>
            </w:pPr>
          </w:p>
        </w:tc>
      </w:tr>
      <w:tr w:rsidR="004D018A" w:rsidRPr="00C2464B" w:rsidTr="004D018A">
        <w:tc>
          <w:tcPr>
            <w:tcW w:w="4338" w:type="dxa"/>
          </w:tcPr>
          <w:p w:rsidR="00416756" w:rsidRPr="00C2464B" w:rsidRDefault="004D3D72">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Age on diagnosis  &gt;96y</w:t>
            </w:r>
          </w:p>
        </w:tc>
        <w:tc>
          <w:tcPr>
            <w:tcW w:w="1440" w:type="dxa"/>
          </w:tcPr>
          <w:p w:rsidR="00416756" w:rsidRPr="00C2464B" w:rsidRDefault="004D3D72">
            <w:pPr>
              <w:rPr>
                <w:sz w:val="20"/>
                <w:szCs w:val="20"/>
              </w:rPr>
            </w:pPr>
            <w:r w:rsidRPr="00C2464B">
              <w:rPr>
                <w:sz w:val="20"/>
                <w:szCs w:val="20"/>
              </w:rPr>
              <w:t>7</w:t>
            </w:r>
          </w:p>
        </w:tc>
        <w:tc>
          <w:tcPr>
            <w:tcW w:w="1419" w:type="dxa"/>
          </w:tcPr>
          <w:p w:rsidR="00416756" w:rsidRPr="00C2464B" w:rsidRDefault="004D3D72">
            <w:pPr>
              <w:rPr>
                <w:sz w:val="20"/>
                <w:szCs w:val="20"/>
              </w:rPr>
            </w:pPr>
            <w:r w:rsidRPr="00C2464B">
              <w:rPr>
                <w:sz w:val="20"/>
                <w:szCs w:val="20"/>
              </w:rPr>
              <w:t>1.6</w:t>
            </w:r>
          </w:p>
        </w:tc>
        <w:tc>
          <w:tcPr>
            <w:tcW w:w="900" w:type="dxa"/>
          </w:tcPr>
          <w:p w:rsidR="00416756" w:rsidRPr="00C2464B" w:rsidRDefault="00416756">
            <w:pPr>
              <w:rPr>
                <w:sz w:val="20"/>
                <w:szCs w:val="20"/>
              </w:rPr>
            </w:pPr>
          </w:p>
        </w:tc>
      </w:tr>
      <w:tr w:rsidR="004D018A" w:rsidRPr="00C2464B" w:rsidTr="004D018A">
        <w:tc>
          <w:tcPr>
            <w:tcW w:w="4338" w:type="dxa"/>
          </w:tcPr>
          <w:p w:rsidR="00416756" w:rsidRPr="00C2464B" w:rsidRDefault="004A56D0">
            <w:pPr>
              <w:rPr>
                <w:rFonts w:asciiTheme="majorBidi" w:eastAsiaTheme="minorHAnsi" w:hAnsiTheme="majorBidi" w:cstheme="majorBidi"/>
                <w:sz w:val="20"/>
                <w:szCs w:val="20"/>
              </w:rPr>
            </w:pPr>
            <w:r w:rsidRPr="00C2464B">
              <w:rPr>
                <w:rFonts w:asciiTheme="majorBidi" w:eastAsiaTheme="minorHAnsi" w:hAnsiTheme="majorBidi" w:cstheme="majorBidi"/>
                <w:b/>
                <w:bCs/>
                <w:sz w:val="20"/>
                <w:szCs w:val="20"/>
              </w:rPr>
              <w:t>BMI on presentation</w:t>
            </w:r>
            <w:r w:rsidRPr="00C2464B">
              <w:rPr>
                <w:rFonts w:asciiTheme="majorBidi" w:eastAsiaTheme="minorHAnsi" w:hAnsiTheme="majorBidi" w:cstheme="majorBidi"/>
                <w:sz w:val="20"/>
                <w:szCs w:val="20"/>
              </w:rPr>
              <w:t xml:space="preserve"> </w:t>
            </w:r>
          </w:p>
        </w:tc>
        <w:tc>
          <w:tcPr>
            <w:tcW w:w="1440" w:type="dxa"/>
          </w:tcPr>
          <w:p w:rsidR="00416756" w:rsidRPr="00C2464B" w:rsidRDefault="00416756">
            <w:pPr>
              <w:rPr>
                <w:sz w:val="20"/>
                <w:szCs w:val="20"/>
              </w:rPr>
            </w:pPr>
          </w:p>
        </w:tc>
        <w:tc>
          <w:tcPr>
            <w:tcW w:w="1419" w:type="dxa"/>
          </w:tcPr>
          <w:p w:rsidR="00416756" w:rsidRPr="00C2464B" w:rsidRDefault="00416756">
            <w:pPr>
              <w:rPr>
                <w:sz w:val="20"/>
                <w:szCs w:val="20"/>
              </w:rPr>
            </w:pPr>
          </w:p>
        </w:tc>
        <w:tc>
          <w:tcPr>
            <w:tcW w:w="900" w:type="dxa"/>
          </w:tcPr>
          <w:p w:rsidR="00416756" w:rsidRPr="00C2464B" w:rsidRDefault="004A56D0">
            <w:pPr>
              <w:rPr>
                <w:sz w:val="20"/>
                <w:szCs w:val="20"/>
              </w:rPr>
            </w:pPr>
            <w:r w:rsidRPr="00C2464B">
              <w:rPr>
                <w:sz w:val="20"/>
                <w:szCs w:val="20"/>
              </w:rPr>
              <w:t>26.4</w:t>
            </w:r>
          </w:p>
        </w:tc>
      </w:tr>
      <w:tr w:rsidR="004D018A" w:rsidRPr="00C2464B" w:rsidTr="004D018A">
        <w:tc>
          <w:tcPr>
            <w:tcW w:w="4338" w:type="dxa"/>
          </w:tcPr>
          <w:p w:rsidR="004A56D0" w:rsidRPr="00C2464B" w:rsidRDefault="004A56D0" w:rsidP="004A56D0">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BMI 7 years after dementia</w:t>
            </w:r>
            <w:r w:rsidR="004D018A" w:rsidRPr="00C2464B">
              <w:rPr>
                <w:rFonts w:asciiTheme="majorBidi" w:eastAsiaTheme="minorHAnsi" w:hAnsiTheme="majorBidi" w:cstheme="majorBidi"/>
                <w:b/>
                <w:bCs/>
                <w:sz w:val="20"/>
                <w:szCs w:val="20"/>
              </w:rPr>
              <w:t xml:space="preserve"> diagnosis </w:t>
            </w:r>
          </w:p>
        </w:tc>
        <w:tc>
          <w:tcPr>
            <w:tcW w:w="1440" w:type="dxa"/>
          </w:tcPr>
          <w:p w:rsidR="004A56D0" w:rsidRPr="00C2464B" w:rsidRDefault="004A56D0">
            <w:pPr>
              <w:rPr>
                <w:sz w:val="20"/>
                <w:szCs w:val="20"/>
              </w:rPr>
            </w:pPr>
          </w:p>
        </w:tc>
        <w:tc>
          <w:tcPr>
            <w:tcW w:w="1419" w:type="dxa"/>
          </w:tcPr>
          <w:p w:rsidR="004A56D0" w:rsidRPr="00C2464B" w:rsidRDefault="004A56D0">
            <w:pPr>
              <w:rPr>
                <w:sz w:val="20"/>
                <w:szCs w:val="20"/>
              </w:rPr>
            </w:pPr>
          </w:p>
        </w:tc>
        <w:tc>
          <w:tcPr>
            <w:tcW w:w="900" w:type="dxa"/>
          </w:tcPr>
          <w:p w:rsidR="004A56D0" w:rsidRPr="00C2464B" w:rsidRDefault="004A56D0">
            <w:pPr>
              <w:rPr>
                <w:sz w:val="20"/>
                <w:szCs w:val="20"/>
              </w:rPr>
            </w:pPr>
            <w:r w:rsidRPr="00C2464B">
              <w:rPr>
                <w:sz w:val="20"/>
                <w:szCs w:val="20"/>
              </w:rPr>
              <w:t>25.5</w:t>
            </w:r>
          </w:p>
        </w:tc>
      </w:tr>
      <w:tr w:rsidR="004D018A" w:rsidRPr="00C2464B" w:rsidTr="004D018A">
        <w:tc>
          <w:tcPr>
            <w:tcW w:w="4338" w:type="dxa"/>
          </w:tcPr>
          <w:p w:rsidR="004A56D0" w:rsidRPr="00C2464B" w:rsidRDefault="00090937">
            <w:pPr>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M</w:t>
            </w:r>
            <w:r w:rsidR="00485EDC" w:rsidRPr="00C2464B">
              <w:rPr>
                <w:rFonts w:asciiTheme="majorBidi" w:eastAsiaTheme="minorHAnsi" w:hAnsiTheme="majorBidi" w:cstheme="majorBidi"/>
                <w:b/>
                <w:bCs/>
                <w:sz w:val="20"/>
                <w:szCs w:val="20"/>
              </w:rPr>
              <w:t>ale</w:t>
            </w:r>
          </w:p>
        </w:tc>
        <w:tc>
          <w:tcPr>
            <w:tcW w:w="1440" w:type="dxa"/>
          </w:tcPr>
          <w:p w:rsidR="004A56D0" w:rsidRPr="00C2464B" w:rsidRDefault="00485EDC">
            <w:pPr>
              <w:rPr>
                <w:sz w:val="20"/>
                <w:szCs w:val="20"/>
              </w:rPr>
            </w:pPr>
            <w:r w:rsidRPr="00C2464B">
              <w:rPr>
                <w:sz w:val="20"/>
                <w:szCs w:val="20"/>
              </w:rPr>
              <w:t>236</w:t>
            </w:r>
          </w:p>
        </w:tc>
        <w:tc>
          <w:tcPr>
            <w:tcW w:w="1419" w:type="dxa"/>
          </w:tcPr>
          <w:p w:rsidR="004A56D0" w:rsidRPr="00C2464B" w:rsidRDefault="00485EDC">
            <w:pPr>
              <w:rPr>
                <w:sz w:val="20"/>
                <w:szCs w:val="20"/>
              </w:rPr>
            </w:pPr>
            <w:r w:rsidRPr="00C2464B">
              <w:rPr>
                <w:sz w:val="20"/>
                <w:szCs w:val="20"/>
              </w:rPr>
              <w:t>53.63</w:t>
            </w:r>
          </w:p>
        </w:tc>
        <w:tc>
          <w:tcPr>
            <w:tcW w:w="900" w:type="dxa"/>
          </w:tcPr>
          <w:p w:rsidR="004A56D0" w:rsidRPr="00C2464B" w:rsidRDefault="004A56D0">
            <w:pPr>
              <w:rPr>
                <w:sz w:val="20"/>
                <w:szCs w:val="20"/>
              </w:rPr>
            </w:pPr>
          </w:p>
        </w:tc>
      </w:tr>
      <w:tr w:rsidR="001D5422" w:rsidRPr="00C2464B" w:rsidTr="004D018A">
        <w:tc>
          <w:tcPr>
            <w:tcW w:w="4338" w:type="dxa"/>
          </w:tcPr>
          <w:p w:rsidR="001D5422" w:rsidRPr="00C2464B" w:rsidRDefault="00090937">
            <w:pPr>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F</w:t>
            </w:r>
            <w:r w:rsidR="00485EDC" w:rsidRPr="00C2464B">
              <w:rPr>
                <w:rFonts w:asciiTheme="majorBidi" w:eastAsiaTheme="minorHAnsi" w:hAnsiTheme="majorBidi" w:cstheme="majorBidi"/>
                <w:b/>
                <w:bCs/>
                <w:sz w:val="20"/>
                <w:szCs w:val="20"/>
              </w:rPr>
              <w:t>emale</w:t>
            </w:r>
          </w:p>
        </w:tc>
        <w:tc>
          <w:tcPr>
            <w:tcW w:w="1440" w:type="dxa"/>
          </w:tcPr>
          <w:p w:rsidR="001D5422" w:rsidRPr="00C2464B" w:rsidRDefault="00485EDC">
            <w:pPr>
              <w:rPr>
                <w:sz w:val="20"/>
                <w:szCs w:val="20"/>
              </w:rPr>
            </w:pPr>
            <w:r w:rsidRPr="00C2464B">
              <w:rPr>
                <w:sz w:val="20"/>
                <w:szCs w:val="20"/>
              </w:rPr>
              <w:t>204</w:t>
            </w:r>
          </w:p>
        </w:tc>
        <w:tc>
          <w:tcPr>
            <w:tcW w:w="1419" w:type="dxa"/>
          </w:tcPr>
          <w:p w:rsidR="001D5422" w:rsidRPr="00C2464B" w:rsidRDefault="00485EDC">
            <w:pPr>
              <w:rPr>
                <w:sz w:val="20"/>
                <w:szCs w:val="20"/>
              </w:rPr>
            </w:pPr>
            <w:r w:rsidRPr="00C2464B">
              <w:rPr>
                <w:sz w:val="20"/>
                <w:szCs w:val="20"/>
              </w:rPr>
              <w:t>46.37</w:t>
            </w:r>
          </w:p>
        </w:tc>
        <w:tc>
          <w:tcPr>
            <w:tcW w:w="900" w:type="dxa"/>
          </w:tcPr>
          <w:p w:rsidR="001D5422" w:rsidRPr="00C2464B" w:rsidRDefault="001D5422">
            <w:pPr>
              <w:rPr>
                <w:sz w:val="20"/>
                <w:szCs w:val="20"/>
              </w:rPr>
            </w:pPr>
          </w:p>
        </w:tc>
      </w:tr>
      <w:tr w:rsidR="001D5422" w:rsidRPr="00C2464B" w:rsidTr="004D018A">
        <w:tc>
          <w:tcPr>
            <w:tcW w:w="4338" w:type="dxa"/>
          </w:tcPr>
          <w:p w:rsidR="001D5422" w:rsidRPr="00C2464B" w:rsidRDefault="005F71E2">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Educational level</w:t>
            </w:r>
          </w:p>
          <w:p w:rsidR="005F71E2" w:rsidRPr="00C2464B" w:rsidRDefault="005F71E2">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 xml:space="preserve">Illiterate </w:t>
            </w:r>
          </w:p>
          <w:p w:rsidR="005F71E2" w:rsidRPr="00C2464B" w:rsidRDefault="005F71E2">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Elementary school</w:t>
            </w:r>
          </w:p>
          <w:p w:rsidR="00747E13" w:rsidRPr="00C2464B" w:rsidRDefault="00747E1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High school</w:t>
            </w:r>
          </w:p>
          <w:p w:rsidR="009874AE" w:rsidRPr="00C2464B" w:rsidRDefault="009874AE">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Collage</w:t>
            </w:r>
          </w:p>
        </w:tc>
        <w:tc>
          <w:tcPr>
            <w:tcW w:w="1440" w:type="dxa"/>
          </w:tcPr>
          <w:p w:rsidR="001D5422" w:rsidRPr="00C2464B" w:rsidRDefault="001D5422">
            <w:pPr>
              <w:rPr>
                <w:sz w:val="20"/>
                <w:szCs w:val="20"/>
              </w:rPr>
            </w:pPr>
          </w:p>
          <w:p w:rsidR="005F71E2" w:rsidRPr="00C2464B" w:rsidRDefault="005F71E2">
            <w:pPr>
              <w:rPr>
                <w:sz w:val="20"/>
                <w:szCs w:val="20"/>
              </w:rPr>
            </w:pPr>
            <w:r w:rsidRPr="00C2464B">
              <w:rPr>
                <w:sz w:val="20"/>
                <w:szCs w:val="20"/>
              </w:rPr>
              <w:t>226</w:t>
            </w:r>
          </w:p>
          <w:p w:rsidR="005F71E2" w:rsidRPr="00C2464B" w:rsidRDefault="005F71E2">
            <w:pPr>
              <w:rPr>
                <w:sz w:val="20"/>
                <w:szCs w:val="20"/>
              </w:rPr>
            </w:pPr>
            <w:r w:rsidRPr="00C2464B">
              <w:rPr>
                <w:sz w:val="20"/>
                <w:szCs w:val="20"/>
              </w:rPr>
              <w:t>82</w:t>
            </w:r>
          </w:p>
          <w:p w:rsidR="00747E13" w:rsidRPr="00C2464B" w:rsidRDefault="00747E13">
            <w:pPr>
              <w:rPr>
                <w:sz w:val="20"/>
                <w:szCs w:val="20"/>
              </w:rPr>
            </w:pPr>
            <w:r w:rsidRPr="00C2464B">
              <w:rPr>
                <w:sz w:val="20"/>
                <w:szCs w:val="20"/>
              </w:rPr>
              <w:t>42</w:t>
            </w:r>
          </w:p>
          <w:p w:rsidR="009874AE" w:rsidRPr="00C2464B" w:rsidRDefault="009874AE">
            <w:pPr>
              <w:rPr>
                <w:sz w:val="20"/>
                <w:szCs w:val="20"/>
              </w:rPr>
            </w:pPr>
            <w:r w:rsidRPr="00C2464B">
              <w:rPr>
                <w:sz w:val="20"/>
                <w:szCs w:val="20"/>
              </w:rPr>
              <w:t>90</w:t>
            </w:r>
          </w:p>
        </w:tc>
        <w:tc>
          <w:tcPr>
            <w:tcW w:w="1419" w:type="dxa"/>
          </w:tcPr>
          <w:p w:rsidR="001D5422" w:rsidRPr="00C2464B" w:rsidRDefault="001D5422">
            <w:pPr>
              <w:rPr>
                <w:sz w:val="20"/>
                <w:szCs w:val="20"/>
              </w:rPr>
            </w:pPr>
          </w:p>
          <w:p w:rsidR="005F71E2" w:rsidRPr="00C2464B" w:rsidRDefault="005F71E2">
            <w:pPr>
              <w:rPr>
                <w:sz w:val="20"/>
                <w:szCs w:val="20"/>
              </w:rPr>
            </w:pPr>
            <w:r w:rsidRPr="00C2464B">
              <w:rPr>
                <w:sz w:val="20"/>
                <w:szCs w:val="20"/>
              </w:rPr>
              <w:t>51.36</w:t>
            </w:r>
          </w:p>
          <w:p w:rsidR="005F71E2" w:rsidRPr="00C2464B" w:rsidRDefault="005F71E2">
            <w:pPr>
              <w:rPr>
                <w:sz w:val="20"/>
                <w:szCs w:val="20"/>
              </w:rPr>
            </w:pPr>
            <w:r w:rsidRPr="00C2464B">
              <w:rPr>
                <w:sz w:val="20"/>
                <w:szCs w:val="20"/>
              </w:rPr>
              <w:t>18.6</w:t>
            </w:r>
          </w:p>
          <w:p w:rsidR="00747E13" w:rsidRPr="00C2464B" w:rsidRDefault="00747E13">
            <w:pPr>
              <w:rPr>
                <w:sz w:val="20"/>
                <w:szCs w:val="20"/>
              </w:rPr>
            </w:pPr>
            <w:r w:rsidRPr="00C2464B">
              <w:rPr>
                <w:sz w:val="20"/>
                <w:szCs w:val="20"/>
              </w:rPr>
              <w:t>9.54</w:t>
            </w:r>
          </w:p>
          <w:p w:rsidR="009874AE" w:rsidRPr="00C2464B" w:rsidRDefault="009874AE">
            <w:pPr>
              <w:rPr>
                <w:sz w:val="20"/>
                <w:szCs w:val="20"/>
              </w:rPr>
            </w:pPr>
            <w:r w:rsidRPr="00C2464B">
              <w:rPr>
                <w:sz w:val="20"/>
                <w:szCs w:val="20"/>
              </w:rPr>
              <w:t>20.5</w:t>
            </w:r>
          </w:p>
        </w:tc>
        <w:tc>
          <w:tcPr>
            <w:tcW w:w="900" w:type="dxa"/>
          </w:tcPr>
          <w:p w:rsidR="001D5422" w:rsidRPr="00C2464B" w:rsidRDefault="001D5422">
            <w:pPr>
              <w:rPr>
                <w:sz w:val="20"/>
                <w:szCs w:val="20"/>
              </w:rPr>
            </w:pPr>
          </w:p>
        </w:tc>
      </w:tr>
      <w:tr w:rsidR="001D5422" w:rsidRPr="00C2464B" w:rsidTr="004D018A">
        <w:tc>
          <w:tcPr>
            <w:tcW w:w="4338" w:type="dxa"/>
          </w:tcPr>
          <w:p w:rsidR="001D5422" w:rsidRPr="00C2464B" w:rsidRDefault="00F842D2">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Marital status</w:t>
            </w:r>
          </w:p>
          <w:p w:rsidR="00F842D2" w:rsidRPr="00C2464B" w:rsidRDefault="00F842D2">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 xml:space="preserve">Married </w:t>
            </w:r>
          </w:p>
          <w:p w:rsidR="00F842D2" w:rsidRPr="00C2464B" w:rsidRDefault="009048C4">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Widow</w:t>
            </w:r>
          </w:p>
          <w:p w:rsidR="009048C4" w:rsidRPr="00C2464B" w:rsidRDefault="009048C4">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Single</w:t>
            </w:r>
          </w:p>
          <w:p w:rsidR="00DD7E77" w:rsidRPr="00C2464B" w:rsidRDefault="00DD7E77">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Divorced</w:t>
            </w:r>
          </w:p>
          <w:p w:rsidR="00FB7EDB" w:rsidRPr="00C2464B" w:rsidRDefault="00FB7EDB">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Not recorded/ missing data</w:t>
            </w:r>
          </w:p>
        </w:tc>
        <w:tc>
          <w:tcPr>
            <w:tcW w:w="1440" w:type="dxa"/>
          </w:tcPr>
          <w:p w:rsidR="001D5422" w:rsidRPr="00C2464B" w:rsidRDefault="001D5422">
            <w:pPr>
              <w:rPr>
                <w:sz w:val="20"/>
                <w:szCs w:val="20"/>
              </w:rPr>
            </w:pPr>
          </w:p>
          <w:p w:rsidR="00F842D2" w:rsidRPr="00C2464B" w:rsidRDefault="00F842D2">
            <w:pPr>
              <w:rPr>
                <w:sz w:val="20"/>
                <w:szCs w:val="20"/>
              </w:rPr>
            </w:pPr>
            <w:r w:rsidRPr="00C2464B">
              <w:rPr>
                <w:sz w:val="20"/>
                <w:szCs w:val="20"/>
              </w:rPr>
              <w:t>232</w:t>
            </w:r>
          </w:p>
          <w:p w:rsidR="009048C4" w:rsidRPr="00C2464B" w:rsidRDefault="009048C4">
            <w:pPr>
              <w:rPr>
                <w:sz w:val="20"/>
                <w:szCs w:val="20"/>
              </w:rPr>
            </w:pPr>
            <w:r w:rsidRPr="00C2464B">
              <w:rPr>
                <w:sz w:val="20"/>
                <w:szCs w:val="20"/>
              </w:rPr>
              <w:t>35</w:t>
            </w:r>
          </w:p>
          <w:p w:rsidR="009048C4" w:rsidRPr="00C2464B" w:rsidRDefault="009048C4">
            <w:pPr>
              <w:rPr>
                <w:sz w:val="20"/>
                <w:szCs w:val="20"/>
              </w:rPr>
            </w:pPr>
            <w:r w:rsidRPr="00C2464B">
              <w:rPr>
                <w:sz w:val="20"/>
                <w:szCs w:val="20"/>
              </w:rPr>
              <w:t>20</w:t>
            </w:r>
          </w:p>
          <w:p w:rsidR="00DD7E77" w:rsidRPr="00C2464B" w:rsidRDefault="00DD7E77">
            <w:pPr>
              <w:rPr>
                <w:sz w:val="20"/>
                <w:szCs w:val="20"/>
              </w:rPr>
            </w:pPr>
            <w:r w:rsidRPr="00C2464B">
              <w:rPr>
                <w:sz w:val="20"/>
                <w:szCs w:val="20"/>
              </w:rPr>
              <w:t>9</w:t>
            </w:r>
          </w:p>
          <w:p w:rsidR="00FB7EDB" w:rsidRPr="00C2464B" w:rsidRDefault="00FB7EDB">
            <w:pPr>
              <w:rPr>
                <w:sz w:val="20"/>
                <w:szCs w:val="20"/>
              </w:rPr>
            </w:pPr>
            <w:r w:rsidRPr="00C2464B">
              <w:rPr>
                <w:sz w:val="20"/>
                <w:szCs w:val="20"/>
              </w:rPr>
              <w:t>144</w:t>
            </w:r>
          </w:p>
        </w:tc>
        <w:tc>
          <w:tcPr>
            <w:tcW w:w="1419" w:type="dxa"/>
          </w:tcPr>
          <w:p w:rsidR="001D5422" w:rsidRPr="00C2464B" w:rsidRDefault="001D5422">
            <w:pPr>
              <w:rPr>
                <w:sz w:val="20"/>
                <w:szCs w:val="20"/>
              </w:rPr>
            </w:pPr>
          </w:p>
          <w:p w:rsidR="00F842D2" w:rsidRPr="00C2464B" w:rsidRDefault="00F842D2">
            <w:pPr>
              <w:rPr>
                <w:sz w:val="20"/>
                <w:szCs w:val="20"/>
              </w:rPr>
            </w:pPr>
            <w:r w:rsidRPr="00C2464B">
              <w:rPr>
                <w:sz w:val="20"/>
                <w:szCs w:val="20"/>
              </w:rPr>
              <w:t>52.73</w:t>
            </w:r>
          </w:p>
          <w:p w:rsidR="009048C4" w:rsidRPr="00C2464B" w:rsidRDefault="009048C4">
            <w:pPr>
              <w:rPr>
                <w:sz w:val="20"/>
                <w:szCs w:val="20"/>
              </w:rPr>
            </w:pPr>
            <w:r w:rsidRPr="00C2464B">
              <w:rPr>
                <w:sz w:val="20"/>
                <w:szCs w:val="20"/>
              </w:rPr>
              <w:t>7.98</w:t>
            </w:r>
          </w:p>
          <w:p w:rsidR="009048C4" w:rsidRPr="00C2464B" w:rsidRDefault="009048C4">
            <w:pPr>
              <w:rPr>
                <w:sz w:val="20"/>
                <w:szCs w:val="20"/>
              </w:rPr>
            </w:pPr>
            <w:r w:rsidRPr="00C2464B">
              <w:rPr>
                <w:sz w:val="20"/>
                <w:szCs w:val="20"/>
              </w:rPr>
              <w:t>4.55</w:t>
            </w:r>
          </w:p>
          <w:p w:rsidR="00DD7E77" w:rsidRPr="00C2464B" w:rsidRDefault="00DD7E77">
            <w:pPr>
              <w:rPr>
                <w:sz w:val="20"/>
                <w:szCs w:val="20"/>
              </w:rPr>
            </w:pPr>
            <w:r w:rsidRPr="00C2464B">
              <w:rPr>
                <w:sz w:val="20"/>
                <w:szCs w:val="20"/>
              </w:rPr>
              <w:t>2.01</w:t>
            </w:r>
          </w:p>
          <w:p w:rsidR="00FB7EDB" w:rsidRPr="00C2464B" w:rsidRDefault="00FB7EDB">
            <w:pPr>
              <w:rPr>
                <w:sz w:val="20"/>
                <w:szCs w:val="20"/>
              </w:rPr>
            </w:pPr>
            <w:r w:rsidRPr="00C2464B">
              <w:rPr>
                <w:sz w:val="20"/>
                <w:szCs w:val="20"/>
              </w:rPr>
              <w:t>32.73</w:t>
            </w:r>
          </w:p>
        </w:tc>
        <w:tc>
          <w:tcPr>
            <w:tcW w:w="900" w:type="dxa"/>
          </w:tcPr>
          <w:p w:rsidR="001D5422" w:rsidRPr="00C2464B" w:rsidRDefault="001D5422">
            <w:pPr>
              <w:rPr>
                <w:sz w:val="20"/>
                <w:szCs w:val="20"/>
              </w:rPr>
            </w:pPr>
          </w:p>
        </w:tc>
      </w:tr>
      <w:tr w:rsidR="00F842D2" w:rsidRPr="00C2464B" w:rsidTr="004D018A">
        <w:tc>
          <w:tcPr>
            <w:tcW w:w="4338" w:type="dxa"/>
          </w:tcPr>
          <w:p w:rsidR="00F842D2" w:rsidRPr="00C2464B" w:rsidRDefault="00E57843" w:rsidP="00E57843">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 xml:space="preserve">Cigarette smoking </w:t>
            </w:r>
          </w:p>
          <w:p w:rsidR="00E57843" w:rsidRPr="00C2464B" w:rsidRDefault="00E57843" w:rsidP="00E5784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Yes</w:t>
            </w:r>
          </w:p>
          <w:p w:rsidR="00E57843" w:rsidRPr="00C2464B" w:rsidRDefault="00E57843" w:rsidP="00E5784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 xml:space="preserve">No </w:t>
            </w:r>
          </w:p>
          <w:p w:rsidR="00E57843" w:rsidRPr="00C2464B" w:rsidRDefault="00E57843" w:rsidP="00E5784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Not recorded/ missing data</w:t>
            </w:r>
          </w:p>
        </w:tc>
        <w:tc>
          <w:tcPr>
            <w:tcW w:w="1440" w:type="dxa"/>
          </w:tcPr>
          <w:p w:rsidR="00F842D2" w:rsidRPr="00C2464B" w:rsidRDefault="00F842D2">
            <w:pPr>
              <w:rPr>
                <w:sz w:val="20"/>
                <w:szCs w:val="20"/>
              </w:rPr>
            </w:pPr>
          </w:p>
          <w:p w:rsidR="00E57843" w:rsidRPr="00C2464B" w:rsidRDefault="00E57843">
            <w:pPr>
              <w:rPr>
                <w:sz w:val="20"/>
                <w:szCs w:val="20"/>
              </w:rPr>
            </w:pPr>
            <w:r w:rsidRPr="00C2464B">
              <w:rPr>
                <w:sz w:val="20"/>
                <w:szCs w:val="20"/>
              </w:rPr>
              <w:t>22</w:t>
            </w:r>
          </w:p>
          <w:p w:rsidR="00E57843" w:rsidRPr="00C2464B" w:rsidRDefault="00E57843">
            <w:pPr>
              <w:rPr>
                <w:sz w:val="20"/>
                <w:szCs w:val="20"/>
              </w:rPr>
            </w:pPr>
            <w:r w:rsidRPr="00C2464B">
              <w:rPr>
                <w:sz w:val="20"/>
                <w:szCs w:val="20"/>
              </w:rPr>
              <w:t>110</w:t>
            </w:r>
          </w:p>
          <w:p w:rsidR="00E57843" w:rsidRPr="00C2464B" w:rsidRDefault="00E57843">
            <w:pPr>
              <w:rPr>
                <w:sz w:val="20"/>
                <w:szCs w:val="20"/>
              </w:rPr>
            </w:pPr>
            <w:r w:rsidRPr="00C2464B">
              <w:rPr>
                <w:sz w:val="20"/>
                <w:szCs w:val="20"/>
              </w:rPr>
              <w:t>308</w:t>
            </w:r>
          </w:p>
        </w:tc>
        <w:tc>
          <w:tcPr>
            <w:tcW w:w="1419" w:type="dxa"/>
          </w:tcPr>
          <w:p w:rsidR="00F842D2" w:rsidRPr="00C2464B" w:rsidRDefault="00F842D2">
            <w:pPr>
              <w:rPr>
                <w:sz w:val="20"/>
                <w:szCs w:val="20"/>
              </w:rPr>
            </w:pPr>
          </w:p>
          <w:p w:rsidR="00E57843" w:rsidRPr="00C2464B" w:rsidRDefault="00E57843">
            <w:pPr>
              <w:rPr>
                <w:sz w:val="20"/>
                <w:szCs w:val="20"/>
              </w:rPr>
            </w:pPr>
            <w:r w:rsidRPr="00C2464B">
              <w:rPr>
                <w:sz w:val="20"/>
                <w:szCs w:val="20"/>
              </w:rPr>
              <w:t>5.02</w:t>
            </w:r>
          </w:p>
          <w:p w:rsidR="00E57843" w:rsidRPr="00C2464B" w:rsidRDefault="00E57843">
            <w:pPr>
              <w:rPr>
                <w:sz w:val="20"/>
                <w:szCs w:val="20"/>
              </w:rPr>
            </w:pPr>
            <w:r w:rsidRPr="00C2464B">
              <w:rPr>
                <w:sz w:val="20"/>
                <w:szCs w:val="20"/>
              </w:rPr>
              <w:t>25.11</w:t>
            </w:r>
          </w:p>
          <w:p w:rsidR="00E57843" w:rsidRPr="00C2464B" w:rsidRDefault="00E57843">
            <w:pPr>
              <w:rPr>
                <w:sz w:val="20"/>
                <w:szCs w:val="20"/>
              </w:rPr>
            </w:pPr>
            <w:r w:rsidRPr="00C2464B">
              <w:rPr>
                <w:sz w:val="20"/>
                <w:szCs w:val="20"/>
              </w:rPr>
              <w:t>69.86</w:t>
            </w:r>
          </w:p>
        </w:tc>
        <w:tc>
          <w:tcPr>
            <w:tcW w:w="900" w:type="dxa"/>
          </w:tcPr>
          <w:p w:rsidR="00F842D2" w:rsidRPr="00C2464B" w:rsidRDefault="00F842D2">
            <w:pPr>
              <w:rPr>
                <w:sz w:val="20"/>
                <w:szCs w:val="20"/>
              </w:rPr>
            </w:pPr>
          </w:p>
        </w:tc>
      </w:tr>
      <w:tr w:rsidR="00E57843" w:rsidRPr="00C2464B" w:rsidTr="004D018A">
        <w:tc>
          <w:tcPr>
            <w:tcW w:w="4338" w:type="dxa"/>
          </w:tcPr>
          <w:p w:rsidR="00E57843" w:rsidRPr="00C2464B" w:rsidRDefault="00283319" w:rsidP="00283319">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 xml:space="preserve">Family history of dementia </w:t>
            </w:r>
          </w:p>
          <w:p w:rsidR="00283319" w:rsidRPr="00C2464B" w:rsidRDefault="00283319" w:rsidP="00283319">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Yes</w:t>
            </w:r>
          </w:p>
          <w:p w:rsidR="00BC6CF4" w:rsidRPr="00C2464B" w:rsidRDefault="00BC6CF4" w:rsidP="00BC6CF4">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 xml:space="preserve">No </w:t>
            </w:r>
          </w:p>
        </w:tc>
        <w:tc>
          <w:tcPr>
            <w:tcW w:w="1440" w:type="dxa"/>
          </w:tcPr>
          <w:p w:rsidR="00E57843" w:rsidRPr="00C2464B" w:rsidRDefault="00E57843">
            <w:pPr>
              <w:rPr>
                <w:sz w:val="20"/>
                <w:szCs w:val="20"/>
              </w:rPr>
            </w:pPr>
          </w:p>
          <w:p w:rsidR="00BC6CF4" w:rsidRPr="00C2464B" w:rsidRDefault="00BC6CF4">
            <w:pPr>
              <w:rPr>
                <w:sz w:val="20"/>
                <w:szCs w:val="20"/>
              </w:rPr>
            </w:pPr>
            <w:r w:rsidRPr="00C2464B">
              <w:rPr>
                <w:sz w:val="20"/>
                <w:szCs w:val="20"/>
              </w:rPr>
              <w:t>35</w:t>
            </w:r>
          </w:p>
          <w:p w:rsidR="00BC6CF4" w:rsidRPr="00C2464B" w:rsidRDefault="00BC6CF4">
            <w:pPr>
              <w:rPr>
                <w:sz w:val="20"/>
                <w:szCs w:val="20"/>
              </w:rPr>
            </w:pPr>
            <w:r w:rsidRPr="00C2464B">
              <w:rPr>
                <w:sz w:val="20"/>
                <w:szCs w:val="20"/>
              </w:rPr>
              <w:t>405</w:t>
            </w:r>
          </w:p>
        </w:tc>
        <w:tc>
          <w:tcPr>
            <w:tcW w:w="1419" w:type="dxa"/>
          </w:tcPr>
          <w:p w:rsidR="00E57843" w:rsidRPr="00C2464B" w:rsidRDefault="00E57843">
            <w:pPr>
              <w:rPr>
                <w:sz w:val="20"/>
                <w:szCs w:val="20"/>
              </w:rPr>
            </w:pPr>
          </w:p>
          <w:p w:rsidR="00BC6CF4" w:rsidRPr="00C2464B" w:rsidRDefault="00BC6CF4">
            <w:pPr>
              <w:rPr>
                <w:sz w:val="20"/>
                <w:szCs w:val="20"/>
              </w:rPr>
            </w:pPr>
            <w:r w:rsidRPr="00C2464B">
              <w:rPr>
                <w:sz w:val="20"/>
                <w:szCs w:val="20"/>
              </w:rPr>
              <w:t>7.95</w:t>
            </w:r>
          </w:p>
          <w:p w:rsidR="00BC6CF4" w:rsidRPr="00C2464B" w:rsidRDefault="00BC6CF4">
            <w:pPr>
              <w:rPr>
                <w:sz w:val="20"/>
                <w:szCs w:val="20"/>
              </w:rPr>
            </w:pPr>
            <w:r w:rsidRPr="00C2464B">
              <w:rPr>
                <w:sz w:val="20"/>
                <w:szCs w:val="20"/>
              </w:rPr>
              <w:t>92.05</w:t>
            </w:r>
          </w:p>
        </w:tc>
        <w:tc>
          <w:tcPr>
            <w:tcW w:w="900" w:type="dxa"/>
          </w:tcPr>
          <w:p w:rsidR="00E57843" w:rsidRPr="00C2464B" w:rsidRDefault="00E57843">
            <w:pPr>
              <w:rPr>
                <w:sz w:val="20"/>
                <w:szCs w:val="20"/>
              </w:rPr>
            </w:pPr>
          </w:p>
        </w:tc>
      </w:tr>
      <w:tr w:rsidR="00E57843" w:rsidRPr="00C2464B" w:rsidTr="004D018A">
        <w:tc>
          <w:tcPr>
            <w:tcW w:w="4338" w:type="dxa"/>
          </w:tcPr>
          <w:p w:rsidR="00E57843" w:rsidRPr="00C2464B" w:rsidRDefault="003B4980" w:rsidP="003B4980">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Feeding</w:t>
            </w:r>
          </w:p>
          <w:p w:rsidR="003B4980" w:rsidRPr="00C2464B" w:rsidRDefault="003B4980" w:rsidP="003B4980">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Oral feeding</w:t>
            </w:r>
          </w:p>
          <w:p w:rsidR="003B4980" w:rsidRPr="00C2464B" w:rsidRDefault="003B4980" w:rsidP="003B4980">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Nasogastric tube (NGT)</w:t>
            </w:r>
          </w:p>
          <w:p w:rsidR="00FA21EF" w:rsidRPr="00C2464B" w:rsidRDefault="00FA21EF" w:rsidP="003B4980">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Gastrostomy tube (GT)</w:t>
            </w:r>
          </w:p>
          <w:p w:rsidR="002141D4" w:rsidRPr="00C2464B" w:rsidRDefault="002141D4" w:rsidP="003B4980">
            <w:pPr>
              <w:rPr>
                <w:rFonts w:asciiTheme="majorBidi" w:eastAsiaTheme="minorHAnsi" w:hAnsiTheme="majorBidi" w:cstheme="majorBidi"/>
                <w:sz w:val="20"/>
                <w:szCs w:val="20"/>
              </w:rPr>
            </w:pPr>
            <w:proofErr w:type="spellStart"/>
            <w:r w:rsidRPr="00C2464B">
              <w:rPr>
                <w:rFonts w:asciiTheme="majorBidi" w:eastAsiaTheme="minorHAnsi" w:hAnsiTheme="majorBidi" w:cstheme="majorBidi"/>
                <w:sz w:val="20"/>
                <w:szCs w:val="20"/>
              </w:rPr>
              <w:t>Jejunostomy</w:t>
            </w:r>
            <w:proofErr w:type="spellEnd"/>
            <w:r w:rsidRPr="00C2464B">
              <w:rPr>
                <w:rFonts w:asciiTheme="majorBidi" w:eastAsiaTheme="minorHAnsi" w:hAnsiTheme="majorBidi" w:cstheme="majorBidi"/>
                <w:sz w:val="20"/>
                <w:szCs w:val="20"/>
              </w:rPr>
              <w:t xml:space="preserve"> tube (JGT)</w:t>
            </w:r>
          </w:p>
        </w:tc>
        <w:tc>
          <w:tcPr>
            <w:tcW w:w="1440" w:type="dxa"/>
          </w:tcPr>
          <w:p w:rsidR="00E57843" w:rsidRPr="00C2464B" w:rsidRDefault="00E57843">
            <w:pPr>
              <w:rPr>
                <w:sz w:val="20"/>
                <w:szCs w:val="20"/>
              </w:rPr>
            </w:pPr>
          </w:p>
          <w:p w:rsidR="003B4980" w:rsidRPr="00C2464B" w:rsidRDefault="003B4980">
            <w:pPr>
              <w:rPr>
                <w:sz w:val="20"/>
                <w:szCs w:val="20"/>
              </w:rPr>
            </w:pPr>
            <w:r w:rsidRPr="00C2464B">
              <w:rPr>
                <w:sz w:val="20"/>
                <w:szCs w:val="20"/>
              </w:rPr>
              <w:t>193</w:t>
            </w:r>
          </w:p>
          <w:p w:rsidR="003B4980" w:rsidRPr="00C2464B" w:rsidRDefault="003B4980">
            <w:pPr>
              <w:rPr>
                <w:sz w:val="20"/>
                <w:szCs w:val="20"/>
              </w:rPr>
            </w:pPr>
            <w:r w:rsidRPr="00C2464B">
              <w:rPr>
                <w:sz w:val="20"/>
                <w:szCs w:val="20"/>
              </w:rPr>
              <w:t>37</w:t>
            </w:r>
          </w:p>
          <w:p w:rsidR="00FA21EF" w:rsidRPr="00C2464B" w:rsidRDefault="00FA21EF">
            <w:pPr>
              <w:rPr>
                <w:sz w:val="20"/>
                <w:szCs w:val="20"/>
              </w:rPr>
            </w:pPr>
            <w:r w:rsidRPr="00C2464B">
              <w:rPr>
                <w:sz w:val="20"/>
                <w:szCs w:val="20"/>
              </w:rPr>
              <w:t>194</w:t>
            </w:r>
          </w:p>
          <w:p w:rsidR="002141D4" w:rsidRPr="00C2464B" w:rsidRDefault="002141D4">
            <w:pPr>
              <w:rPr>
                <w:sz w:val="20"/>
                <w:szCs w:val="20"/>
              </w:rPr>
            </w:pPr>
            <w:r w:rsidRPr="00C2464B">
              <w:rPr>
                <w:sz w:val="20"/>
                <w:szCs w:val="20"/>
              </w:rPr>
              <w:t>16</w:t>
            </w:r>
          </w:p>
        </w:tc>
        <w:tc>
          <w:tcPr>
            <w:tcW w:w="1419" w:type="dxa"/>
          </w:tcPr>
          <w:p w:rsidR="00E57843" w:rsidRPr="00C2464B" w:rsidRDefault="00E57843">
            <w:pPr>
              <w:rPr>
                <w:sz w:val="20"/>
                <w:szCs w:val="20"/>
              </w:rPr>
            </w:pPr>
          </w:p>
          <w:p w:rsidR="003B4980" w:rsidRPr="00C2464B" w:rsidRDefault="003B4980">
            <w:pPr>
              <w:rPr>
                <w:sz w:val="20"/>
                <w:szCs w:val="20"/>
              </w:rPr>
            </w:pPr>
            <w:r w:rsidRPr="00C2464B">
              <w:rPr>
                <w:sz w:val="20"/>
                <w:szCs w:val="20"/>
              </w:rPr>
              <w:t>43.86</w:t>
            </w:r>
          </w:p>
          <w:p w:rsidR="003B4980" w:rsidRPr="00C2464B" w:rsidRDefault="003B4980">
            <w:pPr>
              <w:rPr>
                <w:sz w:val="20"/>
                <w:szCs w:val="20"/>
              </w:rPr>
            </w:pPr>
            <w:r w:rsidRPr="00C2464B">
              <w:rPr>
                <w:sz w:val="20"/>
                <w:szCs w:val="20"/>
              </w:rPr>
              <w:t>8.41</w:t>
            </w:r>
          </w:p>
          <w:p w:rsidR="00FA21EF" w:rsidRPr="00C2464B" w:rsidRDefault="00FA21EF">
            <w:pPr>
              <w:rPr>
                <w:sz w:val="20"/>
                <w:szCs w:val="20"/>
              </w:rPr>
            </w:pPr>
            <w:r w:rsidRPr="00C2464B">
              <w:rPr>
                <w:sz w:val="20"/>
                <w:szCs w:val="20"/>
              </w:rPr>
              <w:t>44.1</w:t>
            </w:r>
          </w:p>
          <w:p w:rsidR="002141D4" w:rsidRPr="00C2464B" w:rsidRDefault="002141D4">
            <w:pPr>
              <w:rPr>
                <w:sz w:val="20"/>
                <w:szCs w:val="20"/>
              </w:rPr>
            </w:pPr>
            <w:r w:rsidRPr="00C2464B">
              <w:rPr>
                <w:sz w:val="20"/>
                <w:szCs w:val="20"/>
              </w:rPr>
              <w:t>3.64</w:t>
            </w:r>
          </w:p>
        </w:tc>
        <w:tc>
          <w:tcPr>
            <w:tcW w:w="900" w:type="dxa"/>
          </w:tcPr>
          <w:p w:rsidR="00E57843" w:rsidRPr="00C2464B" w:rsidRDefault="00E57843">
            <w:pPr>
              <w:rPr>
                <w:sz w:val="20"/>
                <w:szCs w:val="20"/>
              </w:rPr>
            </w:pPr>
          </w:p>
        </w:tc>
      </w:tr>
      <w:tr w:rsidR="00F842D2" w:rsidRPr="00C2464B" w:rsidTr="004D018A">
        <w:tc>
          <w:tcPr>
            <w:tcW w:w="4338" w:type="dxa"/>
          </w:tcPr>
          <w:p w:rsidR="00F842D2" w:rsidRPr="00C2464B" w:rsidRDefault="00251F63">
            <w:pPr>
              <w:rPr>
                <w:rFonts w:asciiTheme="majorBidi" w:eastAsiaTheme="minorHAnsi" w:hAnsiTheme="majorBidi" w:cstheme="majorBidi"/>
                <w:b/>
                <w:bCs/>
                <w:sz w:val="20"/>
                <w:szCs w:val="20"/>
              </w:rPr>
            </w:pPr>
            <w:r w:rsidRPr="00C2464B">
              <w:rPr>
                <w:rFonts w:asciiTheme="majorBidi" w:eastAsiaTheme="minorHAnsi" w:hAnsiTheme="majorBidi" w:cstheme="majorBidi"/>
                <w:b/>
                <w:bCs/>
                <w:sz w:val="20"/>
                <w:szCs w:val="20"/>
              </w:rPr>
              <w:t>Alcohol</w:t>
            </w:r>
          </w:p>
          <w:p w:rsidR="00251F63" w:rsidRPr="00C2464B" w:rsidRDefault="00251F6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 xml:space="preserve">Yes </w:t>
            </w:r>
          </w:p>
          <w:p w:rsidR="00251F63" w:rsidRPr="00C2464B" w:rsidRDefault="00251F6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No</w:t>
            </w:r>
          </w:p>
          <w:p w:rsidR="00251F63" w:rsidRPr="00C2464B" w:rsidRDefault="00251F63">
            <w:pPr>
              <w:rPr>
                <w:rFonts w:asciiTheme="majorBidi" w:eastAsiaTheme="minorHAnsi" w:hAnsiTheme="majorBidi" w:cstheme="majorBidi"/>
                <w:sz w:val="20"/>
                <w:szCs w:val="20"/>
              </w:rPr>
            </w:pPr>
            <w:r w:rsidRPr="00C2464B">
              <w:rPr>
                <w:rFonts w:asciiTheme="majorBidi" w:eastAsiaTheme="minorHAnsi" w:hAnsiTheme="majorBidi" w:cstheme="majorBidi"/>
                <w:sz w:val="20"/>
                <w:szCs w:val="20"/>
              </w:rPr>
              <w:t>Not recorded/ missing data</w:t>
            </w:r>
          </w:p>
        </w:tc>
        <w:tc>
          <w:tcPr>
            <w:tcW w:w="1440" w:type="dxa"/>
          </w:tcPr>
          <w:p w:rsidR="00F842D2" w:rsidRPr="00C2464B" w:rsidRDefault="00F842D2">
            <w:pPr>
              <w:rPr>
                <w:sz w:val="20"/>
                <w:szCs w:val="20"/>
              </w:rPr>
            </w:pPr>
          </w:p>
          <w:p w:rsidR="00251F63" w:rsidRPr="00C2464B" w:rsidRDefault="00251F63">
            <w:pPr>
              <w:rPr>
                <w:sz w:val="20"/>
                <w:szCs w:val="20"/>
              </w:rPr>
            </w:pPr>
            <w:r w:rsidRPr="00C2464B">
              <w:rPr>
                <w:sz w:val="20"/>
                <w:szCs w:val="20"/>
              </w:rPr>
              <w:t>3</w:t>
            </w:r>
          </w:p>
          <w:p w:rsidR="00251F63" w:rsidRPr="00C2464B" w:rsidRDefault="00251F63">
            <w:pPr>
              <w:rPr>
                <w:sz w:val="20"/>
                <w:szCs w:val="20"/>
              </w:rPr>
            </w:pPr>
            <w:r w:rsidRPr="00C2464B">
              <w:rPr>
                <w:sz w:val="20"/>
                <w:szCs w:val="20"/>
              </w:rPr>
              <w:t>103</w:t>
            </w:r>
          </w:p>
          <w:p w:rsidR="00251F63" w:rsidRPr="00C2464B" w:rsidRDefault="00251F63">
            <w:pPr>
              <w:rPr>
                <w:sz w:val="20"/>
                <w:szCs w:val="20"/>
              </w:rPr>
            </w:pPr>
            <w:r w:rsidRPr="00C2464B">
              <w:rPr>
                <w:sz w:val="20"/>
                <w:szCs w:val="20"/>
              </w:rPr>
              <w:t>334</w:t>
            </w:r>
          </w:p>
        </w:tc>
        <w:tc>
          <w:tcPr>
            <w:tcW w:w="1419" w:type="dxa"/>
          </w:tcPr>
          <w:p w:rsidR="00F842D2" w:rsidRPr="00C2464B" w:rsidRDefault="00F842D2">
            <w:pPr>
              <w:rPr>
                <w:sz w:val="20"/>
                <w:szCs w:val="20"/>
              </w:rPr>
            </w:pPr>
          </w:p>
          <w:p w:rsidR="00251F63" w:rsidRPr="00C2464B" w:rsidRDefault="00251F63">
            <w:pPr>
              <w:rPr>
                <w:sz w:val="20"/>
                <w:szCs w:val="20"/>
              </w:rPr>
            </w:pPr>
            <w:r w:rsidRPr="00C2464B">
              <w:rPr>
                <w:sz w:val="20"/>
                <w:szCs w:val="20"/>
              </w:rPr>
              <w:t>0.63</w:t>
            </w:r>
          </w:p>
          <w:p w:rsidR="00251F63" w:rsidRPr="00C2464B" w:rsidRDefault="00251F63">
            <w:pPr>
              <w:rPr>
                <w:sz w:val="20"/>
                <w:szCs w:val="20"/>
              </w:rPr>
            </w:pPr>
            <w:r w:rsidRPr="00C2464B">
              <w:rPr>
                <w:sz w:val="20"/>
                <w:szCs w:val="20"/>
              </w:rPr>
              <w:t>23.41</w:t>
            </w:r>
          </w:p>
          <w:p w:rsidR="00251F63" w:rsidRPr="00C2464B" w:rsidRDefault="00251F63">
            <w:pPr>
              <w:rPr>
                <w:sz w:val="20"/>
                <w:szCs w:val="20"/>
              </w:rPr>
            </w:pPr>
            <w:r w:rsidRPr="00C2464B">
              <w:rPr>
                <w:sz w:val="20"/>
                <w:szCs w:val="20"/>
              </w:rPr>
              <w:t>70</w:t>
            </w:r>
          </w:p>
        </w:tc>
        <w:tc>
          <w:tcPr>
            <w:tcW w:w="900" w:type="dxa"/>
          </w:tcPr>
          <w:p w:rsidR="00F842D2" w:rsidRPr="00C2464B" w:rsidRDefault="00F842D2">
            <w:pPr>
              <w:rPr>
                <w:sz w:val="20"/>
                <w:szCs w:val="20"/>
              </w:rPr>
            </w:pPr>
          </w:p>
        </w:tc>
      </w:tr>
      <w:tr w:rsidR="00B445E3" w:rsidRPr="00C2464B" w:rsidTr="004D018A">
        <w:tc>
          <w:tcPr>
            <w:tcW w:w="4338" w:type="dxa"/>
          </w:tcPr>
          <w:p w:rsidR="00B445E3" w:rsidRDefault="00B445E3">
            <w:pPr>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 xml:space="preserve">Diagnosis of dementia by </w:t>
            </w:r>
          </w:p>
          <w:p w:rsidR="00B445E3" w:rsidRDefault="00B445E3">
            <w:pPr>
              <w:rPr>
                <w:rFonts w:asciiTheme="majorBidi" w:eastAsiaTheme="minorHAnsi" w:hAnsiTheme="majorBidi" w:cstheme="majorBidi"/>
                <w:sz w:val="20"/>
                <w:szCs w:val="20"/>
              </w:rPr>
            </w:pPr>
            <w:r w:rsidRPr="00B445E3">
              <w:rPr>
                <w:rFonts w:asciiTheme="majorBidi" w:eastAsiaTheme="minorHAnsi" w:hAnsiTheme="majorBidi" w:cstheme="majorBidi"/>
                <w:sz w:val="20"/>
                <w:szCs w:val="20"/>
              </w:rPr>
              <w:t>Neurologists</w:t>
            </w:r>
          </w:p>
          <w:p w:rsidR="00B445E3" w:rsidRDefault="00B445E3">
            <w:pPr>
              <w:rPr>
                <w:rFonts w:asciiTheme="majorBidi" w:eastAsiaTheme="minorHAnsi" w:hAnsiTheme="majorBidi" w:cstheme="majorBidi"/>
                <w:sz w:val="20"/>
                <w:szCs w:val="20"/>
              </w:rPr>
            </w:pPr>
            <w:r>
              <w:rPr>
                <w:rFonts w:asciiTheme="majorBidi" w:eastAsiaTheme="minorHAnsi" w:hAnsiTheme="majorBidi" w:cstheme="majorBidi"/>
                <w:sz w:val="20"/>
                <w:szCs w:val="20"/>
              </w:rPr>
              <w:t>Internists</w:t>
            </w:r>
          </w:p>
          <w:p w:rsidR="00B445E3" w:rsidRDefault="00B445E3">
            <w:pPr>
              <w:rPr>
                <w:rFonts w:asciiTheme="majorBidi" w:eastAsiaTheme="minorHAnsi" w:hAnsiTheme="majorBidi" w:cstheme="majorBidi"/>
                <w:sz w:val="20"/>
                <w:szCs w:val="20"/>
              </w:rPr>
            </w:pPr>
            <w:r>
              <w:rPr>
                <w:rFonts w:asciiTheme="majorBidi" w:eastAsiaTheme="minorHAnsi" w:hAnsiTheme="majorBidi" w:cstheme="majorBidi"/>
                <w:sz w:val="20"/>
                <w:szCs w:val="20"/>
              </w:rPr>
              <w:t>Both</w:t>
            </w:r>
          </w:p>
          <w:p w:rsidR="00B445E3" w:rsidRPr="00C2464B" w:rsidRDefault="00B445E3">
            <w:pPr>
              <w:rPr>
                <w:rFonts w:asciiTheme="majorBidi" w:eastAsiaTheme="minorHAnsi" w:hAnsiTheme="majorBidi" w:cstheme="majorBidi"/>
                <w:b/>
                <w:bCs/>
                <w:sz w:val="20"/>
                <w:szCs w:val="20"/>
              </w:rPr>
            </w:pPr>
            <w:r>
              <w:rPr>
                <w:rFonts w:asciiTheme="majorBidi" w:eastAsiaTheme="minorHAnsi" w:hAnsiTheme="majorBidi" w:cstheme="majorBidi"/>
                <w:sz w:val="20"/>
                <w:szCs w:val="20"/>
              </w:rPr>
              <w:t xml:space="preserve">Psychiatrists </w:t>
            </w:r>
          </w:p>
        </w:tc>
        <w:tc>
          <w:tcPr>
            <w:tcW w:w="1440" w:type="dxa"/>
          </w:tcPr>
          <w:p w:rsidR="00B445E3" w:rsidRDefault="00B445E3">
            <w:pPr>
              <w:rPr>
                <w:sz w:val="20"/>
                <w:szCs w:val="20"/>
              </w:rPr>
            </w:pPr>
          </w:p>
          <w:p w:rsidR="00B445E3" w:rsidRDefault="005F09F5">
            <w:pPr>
              <w:rPr>
                <w:sz w:val="20"/>
                <w:szCs w:val="20"/>
              </w:rPr>
            </w:pPr>
            <w:r>
              <w:rPr>
                <w:sz w:val="20"/>
                <w:szCs w:val="20"/>
              </w:rPr>
              <w:t>191</w:t>
            </w:r>
          </w:p>
          <w:p w:rsidR="00B445E3" w:rsidRDefault="005F09F5">
            <w:pPr>
              <w:rPr>
                <w:sz w:val="20"/>
                <w:szCs w:val="20"/>
              </w:rPr>
            </w:pPr>
            <w:r>
              <w:rPr>
                <w:sz w:val="20"/>
                <w:szCs w:val="20"/>
              </w:rPr>
              <w:t>1</w:t>
            </w:r>
            <w:r w:rsidR="00B445E3">
              <w:rPr>
                <w:sz w:val="20"/>
                <w:szCs w:val="20"/>
              </w:rPr>
              <w:t>27</w:t>
            </w:r>
          </w:p>
          <w:p w:rsidR="00B445E3" w:rsidRDefault="005F09F5">
            <w:pPr>
              <w:rPr>
                <w:sz w:val="20"/>
                <w:szCs w:val="20"/>
              </w:rPr>
            </w:pPr>
            <w:r>
              <w:rPr>
                <w:sz w:val="20"/>
                <w:szCs w:val="20"/>
              </w:rPr>
              <w:t>80</w:t>
            </w:r>
          </w:p>
          <w:p w:rsidR="00B445E3" w:rsidRPr="00C2464B" w:rsidRDefault="005F09F5">
            <w:pPr>
              <w:rPr>
                <w:sz w:val="20"/>
                <w:szCs w:val="20"/>
              </w:rPr>
            </w:pPr>
            <w:r>
              <w:rPr>
                <w:sz w:val="20"/>
                <w:szCs w:val="20"/>
              </w:rPr>
              <w:t>42</w:t>
            </w:r>
          </w:p>
        </w:tc>
        <w:tc>
          <w:tcPr>
            <w:tcW w:w="1419" w:type="dxa"/>
          </w:tcPr>
          <w:p w:rsidR="00B445E3" w:rsidRDefault="00B445E3">
            <w:pPr>
              <w:rPr>
                <w:sz w:val="20"/>
                <w:szCs w:val="20"/>
              </w:rPr>
            </w:pPr>
          </w:p>
          <w:p w:rsidR="00B445E3" w:rsidRDefault="002046F4">
            <w:pPr>
              <w:rPr>
                <w:sz w:val="20"/>
                <w:szCs w:val="20"/>
              </w:rPr>
            </w:pPr>
            <w:r>
              <w:rPr>
                <w:sz w:val="20"/>
                <w:szCs w:val="20"/>
              </w:rPr>
              <w:t>43.40</w:t>
            </w:r>
            <w:r w:rsidR="00B445E3">
              <w:rPr>
                <w:sz w:val="20"/>
                <w:szCs w:val="20"/>
              </w:rPr>
              <w:t>%</w:t>
            </w:r>
          </w:p>
          <w:p w:rsidR="00B445E3" w:rsidRDefault="005F09F5">
            <w:pPr>
              <w:rPr>
                <w:sz w:val="20"/>
                <w:szCs w:val="20"/>
              </w:rPr>
            </w:pPr>
            <w:r>
              <w:rPr>
                <w:sz w:val="20"/>
                <w:szCs w:val="20"/>
              </w:rPr>
              <w:t>28.86</w:t>
            </w:r>
            <w:r w:rsidR="00B445E3">
              <w:rPr>
                <w:sz w:val="20"/>
                <w:szCs w:val="20"/>
              </w:rPr>
              <w:t>%</w:t>
            </w:r>
          </w:p>
          <w:p w:rsidR="00B445E3" w:rsidRDefault="005F09F5">
            <w:pPr>
              <w:rPr>
                <w:sz w:val="20"/>
                <w:szCs w:val="20"/>
              </w:rPr>
            </w:pPr>
            <w:r>
              <w:rPr>
                <w:sz w:val="20"/>
                <w:szCs w:val="20"/>
              </w:rPr>
              <w:t>18.19</w:t>
            </w:r>
            <w:r w:rsidR="00B445E3">
              <w:rPr>
                <w:sz w:val="20"/>
                <w:szCs w:val="20"/>
              </w:rPr>
              <w:t>%</w:t>
            </w:r>
          </w:p>
          <w:p w:rsidR="00B445E3" w:rsidRPr="00C2464B" w:rsidRDefault="005F09F5">
            <w:pPr>
              <w:rPr>
                <w:sz w:val="20"/>
                <w:szCs w:val="20"/>
              </w:rPr>
            </w:pPr>
            <w:r>
              <w:rPr>
                <w:sz w:val="20"/>
                <w:szCs w:val="20"/>
              </w:rPr>
              <w:t>9.55</w:t>
            </w:r>
            <w:r w:rsidR="00B445E3">
              <w:rPr>
                <w:sz w:val="20"/>
                <w:szCs w:val="20"/>
              </w:rPr>
              <w:t>%</w:t>
            </w:r>
          </w:p>
        </w:tc>
        <w:tc>
          <w:tcPr>
            <w:tcW w:w="900" w:type="dxa"/>
          </w:tcPr>
          <w:p w:rsidR="00B445E3" w:rsidRPr="00C2464B" w:rsidRDefault="00B445E3">
            <w:pPr>
              <w:rPr>
                <w:sz w:val="20"/>
                <w:szCs w:val="20"/>
              </w:rPr>
            </w:pPr>
          </w:p>
        </w:tc>
      </w:tr>
    </w:tbl>
    <w:p w:rsidR="009F5062" w:rsidRPr="00C2464B" w:rsidRDefault="007A043D" w:rsidP="00734888">
      <w:pPr>
        <w:spacing w:line="480" w:lineRule="auto"/>
        <w:rPr>
          <w:rFonts w:asciiTheme="majorBidi" w:hAnsiTheme="majorBidi" w:cstheme="majorBidi"/>
          <w:sz w:val="20"/>
          <w:szCs w:val="20"/>
        </w:rPr>
      </w:pPr>
      <w:r w:rsidRPr="00D3260B">
        <w:rPr>
          <w:rFonts w:asciiTheme="majorBidi" w:eastAsiaTheme="minorHAnsi" w:hAnsiTheme="majorBidi" w:cstheme="majorBidi"/>
          <w:b/>
          <w:bCs/>
          <w:sz w:val="20"/>
          <w:szCs w:val="20"/>
        </w:rPr>
        <w:t>BMI</w:t>
      </w:r>
      <w:r w:rsidRPr="00C2464B">
        <w:rPr>
          <w:rFonts w:asciiTheme="majorBidi" w:eastAsiaTheme="minorHAnsi" w:hAnsiTheme="majorBidi" w:cstheme="majorBidi"/>
          <w:sz w:val="20"/>
          <w:szCs w:val="20"/>
        </w:rPr>
        <w:t xml:space="preserve">: </w:t>
      </w:r>
      <w:r w:rsidRPr="00C2464B">
        <w:rPr>
          <w:rStyle w:val="tgc"/>
          <w:rFonts w:asciiTheme="majorBidi" w:hAnsiTheme="majorBidi" w:cstheme="majorBidi"/>
          <w:sz w:val="20"/>
          <w:szCs w:val="20"/>
        </w:rPr>
        <w:t>Body Mass Index</w:t>
      </w:r>
    </w:p>
    <w:p w:rsidR="00BF5860" w:rsidRDefault="00BF5860" w:rsidP="00D1765B">
      <w:pPr>
        <w:spacing w:line="480" w:lineRule="auto"/>
        <w:rPr>
          <w:rFonts w:asciiTheme="majorBidi" w:hAnsiTheme="majorBidi" w:cstheme="majorBidi"/>
          <w:b/>
          <w:bCs/>
          <w:sz w:val="22"/>
          <w:szCs w:val="22"/>
        </w:rPr>
      </w:pPr>
    </w:p>
    <w:p w:rsidR="00BF5860" w:rsidRDefault="00BF5860" w:rsidP="00D1765B">
      <w:pPr>
        <w:spacing w:line="480" w:lineRule="auto"/>
        <w:rPr>
          <w:rFonts w:asciiTheme="majorBidi" w:hAnsiTheme="majorBidi" w:cstheme="majorBidi"/>
          <w:b/>
          <w:bCs/>
          <w:sz w:val="22"/>
          <w:szCs w:val="22"/>
        </w:rPr>
      </w:pPr>
    </w:p>
    <w:p w:rsidR="002046F4" w:rsidRDefault="002046F4" w:rsidP="00D1765B">
      <w:pPr>
        <w:spacing w:line="480" w:lineRule="auto"/>
        <w:rPr>
          <w:rFonts w:asciiTheme="majorBidi" w:hAnsiTheme="majorBidi" w:cstheme="majorBidi"/>
          <w:b/>
          <w:bCs/>
          <w:sz w:val="22"/>
          <w:szCs w:val="22"/>
        </w:rPr>
      </w:pPr>
    </w:p>
    <w:p w:rsidR="00080BC2" w:rsidRPr="00E50743" w:rsidRDefault="00080BC2" w:rsidP="00D1765B">
      <w:pPr>
        <w:spacing w:line="480" w:lineRule="auto"/>
        <w:rPr>
          <w:rFonts w:asciiTheme="majorBidi" w:hAnsiTheme="majorBidi" w:cstheme="majorBidi"/>
          <w:b/>
          <w:bCs/>
          <w:sz w:val="22"/>
          <w:szCs w:val="22"/>
        </w:rPr>
      </w:pPr>
      <w:r w:rsidRPr="00E50743">
        <w:rPr>
          <w:rFonts w:asciiTheme="majorBidi" w:hAnsiTheme="majorBidi" w:cstheme="majorBidi"/>
          <w:b/>
          <w:bCs/>
          <w:sz w:val="22"/>
          <w:szCs w:val="22"/>
        </w:rPr>
        <w:lastRenderedPageBreak/>
        <w:t xml:space="preserve">Figure1: </w:t>
      </w:r>
      <w:r w:rsidRPr="00E50743">
        <w:rPr>
          <w:rFonts w:asciiTheme="majorBidi" w:hAnsiTheme="majorBidi" w:cstheme="majorBidi"/>
          <w:b/>
          <w:sz w:val="22"/>
          <w:szCs w:val="22"/>
        </w:rPr>
        <w:t xml:space="preserve">Clinical presentation </w:t>
      </w:r>
    </w:p>
    <w:p w:rsidR="003C7F05" w:rsidRDefault="00B03F79" w:rsidP="003C7F05">
      <w:pPr>
        <w:spacing w:line="480" w:lineRule="auto"/>
        <w:rPr>
          <w:rFonts w:asciiTheme="majorBidi" w:hAnsiTheme="majorBidi" w:cstheme="majorBidi"/>
          <w:b/>
          <w:bCs/>
          <w:color w:val="000000"/>
          <w:sz w:val="20"/>
          <w:szCs w:val="20"/>
          <w:u w:val="single"/>
        </w:rPr>
      </w:pPr>
      <w:r>
        <w:rPr>
          <w:rFonts w:asciiTheme="majorBidi" w:hAnsiTheme="majorBidi" w:cstheme="majorBidi"/>
          <w:b/>
          <w:bCs/>
          <w:noProof/>
          <w:color w:val="000000"/>
          <w:sz w:val="20"/>
          <w:szCs w:val="20"/>
          <w:u w:val="single"/>
        </w:rPr>
        <w:drawing>
          <wp:inline distT="0" distB="0" distL="0" distR="0">
            <wp:extent cx="5981700" cy="29718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00A29" w:rsidRDefault="00C00A29" w:rsidP="00574896">
      <w:pPr>
        <w:spacing w:line="480" w:lineRule="auto"/>
        <w:rPr>
          <w:rFonts w:asciiTheme="majorBidi" w:hAnsiTheme="majorBidi" w:cstheme="majorBidi"/>
          <w:b/>
          <w:bCs/>
          <w:color w:val="000000"/>
          <w:sz w:val="22"/>
          <w:szCs w:val="22"/>
        </w:rPr>
      </w:pPr>
    </w:p>
    <w:p w:rsidR="00FE1024" w:rsidRPr="00E50743" w:rsidRDefault="007C59B7" w:rsidP="00574896">
      <w:pPr>
        <w:spacing w:line="480" w:lineRule="auto"/>
        <w:rPr>
          <w:rFonts w:asciiTheme="majorBidi" w:hAnsiTheme="majorBidi" w:cstheme="majorBidi"/>
          <w:b/>
          <w:bCs/>
          <w:color w:val="000000"/>
          <w:sz w:val="22"/>
          <w:szCs w:val="22"/>
        </w:rPr>
      </w:pPr>
      <w:r w:rsidRPr="00E50743">
        <w:rPr>
          <w:rFonts w:asciiTheme="majorBidi" w:hAnsiTheme="majorBidi" w:cstheme="majorBidi"/>
          <w:b/>
          <w:bCs/>
          <w:color w:val="000000"/>
          <w:sz w:val="22"/>
          <w:szCs w:val="22"/>
        </w:rPr>
        <w:t>Figure 2: comorbidities in demented patients’</w:t>
      </w:r>
    </w:p>
    <w:p w:rsidR="003C7F05" w:rsidRDefault="00D6758E" w:rsidP="003C7F05">
      <w:pPr>
        <w:spacing w:line="480" w:lineRule="auto"/>
        <w:rPr>
          <w:rFonts w:asciiTheme="majorBidi" w:hAnsiTheme="majorBidi" w:cstheme="majorBidi"/>
          <w:b/>
          <w:bCs/>
          <w:color w:val="000000"/>
          <w:sz w:val="20"/>
          <w:szCs w:val="20"/>
          <w:u w:val="single"/>
        </w:rPr>
      </w:pPr>
      <w:r>
        <w:rPr>
          <w:rFonts w:asciiTheme="majorBidi" w:hAnsiTheme="majorBidi" w:cstheme="majorBidi"/>
          <w:b/>
          <w:bCs/>
          <w:noProof/>
          <w:color w:val="000000"/>
          <w:sz w:val="20"/>
          <w:szCs w:val="20"/>
          <w:u w:val="single"/>
        </w:rPr>
        <w:drawing>
          <wp:inline distT="0" distB="0" distL="0" distR="0">
            <wp:extent cx="6696075" cy="32480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607B8" w:rsidRDefault="00B607B8" w:rsidP="00B607B8">
      <w:pPr>
        <w:spacing w:line="480" w:lineRule="auto"/>
        <w:rPr>
          <w:rFonts w:asciiTheme="majorBidi" w:hAnsiTheme="majorBidi" w:cstheme="majorBidi"/>
          <w:b/>
          <w:bCs/>
          <w:sz w:val="20"/>
          <w:szCs w:val="20"/>
        </w:rPr>
      </w:pPr>
    </w:p>
    <w:p w:rsidR="00BF5860" w:rsidRDefault="00BF5860" w:rsidP="00B607B8">
      <w:pPr>
        <w:spacing w:line="480" w:lineRule="auto"/>
        <w:rPr>
          <w:rFonts w:asciiTheme="majorBidi" w:hAnsiTheme="majorBidi" w:cstheme="majorBidi"/>
          <w:b/>
          <w:bCs/>
          <w:color w:val="000000" w:themeColor="text1"/>
          <w:sz w:val="22"/>
          <w:szCs w:val="22"/>
        </w:rPr>
      </w:pPr>
    </w:p>
    <w:p w:rsidR="008B201F" w:rsidRPr="00B607B8" w:rsidRDefault="00146E29" w:rsidP="00B607B8">
      <w:pPr>
        <w:spacing w:line="480" w:lineRule="auto"/>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lastRenderedPageBreak/>
        <w:t>Figure</w:t>
      </w:r>
      <w:r w:rsidRPr="00146E29">
        <w:rPr>
          <w:rFonts w:asciiTheme="majorBidi" w:hAnsiTheme="majorBidi" w:cstheme="majorBidi"/>
          <w:b/>
          <w:bCs/>
          <w:color w:val="000000" w:themeColor="text1"/>
          <w:sz w:val="22"/>
          <w:szCs w:val="22"/>
        </w:rPr>
        <w:t xml:space="preserve"> </w:t>
      </w:r>
      <w:r w:rsidR="0006224D" w:rsidRPr="00146E29">
        <w:rPr>
          <w:rFonts w:asciiTheme="majorBidi" w:hAnsiTheme="majorBidi" w:cstheme="majorBidi"/>
          <w:b/>
          <w:bCs/>
          <w:color w:val="000000" w:themeColor="text1"/>
          <w:sz w:val="22"/>
          <w:szCs w:val="22"/>
        </w:rPr>
        <w:t>3</w:t>
      </w:r>
      <w:r w:rsidR="0006224D">
        <w:rPr>
          <w:rFonts w:asciiTheme="majorBidi" w:hAnsiTheme="majorBidi" w:cstheme="majorBidi"/>
          <w:b/>
          <w:bCs/>
          <w:color w:val="000000" w:themeColor="text1"/>
          <w:sz w:val="22"/>
          <w:szCs w:val="22"/>
        </w:rPr>
        <w:t>:</w:t>
      </w:r>
      <w:r>
        <w:rPr>
          <w:rFonts w:asciiTheme="majorBidi" w:hAnsiTheme="majorBidi" w:cstheme="majorBidi"/>
          <w:b/>
          <w:bCs/>
          <w:color w:val="000000" w:themeColor="text1"/>
          <w:sz w:val="22"/>
          <w:szCs w:val="22"/>
        </w:rPr>
        <w:t xml:space="preserve"> </w:t>
      </w:r>
      <w:r w:rsidRPr="00146E29">
        <w:rPr>
          <w:rFonts w:asciiTheme="majorBidi" w:hAnsiTheme="majorBidi" w:cstheme="majorBidi"/>
          <w:b/>
          <w:bCs/>
          <w:color w:val="000000" w:themeColor="text1"/>
          <w:sz w:val="22"/>
          <w:szCs w:val="22"/>
        </w:rPr>
        <w:t xml:space="preserve">Type of dementia </w:t>
      </w:r>
    </w:p>
    <w:p w:rsidR="00DA1924" w:rsidRDefault="00ED2217" w:rsidP="003C7F05">
      <w:pPr>
        <w:spacing w:line="480" w:lineRule="auto"/>
        <w:rPr>
          <w:rFonts w:asciiTheme="majorBidi" w:hAnsiTheme="majorBidi" w:cstheme="majorBidi"/>
          <w:b/>
          <w:bCs/>
          <w:color w:val="000000"/>
          <w:sz w:val="20"/>
          <w:szCs w:val="20"/>
          <w:u w:val="single"/>
        </w:rPr>
      </w:pPr>
      <w:r>
        <w:rPr>
          <w:rFonts w:asciiTheme="majorBidi" w:hAnsiTheme="majorBidi" w:cstheme="majorBidi"/>
          <w:b/>
          <w:bCs/>
          <w:noProof/>
          <w:color w:val="000000"/>
          <w:sz w:val="20"/>
          <w:szCs w:val="20"/>
          <w:u w:val="single"/>
        </w:rPr>
        <w:drawing>
          <wp:inline distT="0" distB="0" distL="0" distR="0">
            <wp:extent cx="6600825" cy="26003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A1924" w:rsidRPr="00DA1924" w:rsidRDefault="00DA1924" w:rsidP="00DA1924">
      <w:pPr>
        <w:rPr>
          <w:rFonts w:asciiTheme="majorBidi" w:hAnsiTheme="majorBidi" w:cstheme="majorBidi"/>
          <w:sz w:val="20"/>
          <w:szCs w:val="20"/>
        </w:rPr>
      </w:pPr>
    </w:p>
    <w:p w:rsidR="00DA1924" w:rsidRPr="00DA1924" w:rsidRDefault="00DA1924" w:rsidP="00DA1924">
      <w:pPr>
        <w:rPr>
          <w:rFonts w:asciiTheme="majorBidi" w:hAnsiTheme="majorBidi" w:cstheme="majorBidi"/>
          <w:sz w:val="20"/>
          <w:szCs w:val="20"/>
        </w:rPr>
      </w:pPr>
    </w:p>
    <w:p w:rsidR="008B201F" w:rsidRPr="00DA1924" w:rsidRDefault="008B201F" w:rsidP="00DA1924">
      <w:pPr>
        <w:tabs>
          <w:tab w:val="left" w:pos="3000"/>
        </w:tabs>
        <w:rPr>
          <w:rFonts w:asciiTheme="majorBidi" w:hAnsiTheme="majorBidi" w:cstheme="majorBidi"/>
          <w:sz w:val="20"/>
          <w:szCs w:val="20"/>
        </w:rPr>
      </w:pPr>
    </w:p>
    <w:sectPr w:rsidR="008B201F" w:rsidRPr="00DA1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056"/>
    <w:rsid w:val="0001080D"/>
    <w:rsid w:val="00017EC1"/>
    <w:rsid w:val="00044762"/>
    <w:rsid w:val="0006224D"/>
    <w:rsid w:val="00080BC2"/>
    <w:rsid w:val="00086C19"/>
    <w:rsid w:val="00090937"/>
    <w:rsid w:val="000E3004"/>
    <w:rsid w:val="001002FD"/>
    <w:rsid w:val="001046EC"/>
    <w:rsid w:val="00116B48"/>
    <w:rsid w:val="00124A2E"/>
    <w:rsid w:val="00132A88"/>
    <w:rsid w:val="00146E29"/>
    <w:rsid w:val="00181556"/>
    <w:rsid w:val="001D5422"/>
    <w:rsid w:val="001E27EE"/>
    <w:rsid w:val="002046F4"/>
    <w:rsid w:val="002141D4"/>
    <w:rsid w:val="0021633D"/>
    <w:rsid w:val="00222360"/>
    <w:rsid w:val="00227A0E"/>
    <w:rsid w:val="002427E1"/>
    <w:rsid w:val="00251F63"/>
    <w:rsid w:val="002612DE"/>
    <w:rsid w:val="002621A1"/>
    <w:rsid w:val="00272238"/>
    <w:rsid w:val="00283319"/>
    <w:rsid w:val="002A5978"/>
    <w:rsid w:val="002B0E40"/>
    <w:rsid w:val="002E175C"/>
    <w:rsid w:val="002E6406"/>
    <w:rsid w:val="00344F5E"/>
    <w:rsid w:val="0035078B"/>
    <w:rsid w:val="0038041E"/>
    <w:rsid w:val="003857C3"/>
    <w:rsid w:val="003B4980"/>
    <w:rsid w:val="003C7F05"/>
    <w:rsid w:val="003F70F5"/>
    <w:rsid w:val="004014E3"/>
    <w:rsid w:val="00403606"/>
    <w:rsid w:val="00416756"/>
    <w:rsid w:val="00440D45"/>
    <w:rsid w:val="0045581A"/>
    <w:rsid w:val="00472B04"/>
    <w:rsid w:val="00472D74"/>
    <w:rsid w:val="00485EDC"/>
    <w:rsid w:val="00486734"/>
    <w:rsid w:val="004A56D0"/>
    <w:rsid w:val="004C31E7"/>
    <w:rsid w:val="004D018A"/>
    <w:rsid w:val="004D3D72"/>
    <w:rsid w:val="004F1638"/>
    <w:rsid w:val="00513965"/>
    <w:rsid w:val="00537332"/>
    <w:rsid w:val="005437ED"/>
    <w:rsid w:val="00563437"/>
    <w:rsid w:val="0056666E"/>
    <w:rsid w:val="0057197A"/>
    <w:rsid w:val="00574896"/>
    <w:rsid w:val="00582E16"/>
    <w:rsid w:val="005C4CE7"/>
    <w:rsid w:val="005F09F5"/>
    <w:rsid w:val="005F0BDA"/>
    <w:rsid w:val="005F71E2"/>
    <w:rsid w:val="00602FE8"/>
    <w:rsid w:val="00612CB5"/>
    <w:rsid w:val="0063510B"/>
    <w:rsid w:val="00643D31"/>
    <w:rsid w:val="00673A2D"/>
    <w:rsid w:val="00681185"/>
    <w:rsid w:val="006858D1"/>
    <w:rsid w:val="006A17FF"/>
    <w:rsid w:val="006A4119"/>
    <w:rsid w:val="006B7645"/>
    <w:rsid w:val="006F69CD"/>
    <w:rsid w:val="006F7C6D"/>
    <w:rsid w:val="00702BD7"/>
    <w:rsid w:val="00707A76"/>
    <w:rsid w:val="0071452A"/>
    <w:rsid w:val="00734888"/>
    <w:rsid w:val="00747E13"/>
    <w:rsid w:val="00754395"/>
    <w:rsid w:val="007A043D"/>
    <w:rsid w:val="007C59B7"/>
    <w:rsid w:val="007D236C"/>
    <w:rsid w:val="007D582D"/>
    <w:rsid w:val="007E1061"/>
    <w:rsid w:val="007E4076"/>
    <w:rsid w:val="00817AC7"/>
    <w:rsid w:val="00835A89"/>
    <w:rsid w:val="00847394"/>
    <w:rsid w:val="0088090E"/>
    <w:rsid w:val="0089238D"/>
    <w:rsid w:val="00894241"/>
    <w:rsid w:val="008B201F"/>
    <w:rsid w:val="008C6736"/>
    <w:rsid w:val="008D1849"/>
    <w:rsid w:val="009048C4"/>
    <w:rsid w:val="00915986"/>
    <w:rsid w:val="00957885"/>
    <w:rsid w:val="00967D43"/>
    <w:rsid w:val="00974AAF"/>
    <w:rsid w:val="009874AE"/>
    <w:rsid w:val="009A4B2F"/>
    <w:rsid w:val="009B76D6"/>
    <w:rsid w:val="009F5062"/>
    <w:rsid w:val="00A05CB2"/>
    <w:rsid w:val="00A20F9C"/>
    <w:rsid w:val="00A326D9"/>
    <w:rsid w:val="00A33804"/>
    <w:rsid w:val="00A4012F"/>
    <w:rsid w:val="00A6477C"/>
    <w:rsid w:val="00A8098A"/>
    <w:rsid w:val="00A82118"/>
    <w:rsid w:val="00A9232E"/>
    <w:rsid w:val="00A929DA"/>
    <w:rsid w:val="00A95D47"/>
    <w:rsid w:val="00AA1633"/>
    <w:rsid w:val="00AB4DC7"/>
    <w:rsid w:val="00AC4DC7"/>
    <w:rsid w:val="00AC6EC4"/>
    <w:rsid w:val="00B03F79"/>
    <w:rsid w:val="00B148E6"/>
    <w:rsid w:val="00B43762"/>
    <w:rsid w:val="00B445E3"/>
    <w:rsid w:val="00B607B8"/>
    <w:rsid w:val="00BB1372"/>
    <w:rsid w:val="00BC6CF4"/>
    <w:rsid w:val="00BD7273"/>
    <w:rsid w:val="00BD7307"/>
    <w:rsid w:val="00BF5860"/>
    <w:rsid w:val="00C00A29"/>
    <w:rsid w:val="00C14086"/>
    <w:rsid w:val="00C2464B"/>
    <w:rsid w:val="00C377AF"/>
    <w:rsid w:val="00C47D8E"/>
    <w:rsid w:val="00C520D4"/>
    <w:rsid w:val="00C71500"/>
    <w:rsid w:val="00CB5576"/>
    <w:rsid w:val="00CD64D1"/>
    <w:rsid w:val="00D06DDD"/>
    <w:rsid w:val="00D1765B"/>
    <w:rsid w:val="00D3260B"/>
    <w:rsid w:val="00D33621"/>
    <w:rsid w:val="00D41488"/>
    <w:rsid w:val="00D4342D"/>
    <w:rsid w:val="00D517BA"/>
    <w:rsid w:val="00D51A32"/>
    <w:rsid w:val="00D53D30"/>
    <w:rsid w:val="00D6758E"/>
    <w:rsid w:val="00D84684"/>
    <w:rsid w:val="00D85E28"/>
    <w:rsid w:val="00D87690"/>
    <w:rsid w:val="00D9107E"/>
    <w:rsid w:val="00DA1924"/>
    <w:rsid w:val="00DD275E"/>
    <w:rsid w:val="00DD7E77"/>
    <w:rsid w:val="00DF339B"/>
    <w:rsid w:val="00E11C4D"/>
    <w:rsid w:val="00E274E4"/>
    <w:rsid w:val="00E40056"/>
    <w:rsid w:val="00E40A09"/>
    <w:rsid w:val="00E416CB"/>
    <w:rsid w:val="00E50743"/>
    <w:rsid w:val="00E55F07"/>
    <w:rsid w:val="00E57843"/>
    <w:rsid w:val="00E61E0B"/>
    <w:rsid w:val="00E9591B"/>
    <w:rsid w:val="00EB608B"/>
    <w:rsid w:val="00ED2217"/>
    <w:rsid w:val="00F00E11"/>
    <w:rsid w:val="00F02DA6"/>
    <w:rsid w:val="00F07540"/>
    <w:rsid w:val="00F22990"/>
    <w:rsid w:val="00F62A08"/>
    <w:rsid w:val="00F67CA6"/>
    <w:rsid w:val="00F74119"/>
    <w:rsid w:val="00F75DE0"/>
    <w:rsid w:val="00F80C3D"/>
    <w:rsid w:val="00F81AF4"/>
    <w:rsid w:val="00F842D2"/>
    <w:rsid w:val="00FA0B69"/>
    <w:rsid w:val="00FA21EF"/>
    <w:rsid w:val="00FA29D2"/>
    <w:rsid w:val="00FA6784"/>
    <w:rsid w:val="00FB7EDB"/>
    <w:rsid w:val="00FE028E"/>
    <w:rsid w:val="00FE1024"/>
    <w:rsid w:val="00FE6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16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4AAF"/>
    <w:rPr>
      <w:rFonts w:ascii="Tahoma" w:hAnsi="Tahoma" w:cs="Tahoma"/>
      <w:sz w:val="16"/>
      <w:szCs w:val="16"/>
    </w:rPr>
  </w:style>
  <w:style w:type="character" w:customStyle="1" w:styleId="BalloonTextChar">
    <w:name w:val="Balloon Text Char"/>
    <w:basedOn w:val="DefaultParagraphFont"/>
    <w:link w:val="BalloonText"/>
    <w:uiPriority w:val="99"/>
    <w:semiHidden/>
    <w:rsid w:val="00974AAF"/>
    <w:rPr>
      <w:rFonts w:ascii="Tahoma" w:eastAsia="Times New Roman" w:hAnsi="Tahoma" w:cs="Tahoma"/>
      <w:sz w:val="16"/>
      <w:szCs w:val="16"/>
    </w:rPr>
  </w:style>
  <w:style w:type="table" w:styleId="LightList-Accent3">
    <w:name w:val="Light List Accent 3"/>
    <w:basedOn w:val="TableNormal"/>
    <w:uiPriority w:val="61"/>
    <w:rsid w:val="00F75DE0"/>
    <w:pPr>
      <w:spacing w:after="0" w:line="240" w:lineRule="auto"/>
    </w:pPr>
    <w:rPr>
      <w:rFonts w:eastAsiaTheme="minorEastAsia"/>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tgc">
    <w:name w:val="_tgc"/>
    <w:basedOn w:val="DefaultParagraphFont"/>
    <w:rsid w:val="007A0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16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4AAF"/>
    <w:rPr>
      <w:rFonts w:ascii="Tahoma" w:hAnsi="Tahoma" w:cs="Tahoma"/>
      <w:sz w:val="16"/>
      <w:szCs w:val="16"/>
    </w:rPr>
  </w:style>
  <w:style w:type="character" w:customStyle="1" w:styleId="BalloonTextChar">
    <w:name w:val="Balloon Text Char"/>
    <w:basedOn w:val="DefaultParagraphFont"/>
    <w:link w:val="BalloonText"/>
    <w:uiPriority w:val="99"/>
    <w:semiHidden/>
    <w:rsid w:val="00974AAF"/>
    <w:rPr>
      <w:rFonts w:ascii="Tahoma" w:eastAsia="Times New Roman" w:hAnsi="Tahoma" w:cs="Tahoma"/>
      <w:sz w:val="16"/>
      <w:szCs w:val="16"/>
    </w:rPr>
  </w:style>
  <w:style w:type="table" w:styleId="LightList-Accent3">
    <w:name w:val="Light List Accent 3"/>
    <w:basedOn w:val="TableNormal"/>
    <w:uiPriority w:val="61"/>
    <w:rsid w:val="00F75DE0"/>
    <w:pPr>
      <w:spacing w:after="0" w:line="240" w:lineRule="auto"/>
    </w:pPr>
    <w:rPr>
      <w:rFonts w:eastAsiaTheme="minorEastAsia"/>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tgc">
    <w:name w:val="_tgc"/>
    <w:basedOn w:val="DefaultParagraphFont"/>
    <w:rsid w:val="007A0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hyperlink" Target="http://www.uptodate.com/contents/memantine-drug-information?source=see_li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clinical presention</c:v>
                </c:pt>
              </c:strCache>
            </c:strRef>
          </c:tx>
          <c:explosion val="25"/>
          <c:dLbls>
            <c:txPr>
              <a:bodyPr/>
              <a:lstStyle/>
              <a:p>
                <a:pPr>
                  <a:defRPr b="1"/>
                </a:pPr>
                <a:endParaRPr lang="en-US"/>
              </a:p>
            </c:txPr>
            <c:showLegendKey val="0"/>
            <c:showVal val="0"/>
            <c:showCatName val="1"/>
            <c:showSerName val="0"/>
            <c:showPercent val="1"/>
            <c:showBubbleSize val="0"/>
            <c:showLeaderLines val="1"/>
          </c:dLbls>
          <c:cat>
            <c:strRef>
              <c:f>Sheet1!$A$2:$A$9</c:f>
              <c:strCache>
                <c:ptCount val="8"/>
                <c:pt idx="0">
                  <c:v>memory impairment </c:v>
                </c:pt>
                <c:pt idx="2">
                  <c:v>personality changes</c:v>
                </c:pt>
                <c:pt idx="3">
                  <c:v>visaul hallucination</c:v>
                </c:pt>
                <c:pt idx="4">
                  <c:v>agitation</c:v>
                </c:pt>
                <c:pt idx="5">
                  <c:v>urine incontinence</c:v>
                </c:pt>
                <c:pt idx="6">
                  <c:v>poor oral intake </c:v>
                </c:pt>
                <c:pt idx="7">
                  <c:v>more than 3 symptoms</c:v>
                </c:pt>
              </c:strCache>
            </c:strRef>
          </c:cat>
          <c:val>
            <c:numRef>
              <c:f>Sheet1!$B$2:$B$9</c:f>
              <c:numCache>
                <c:formatCode>General</c:formatCode>
                <c:ptCount val="8"/>
                <c:pt idx="0" formatCode="0.00%">
                  <c:v>0.64370000000000005</c:v>
                </c:pt>
                <c:pt idx="2" formatCode="0.00%">
                  <c:v>0.3463</c:v>
                </c:pt>
                <c:pt idx="3" formatCode="0.00%">
                  <c:v>0.125</c:v>
                </c:pt>
                <c:pt idx="4" formatCode="0.00%">
                  <c:v>0.1111</c:v>
                </c:pt>
                <c:pt idx="5" formatCode="0.00%">
                  <c:v>1.3899999999999999E-2</c:v>
                </c:pt>
                <c:pt idx="6" formatCode="0.00%">
                  <c:v>1.3899999999999999E-2</c:v>
                </c:pt>
                <c:pt idx="7" formatCode="0.00%">
                  <c:v>0.27660000000000001</c:v>
                </c:pt>
              </c:numCache>
            </c:numRef>
          </c:val>
        </c:ser>
        <c:ser>
          <c:idx val="1"/>
          <c:order val="1"/>
          <c:tx>
            <c:strRef>
              <c:f>Sheet1!$C$1</c:f>
              <c:strCache>
                <c:ptCount val="1"/>
                <c:pt idx="0">
                  <c:v>Column1</c:v>
                </c:pt>
              </c:strCache>
            </c:strRef>
          </c:tx>
          <c:explosion val="25"/>
          <c:dLbls>
            <c:showLegendKey val="0"/>
            <c:showVal val="0"/>
            <c:showCatName val="1"/>
            <c:showSerName val="0"/>
            <c:showPercent val="1"/>
            <c:showBubbleSize val="0"/>
            <c:showLeaderLines val="1"/>
          </c:dLbls>
          <c:cat>
            <c:strRef>
              <c:f>Sheet1!$A$2:$A$9</c:f>
              <c:strCache>
                <c:ptCount val="8"/>
                <c:pt idx="0">
                  <c:v>memory impairment </c:v>
                </c:pt>
                <c:pt idx="2">
                  <c:v>personality changes</c:v>
                </c:pt>
                <c:pt idx="3">
                  <c:v>visaul hallucination</c:v>
                </c:pt>
                <c:pt idx="4">
                  <c:v>agitation</c:v>
                </c:pt>
                <c:pt idx="5">
                  <c:v>urine incontinence</c:v>
                </c:pt>
                <c:pt idx="6">
                  <c:v>poor oral intake </c:v>
                </c:pt>
                <c:pt idx="7">
                  <c:v>more than 3 symptoms</c:v>
                </c:pt>
              </c:strCache>
            </c:strRef>
          </c:cat>
          <c:val>
            <c:numRef>
              <c:f>Sheet1!$C$2:$C$9</c:f>
              <c:numCache>
                <c:formatCode>General</c:formatCode>
                <c:ptCount val="8"/>
              </c:numCache>
            </c:numRef>
          </c:val>
        </c:ser>
        <c:ser>
          <c:idx val="2"/>
          <c:order val="2"/>
          <c:tx>
            <c:strRef>
              <c:f>Sheet1!$D$1</c:f>
              <c:strCache>
                <c:ptCount val="1"/>
                <c:pt idx="0">
                  <c:v>Column2</c:v>
                </c:pt>
              </c:strCache>
            </c:strRef>
          </c:tx>
          <c:explosion val="25"/>
          <c:dLbls>
            <c:showLegendKey val="0"/>
            <c:showVal val="0"/>
            <c:showCatName val="1"/>
            <c:showSerName val="0"/>
            <c:showPercent val="1"/>
            <c:showBubbleSize val="0"/>
            <c:showLeaderLines val="1"/>
          </c:dLbls>
          <c:cat>
            <c:strRef>
              <c:f>Sheet1!$A$2:$A$9</c:f>
              <c:strCache>
                <c:ptCount val="8"/>
                <c:pt idx="0">
                  <c:v>memory impairment </c:v>
                </c:pt>
                <c:pt idx="2">
                  <c:v>personality changes</c:v>
                </c:pt>
                <c:pt idx="3">
                  <c:v>visaul hallucination</c:v>
                </c:pt>
                <c:pt idx="4">
                  <c:v>agitation</c:v>
                </c:pt>
                <c:pt idx="5">
                  <c:v>urine incontinence</c:v>
                </c:pt>
                <c:pt idx="6">
                  <c:v>poor oral intake </c:v>
                </c:pt>
                <c:pt idx="7">
                  <c:v>more than 3 symptoms</c:v>
                </c:pt>
              </c:strCache>
            </c:strRef>
          </c:cat>
          <c:val>
            <c:numRef>
              <c:f>Sheet1!$D$2:$D$9</c:f>
              <c:numCache>
                <c:formatCode>General</c:formatCode>
                <c:ptCount val="8"/>
              </c:numCache>
            </c:numRef>
          </c:val>
        </c:ser>
        <c:ser>
          <c:idx val="3"/>
          <c:order val="3"/>
          <c:tx>
            <c:strRef>
              <c:f>Sheet1!$E$1</c:f>
              <c:strCache>
                <c:ptCount val="1"/>
                <c:pt idx="0">
                  <c:v>Column3</c:v>
                </c:pt>
              </c:strCache>
            </c:strRef>
          </c:tx>
          <c:explosion val="25"/>
          <c:dLbls>
            <c:showLegendKey val="0"/>
            <c:showVal val="0"/>
            <c:showCatName val="1"/>
            <c:showSerName val="0"/>
            <c:showPercent val="1"/>
            <c:showBubbleSize val="0"/>
            <c:showLeaderLines val="1"/>
          </c:dLbls>
          <c:cat>
            <c:strRef>
              <c:f>Sheet1!$A$2:$A$9</c:f>
              <c:strCache>
                <c:ptCount val="8"/>
                <c:pt idx="0">
                  <c:v>memory impairment </c:v>
                </c:pt>
                <c:pt idx="2">
                  <c:v>personality changes</c:v>
                </c:pt>
                <c:pt idx="3">
                  <c:v>visaul hallucination</c:v>
                </c:pt>
                <c:pt idx="4">
                  <c:v>agitation</c:v>
                </c:pt>
                <c:pt idx="5">
                  <c:v>urine incontinence</c:v>
                </c:pt>
                <c:pt idx="6">
                  <c:v>poor oral intake </c:v>
                </c:pt>
                <c:pt idx="7">
                  <c:v>more than 3 symptoms</c:v>
                </c:pt>
              </c:strCache>
            </c:strRef>
          </c:cat>
          <c:val>
            <c:numRef>
              <c:f>Sheet1!$E$2:$E$9</c:f>
              <c:numCache>
                <c:formatCode>General</c:formatCode>
                <c:ptCount val="8"/>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spPr>
            <a:effectLst>
              <a:outerShdw blurRad="50800" dist="50800" dir="5400000" algn="ctr" rotWithShape="0">
                <a:schemeClr val="bg1"/>
              </a:outerShdw>
            </a:effectLst>
          </c:spPr>
          <c:invertIfNegative val="0"/>
          <c:dPt>
            <c:idx val="18"/>
            <c:invertIfNegative val="0"/>
            <c:bubble3D val="0"/>
            <c:spPr>
              <a:ln cmpd="sng"/>
              <a:effectLst>
                <a:glow rad="127000">
                  <a:schemeClr val="accent2"/>
                </a:glow>
                <a:outerShdw blurRad="50800" dist="50800" dir="5400000" algn="ctr" rotWithShape="0">
                  <a:schemeClr val="bg1"/>
                </a:outerShdw>
              </a:effectLst>
            </c:spPr>
          </c:dPt>
          <c:cat>
            <c:strRef>
              <c:f>Sheet1!$A$2:$A$20</c:f>
              <c:strCache>
                <c:ptCount val="19"/>
                <c:pt idx="0">
                  <c:v>hypertesion</c:v>
                </c:pt>
                <c:pt idx="1">
                  <c:v>diabetes</c:v>
                </c:pt>
                <c:pt idx="2">
                  <c:v>CKD</c:v>
                </c:pt>
                <c:pt idx="3">
                  <c:v>dyslipidemia</c:v>
                </c:pt>
                <c:pt idx="4">
                  <c:v>depression</c:v>
                </c:pt>
                <c:pt idx="5">
                  <c:v>seizure</c:v>
                </c:pt>
                <c:pt idx="6">
                  <c:v>stroke </c:v>
                </c:pt>
                <c:pt idx="7">
                  <c:v>Parkinson disease</c:v>
                </c:pt>
                <c:pt idx="8">
                  <c:v>IHD</c:v>
                </c:pt>
                <c:pt idx="9">
                  <c:v>hypothyrodism</c:v>
                </c:pt>
                <c:pt idx="10">
                  <c:v>brain cancer</c:v>
                </c:pt>
                <c:pt idx="11">
                  <c:v>HIV/AIDS</c:v>
                </c:pt>
                <c:pt idx="12">
                  <c:v>atrial febrillation</c:v>
                </c:pt>
                <c:pt idx="13">
                  <c:v>normal pressure hydrocpalus  </c:v>
                </c:pt>
                <c:pt idx="14">
                  <c:v>liver cirrhosis</c:v>
                </c:pt>
                <c:pt idx="15">
                  <c:v>Tuberculosis</c:v>
                </c:pt>
                <c:pt idx="16">
                  <c:v>multiple sclerosis</c:v>
                </c:pt>
                <c:pt idx="17">
                  <c:v>neurosyphilis</c:v>
                </c:pt>
                <c:pt idx="18">
                  <c:v>More than 3Comorbid conditions</c:v>
                </c:pt>
              </c:strCache>
            </c:strRef>
          </c:cat>
          <c:val>
            <c:numRef>
              <c:f>Sheet1!$B$2:$B$20</c:f>
              <c:numCache>
                <c:formatCode>0.00%</c:formatCode>
                <c:ptCount val="19"/>
                <c:pt idx="0">
                  <c:v>0.71530000000000005</c:v>
                </c:pt>
                <c:pt idx="1">
                  <c:v>0.59319999999999995</c:v>
                </c:pt>
                <c:pt idx="2">
                  <c:v>0.36930000000000002</c:v>
                </c:pt>
                <c:pt idx="3">
                  <c:v>0.30049999999999999</c:v>
                </c:pt>
                <c:pt idx="4">
                  <c:v>0.24410000000000001</c:v>
                </c:pt>
                <c:pt idx="5">
                  <c:v>0.1893</c:v>
                </c:pt>
                <c:pt idx="6">
                  <c:v>0.15029999999999999</c:v>
                </c:pt>
                <c:pt idx="7">
                  <c:v>5.5500000000000001E-2</c:v>
                </c:pt>
                <c:pt idx="8">
                  <c:v>5.2299999999999999E-2</c:v>
                </c:pt>
                <c:pt idx="9">
                  <c:v>3.9199999999999999E-2</c:v>
                </c:pt>
                <c:pt idx="10">
                  <c:v>3.27E-2</c:v>
                </c:pt>
                <c:pt idx="11">
                  <c:v>2.6100000000000002E-2</c:v>
                </c:pt>
                <c:pt idx="12">
                  <c:v>2.6100000000000002E-2</c:v>
                </c:pt>
                <c:pt idx="13">
                  <c:v>1.3100000000000001E-2</c:v>
                </c:pt>
                <c:pt idx="14">
                  <c:v>9.7999999999999997E-3</c:v>
                </c:pt>
                <c:pt idx="15">
                  <c:v>9.7999999999999997E-3</c:v>
                </c:pt>
                <c:pt idx="16">
                  <c:v>6.4999999999999997E-3</c:v>
                </c:pt>
                <c:pt idx="17">
                  <c:v>3.3E-3</c:v>
                </c:pt>
                <c:pt idx="18">
                  <c:v>0.27439999999999998</c:v>
                </c:pt>
              </c:numCache>
            </c:numRef>
          </c:val>
        </c:ser>
        <c:ser>
          <c:idx val="1"/>
          <c:order val="1"/>
          <c:tx>
            <c:strRef>
              <c:f>Sheet1!$C$1</c:f>
              <c:strCache>
                <c:ptCount val="1"/>
                <c:pt idx="0">
                  <c:v>Column2</c:v>
                </c:pt>
              </c:strCache>
            </c:strRef>
          </c:tx>
          <c:invertIfNegative val="0"/>
          <c:cat>
            <c:strRef>
              <c:f>Sheet1!$A$2:$A$20</c:f>
              <c:strCache>
                <c:ptCount val="19"/>
                <c:pt idx="0">
                  <c:v>hypertesion</c:v>
                </c:pt>
                <c:pt idx="1">
                  <c:v>diabetes</c:v>
                </c:pt>
                <c:pt idx="2">
                  <c:v>CKD</c:v>
                </c:pt>
                <c:pt idx="3">
                  <c:v>dyslipidemia</c:v>
                </c:pt>
                <c:pt idx="4">
                  <c:v>depression</c:v>
                </c:pt>
                <c:pt idx="5">
                  <c:v>seizure</c:v>
                </c:pt>
                <c:pt idx="6">
                  <c:v>stroke </c:v>
                </c:pt>
                <c:pt idx="7">
                  <c:v>Parkinson disease</c:v>
                </c:pt>
                <c:pt idx="8">
                  <c:v>IHD</c:v>
                </c:pt>
                <c:pt idx="9">
                  <c:v>hypothyrodism</c:v>
                </c:pt>
                <c:pt idx="10">
                  <c:v>brain cancer</c:v>
                </c:pt>
                <c:pt idx="11">
                  <c:v>HIV/AIDS</c:v>
                </c:pt>
                <c:pt idx="12">
                  <c:v>atrial febrillation</c:v>
                </c:pt>
                <c:pt idx="13">
                  <c:v>normal pressure hydrocpalus  </c:v>
                </c:pt>
                <c:pt idx="14">
                  <c:v>liver cirrhosis</c:v>
                </c:pt>
                <c:pt idx="15">
                  <c:v>Tuberculosis</c:v>
                </c:pt>
                <c:pt idx="16">
                  <c:v>multiple sclerosis</c:v>
                </c:pt>
                <c:pt idx="17">
                  <c:v>neurosyphilis</c:v>
                </c:pt>
                <c:pt idx="18">
                  <c:v>More than 3Comorbid conditions</c:v>
                </c:pt>
              </c:strCache>
            </c:strRef>
          </c:cat>
          <c:val>
            <c:numRef>
              <c:f>Sheet1!$C$2:$C$20</c:f>
              <c:numCache>
                <c:formatCode>General</c:formatCode>
                <c:ptCount val="19"/>
              </c:numCache>
            </c:numRef>
          </c:val>
        </c:ser>
        <c:ser>
          <c:idx val="2"/>
          <c:order val="2"/>
          <c:tx>
            <c:strRef>
              <c:f>Sheet1!$D$1</c:f>
              <c:strCache>
                <c:ptCount val="1"/>
                <c:pt idx="0">
                  <c:v>Column1</c:v>
                </c:pt>
              </c:strCache>
            </c:strRef>
          </c:tx>
          <c:invertIfNegative val="0"/>
          <c:cat>
            <c:strRef>
              <c:f>Sheet1!$A$2:$A$20</c:f>
              <c:strCache>
                <c:ptCount val="19"/>
                <c:pt idx="0">
                  <c:v>hypertesion</c:v>
                </c:pt>
                <c:pt idx="1">
                  <c:v>diabetes</c:v>
                </c:pt>
                <c:pt idx="2">
                  <c:v>CKD</c:v>
                </c:pt>
                <c:pt idx="3">
                  <c:v>dyslipidemia</c:v>
                </c:pt>
                <c:pt idx="4">
                  <c:v>depression</c:v>
                </c:pt>
                <c:pt idx="5">
                  <c:v>seizure</c:v>
                </c:pt>
                <c:pt idx="6">
                  <c:v>stroke </c:v>
                </c:pt>
                <c:pt idx="7">
                  <c:v>Parkinson disease</c:v>
                </c:pt>
                <c:pt idx="8">
                  <c:v>IHD</c:v>
                </c:pt>
                <c:pt idx="9">
                  <c:v>hypothyrodism</c:v>
                </c:pt>
                <c:pt idx="10">
                  <c:v>brain cancer</c:v>
                </c:pt>
                <c:pt idx="11">
                  <c:v>HIV/AIDS</c:v>
                </c:pt>
                <c:pt idx="12">
                  <c:v>atrial febrillation</c:v>
                </c:pt>
                <c:pt idx="13">
                  <c:v>normal pressure hydrocpalus  </c:v>
                </c:pt>
                <c:pt idx="14">
                  <c:v>liver cirrhosis</c:v>
                </c:pt>
                <c:pt idx="15">
                  <c:v>Tuberculosis</c:v>
                </c:pt>
                <c:pt idx="16">
                  <c:v>multiple sclerosis</c:v>
                </c:pt>
                <c:pt idx="17">
                  <c:v>neurosyphilis</c:v>
                </c:pt>
                <c:pt idx="18">
                  <c:v>More than 3Comorbid conditions</c:v>
                </c:pt>
              </c:strCache>
            </c:strRef>
          </c:cat>
          <c:val>
            <c:numRef>
              <c:f>Sheet1!$D$2:$D$20</c:f>
              <c:numCache>
                <c:formatCode>General</c:formatCode>
                <c:ptCount val="19"/>
              </c:numCache>
            </c:numRef>
          </c:val>
        </c:ser>
        <c:dLbls>
          <c:showLegendKey val="0"/>
          <c:showVal val="0"/>
          <c:showCatName val="0"/>
          <c:showSerName val="0"/>
          <c:showPercent val="0"/>
          <c:showBubbleSize val="0"/>
        </c:dLbls>
        <c:gapWidth val="150"/>
        <c:axId val="479863552"/>
        <c:axId val="479865088"/>
      </c:barChart>
      <c:catAx>
        <c:axId val="479863552"/>
        <c:scaling>
          <c:orientation val="minMax"/>
        </c:scaling>
        <c:delete val="0"/>
        <c:axPos val="b"/>
        <c:majorTickMark val="out"/>
        <c:minorTickMark val="none"/>
        <c:tickLblPos val="nextTo"/>
        <c:crossAx val="479865088"/>
        <c:crosses val="autoZero"/>
        <c:auto val="1"/>
        <c:lblAlgn val="ctr"/>
        <c:lblOffset val="100"/>
        <c:tickLblSkip val="1"/>
        <c:noMultiLvlLbl val="0"/>
      </c:catAx>
      <c:valAx>
        <c:axId val="479865088"/>
        <c:scaling>
          <c:orientation val="minMax"/>
        </c:scaling>
        <c:delete val="0"/>
        <c:axPos val="l"/>
        <c:majorGridlines/>
        <c:numFmt formatCode="0.00%" sourceLinked="1"/>
        <c:majorTickMark val="out"/>
        <c:minorTickMark val="none"/>
        <c:tickLblPos val="nextTo"/>
        <c:crossAx val="4798635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type of dementia 2</c:v>
                </c:pt>
              </c:strCache>
            </c:strRef>
          </c:tx>
          <c:invertIfNegative val="0"/>
          <c:cat>
            <c:strRef>
              <c:f>Sheet1!$A$2:$A$8</c:f>
              <c:strCache>
                <c:ptCount val="7"/>
                <c:pt idx="0">
                  <c:v>mixed dementia </c:v>
                </c:pt>
                <c:pt idx="1">
                  <c:v>Alzheimer's disease </c:v>
                </c:pt>
                <c:pt idx="2">
                  <c:v>vascular dementia </c:v>
                </c:pt>
                <c:pt idx="3">
                  <c:v>Lewy body dementia</c:v>
                </c:pt>
                <c:pt idx="4">
                  <c:v>Parkinson  disease dementia </c:v>
                </c:pt>
                <c:pt idx="5">
                  <c:v>Frontotemporal dementia</c:v>
                </c:pt>
                <c:pt idx="6">
                  <c:v>HIV associated dementia </c:v>
                </c:pt>
              </c:strCache>
            </c:strRef>
          </c:cat>
          <c:val>
            <c:numRef>
              <c:f>Sheet1!$B$2:$B$8</c:f>
              <c:numCache>
                <c:formatCode>0.00%</c:formatCode>
                <c:ptCount val="7"/>
                <c:pt idx="0">
                  <c:v>0.36820000000000003</c:v>
                </c:pt>
                <c:pt idx="1">
                  <c:v>0.32729999999999998</c:v>
                </c:pt>
                <c:pt idx="2">
                  <c:v>0.1363</c:v>
                </c:pt>
                <c:pt idx="3">
                  <c:v>7.7299999999999994E-2</c:v>
                </c:pt>
                <c:pt idx="4">
                  <c:v>4.5400000000000003E-2</c:v>
                </c:pt>
                <c:pt idx="5">
                  <c:v>2.7400000000000001E-2</c:v>
                </c:pt>
                <c:pt idx="6">
                  <c:v>1.8200000000000001E-2</c:v>
                </c:pt>
              </c:numCache>
            </c:numRef>
          </c:val>
        </c:ser>
        <c:ser>
          <c:idx val="1"/>
          <c:order val="1"/>
          <c:tx>
            <c:strRef>
              <c:f>Sheet1!$C$1</c:f>
              <c:strCache>
                <c:ptCount val="1"/>
                <c:pt idx="0">
                  <c:v>Column2</c:v>
                </c:pt>
              </c:strCache>
            </c:strRef>
          </c:tx>
          <c:invertIfNegative val="0"/>
          <c:cat>
            <c:strRef>
              <c:f>Sheet1!$A$2:$A$8</c:f>
              <c:strCache>
                <c:ptCount val="7"/>
                <c:pt idx="0">
                  <c:v>mixed dementia </c:v>
                </c:pt>
                <c:pt idx="1">
                  <c:v>Alzheimer's disease </c:v>
                </c:pt>
                <c:pt idx="2">
                  <c:v>vascular dementia </c:v>
                </c:pt>
                <c:pt idx="3">
                  <c:v>Lewy body dementia</c:v>
                </c:pt>
                <c:pt idx="4">
                  <c:v>Parkinson  disease dementia </c:v>
                </c:pt>
                <c:pt idx="5">
                  <c:v>Frontotemporal dementia</c:v>
                </c:pt>
                <c:pt idx="6">
                  <c:v>HIV associated dementia </c:v>
                </c:pt>
              </c:strCache>
            </c:strRef>
          </c:cat>
          <c:val>
            <c:numRef>
              <c:f>Sheet1!$C$2:$C$8</c:f>
              <c:numCache>
                <c:formatCode>General</c:formatCode>
                <c:ptCount val="7"/>
              </c:numCache>
            </c:numRef>
          </c:val>
        </c:ser>
        <c:ser>
          <c:idx val="2"/>
          <c:order val="2"/>
          <c:tx>
            <c:strRef>
              <c:f>Sheet1!$D$1</c:f>
              <c:strCache>
                <c:ptCount val="1"/>
                <c:pt idx="0">
                  <c:v>Column1</c:v>
                </c:pt>
              </c:strCache>
            </c:strRef>
          </c:tx>
          <c:invertIfNegative val="0"/>
          <c:cat>
            <c:strRef>
              <c:f>Sheet1!$A$2:$A$8</c:f>
              <c:strCache>
                <c:ptCount val="7"/>
                <c:pt idx="0">
                  <c:v>mixed dementia </c:v>
                </c:pt>
                <c:pt idx="1">
                  <c:v>Alzheimer's disease </c:v>
                </c:pt>
                <c:pt idx="2">
                  <c:v>vascular dementia </c:v>
                </c:pt>
                <c:pt idx="3">
                  <c:v>Lewy body dementia</c:v>
                </c:pt>
                <c:pt idx="4">
                  <c:v>Parkinson  disease dementia </c:v>
                </c:pt>
                <c:pt idx="5">
                  <c:v>Frontotemporal dementia</c:v>
                </c:pt>
                <c:pt idx="6">
                  <c:v>HIV associated dementia </c:v>
                </c:pt>
              </c:strCache>
            </c:strRef>
          </c:cat>
          <c:val>
            <c:numRef>
              <c:f>Sheet1!$D$2:$D$8</c:f>
              <c:numCache>
                <c:formatCode>General</c:formatCode>
                <c:ptCount val="7"/>
              </c:numCache>
            </c:numRef>
          </c:val>
        </c:ser>
        <c:dLbls>
          <c:showLegendKey val="0"/>
          <c:showVal val="0"/>
          <c:showCatName val="0"/>
          <c:showSerName val="0"/>
          <c:showPercent val="0"/>
          <c:showBubbleSize val="0"/>
        </c:dLbls>
        <c:gapWidth val="150"/>
        <c:axId val="296446976"/>
        <c:axId val="479884032"/>
      </c:barChart>
      <c:catAx>
        <c:axId val="296446976"/>
        <c:scaling>
          <c:orientation val="minMax"/>
        </c:scaling>
        <c:delete val="0"/>
        <c:axPos val="b"/>
        <c:majorTickMark val="out"/>
        <c:minorTickMark val="none"/>
        <c:tickLblPos val="nextTo"/>
        <c:crossAx val="479884032"/>
        <c:crosses val="autoZero"/>
        <c:auto val="1"/>
        <c:lblAlgn val="ctr"/>
        <c:lblOffset val="100"/>
        <c:noMultiLvlLbl val="0"/>
      </c:catAx>
      <c:valAx>
        <c:axId val="479884032"/>
        <c:scaling>
          <c:orientation val="minMax"/>
        </c:scaling>
        <c:delete val="0"/>
        <c:axPos val="l"/>
        <c:majorGridlines/>
        <c:numFmt formatCode="0.00%" sourceLinked="1"/>
        <c:majorTickMark val="out"/>
        <c:minorTickMark val="none"/>
        <c:tickLblPos val="nextTo"/>
        <c:crossAx val="2964469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5</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muneerah mohammed albugami</dc:creator>
  <cp:lastModifiedBy>muneerah mohammed albugami</cp:lastModifiedBy>
  <cp:revision>218</cp:revision>
  <dcterms:created xsi:type="dcterms:W3CDTF">2017-01-24T08:23:00Z</dcterms:created>
  <dcterms:modified xsi:type="dcterms:W3CDTF">2017-05-03T08:23:00Z</dcterms:modified>
</cp:coreProperties>
</file>