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ABB" w:rsidRPr="00BA6ADD" w:rsidRDefault="00333ABB" w:rsidP="00333ABB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6ADD">
        <w:rPr>
          <w:rFonts w:ascii="Times New Roman" w:eastAsia="Times New Roman" w:hAnsi="Times New Roman" w:cs="Times New Roman"/>
          <w:b/>
          <w:sz w:val="28"/>
          <w:szCs w:val="28"/>
        </w:rPr>
        <w:t xml:space="preserve">AKDENIZ UNIVERSITY </w:t>
      </w:r>
    </w:p>
    <w:p w:rsidR="00333ABB" w:rsidRPr="00BA6ADD" w:rsidRDefault="00333ABB" w:rsidP="00333ABB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6ADD">
        <w:rPr>
          <w:rFonts w:ascii="Times New Roman" w:eastAsia="Times New Roman" w:hAnsi="Times New Roman" w:cs="Times New Roman"/>
          <w:b/>
          <w:sz w:val="28"/>
          <w:szCs w:val="28"/>
        </w:rPr>
        <w:t xml:space="preserve">Department of Gerontology </w:t>
      </w:r>
    </w:p>
    <w:p w:rsidR="00333ABB" w:rsidRDefault="00333ABB" w:rsidP="00333ABB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1"/>
        </w:rPr>
      </w:pPr>
    </w:p>
    <w:p w:rsidR="00333ABB" w:rsidRDefault="00333ABB" w:rsidP="00333ABB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1"/>
        </w:rPr>
      </w:pPr>
      <w:r>
        <w:rPr>
          <w:rFonts w:ascii="Times New Roman" w:eastAsia="Times New Roman" w:hAnsi="Times New Roman" w:cs="Times New Roman"/>
          <w:b/>
          <w:sz w:val="24"/>
          <w:szCs w:val="21"/>
        </w:rPr>
        <w:t xml:space="preserve">A thesis submitted to the faculty of graduate studies Akdeniz University </w:t>
      </w:r>
    </w:p>
    <w:p w:rsidR="00333ABB" w:rsidRDefault="00333ABB" w:rsidP="00333ABB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1"/>
        </w:rPr>
      </w:pPr>
      <w:r>
        <w:rPr>
          <w:rFonts w:ascii="Times New Roman" w:eastAsia="Times New Roman" w:hAnsi="Times New Roman" w:cs="Times New Roman"/>
          <w:b/>
          <w:sz w:val="24"/>
          <w:szCs w:val="21"/>
        </w:rPr>
        <w:t xml:space="preserve">In partrial fulfillment of the requirement </w:t>
      </w:r>
      <w:r w:rsidR="00BA6ADD">
        <w:rPr>
          <w:rFonts w:ascii="Times New Roman" w:eastAsia="Times New Roman" w:hAnsi="Times New Roman" w:cs="Times New Roman"/>
          <w:b/>
          <w:sz w:val="24"/>
          <w:szCs w:val="21"/>
        </w:rPr>
        <w:t>for the graduatedegree of department of Gerontology</w:t>
      </w:r>
    </w:p>
    <w:p w:rsidR="00333ABB" w:rsidRDefault="00333ABB" w:rsidP="00333ABB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1"/>
        </w:rPr>
      </w:pPr>
    </w:p>
    <w:p w:rsidR="00333ABB" w:rsidRPr="00333ABB" w:rsidRDefault="00BA6ADD" w:rsidP="00333ABB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1"/>
        </w:rPr>
      </w:pPr>
      <w:r>
        <w:rPr>
          <w:rFonts w:ascii="Times New Roman" w:eastAsia="Times New Roman" w:hAnsi="Times New Roman" w:cs="Times New Roman"/>
          <w:b/>
          <w:sz w:val="24"/>
          <w:szCs w:val="21"/>
        </w:rPr>
        <w:t>E</w:t>
      </w:r>
      <w:r w:rsidRPr="00333ABB">
        <w:rPr>
          <w:rFonts w:ascii="Times New Roman" w:eastAsia="Times New Roman" w:hAnsi="Times New Roman" w:cs="Times New Roman"/>
          <w:b/>
          <w:sz w:val="24"/>
          <w:szCs w:val="21"/>
        </w:rPr>
        <w:t xml:space="preserve">volution of </w:t>
      </w:r>
      <w:r w:rsidR="00333ABB" w:rsidRPr="00333ABB">
        <w:rPr>
          <w:rFonts w:ascii="Times New Roman" w:eastAsia="Times New Roman" w:hAnsi="Times New Roman" w:cs="Times New Roman"/>
          <w:b/>
          <w:sz w:val="24"/>
          <w:szCs w:val="21"/>
        </w:rPr>
        <w:t>Older adults (over 55) perception of retirement and retirement adjustment process</w:t>
      </w:r>
    </w:p>
    <w:p w:rsidR="00BA6ADD" w:rsidRDefault="00BA6ADD" w:rsidP="00BA6ADD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3ABB" w:rsidRPr="00BA6ADD" w:rsidRDefault="00BA6ADD" w:rsidP="00BA6AD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A6ADD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ssistant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professor (Asst. P</w:t>
      </w:r>
      <w:r w:rsidRPr="00BA6A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rof.) </w:t>
      </w:r>
      <w:proofErr w:type="spellStart"/>
      <w:r w:rsidRPr="00BA6ADD">
        <w:rPr>
          <w:rFonts w:ascii="Times New Roman" w:hAnsi="Times New Roman" w:cs="Times New Roman"/>
          <w:b/>
          <w:bCs/>
          <w:sz w:val="24"/>
          <w:szCs w:val="24"/>
          <w:lang w:val="en-US"/>
        </w:rPr>
        <w:t>Türkan</w:t>
      </w:r>
      <w:proofErr w:type="spellEnd"/>
      <w:r w:rsidRPr="00BA6A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Y., *Sanem Ç. </w:t>
      </w:r>
    </w:p>
    <w:p w:rsidR="00333ABB" w:rsidRPr="00333ABB" w:rsidRDefault="00333ABB" w:rsidP="00333ABB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3ABB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ging phenomenon can also be observed significantly as a result of demographic changes in Turkey. The increase of life expectancy and also decrease of birth rate </w:t>
      </w:r>
      <w:r w:rsidR="00110517" w:rsidRPr="00333ABB">
        <w:rPr>
          <w:rFonts w:ascii="Times New Roman" w:hAnsi="Times New Roman" w:cs="Times New Roman"/>
          <w:bCs/>
          <w:sz w:val="24"/>
          <w:szCs w:val="24"/>
        </w:rPr>
        <w:t>dramatically</w:t>
      </w:r>
      <w:r w:rsidR="0011051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33ABB">
        <w:rPr>
          <w:rFonts w:ascii="Times New Roman" w:hAnsi="Times New Roman" w:cs="Times New Roman"/>
          <w:bCs/>
          <w:sz w:val="24"/>
          <w:szCs w:val="24"/>
        </w:rPr>
        <w:t>support demographic changes</w:t>
      </w:r>
      <w:r w:rsidR="00CA42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527A" w:rsidRPr="002B76E9">
        <w:rPr>
          <w:rFonts w:ascii="Times New Roman" w:hAnsi="Times New Roman" w:cs="Times New Roman"/>
          <w:sz w:val="24"/>
          <w:szCs w:val="24"/>
        </w:rPr>
        <w:t>(United Nations Population Fund (UNFPA), and HelpAge International</w:t>
      </w:r>
      <w:r w:rsidR="0013527A">
        <w:rPr>
          <w:rFonts w:ascii="Times New Roman" w:hAnsi="Times New Roman" w:cs="Times New Roman"/>
          <w:sz w:val="24"/>
          <w:szCs w:val="24"/>
        </w:rPr>
        <w:t>, 2012</w:t>
      </w:r>
      <w:r w:rsidR="0013527A" w:rsidRPr="002B76E9">
        <w:rPr>
          <w:rFonts w:ascii="Times New Roman" w:hAnsi="Times New Roman" w:cs="Times New Roman"/>
          <w:sz w:val="24"/>
          <w:szCs w:val="24"/>
        </w:rPr>
        <w:t>)</w:t>
      </w:r>
      <w:r w:rsidR="00CA42A2">
        <w:rPr>
          <w:rFonts w:ascii="Times New Roman" w:hAnsi="Times New Roman" w:cs="Times New Roman"/>
          <w:sz w:val="24"/>
          <w:szCs w:val="24"/>
        </w:rPr>
        <w:t>.</w:t>
      </w:r>
      <w:r w:rsidR="0013527A">
        <w:rPr>
          <w:rFonts w:ascii="Times New Roman" w:hAnsi="Times New Roman" w:cs="Times New Roman"/>
          <w:sz w:val="24"/>
          <w:szCs w:val="24"/>
        </w:rPr>
        <w:t xml:space="preserve"> </w:t>
      </w:r>
      <w:r w:rsidRPr="00333ABB">
        <w:rPr>
          <w:rFonts w:ascii="Times New Roman" w:hAnsi="Times New Roman" w:cs="Times New Roman"/>
          <w:bCs/>
          <w:sz w:val="24"/>
          <w:szCs w:val="24"/>
        </w:rPr>
        <w:t>One output of modernization</w:t>
      </w:r>
      <w:r w:rsidR="00110517">
        <w:rPr>
          <w:rFonts w:ascii="Times New Roman" w:hAnsi="Times New Roman" w:cs="Times New Roman"/>
          <w:bCs/>
          <w:sz w:val="24"/>
          <w:szCs w:val="24"/>
        </w:rPr>
        <w:t xml:space="preserve"> process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 is </w:t>
      </w:r>
      <w:r w:rsidR="00110517">
        <w:rPr>
          <w:rFonts w:ascii="Times New Roman" w:hAnsi="Times New Roman" w:cs="Times New Roman"/>
          <w:bCs/>
          <w:sz w:val="24"/>
          <w:szCs w:val="24"/>
        </w:rPr>
        <w:t>retirement</w:t>
      </w:r>
      <w:r w:rsidRPr="00333ABB">
        <w:rPr>
          <w:rFonts w:ascii="Times New Roman" w:hAnsi="Times New Roman" w:cs="Times New Roman"/>
          <w:bCs/>
          <w:sz w:val="24"/>
          <w:szCs w:val="24"/>
        </w:rPr>
        <w:t>,</w:t>
      </w:r>
      <w:r w:rsidR="00110517">
        <w:rPr>
          <w:rFonts w:ascii="Times New Roman" w:hAnsi="Times New Roman" w:cs="Times New Roman"/>
          <w:bCs/>
          <w:sz w:val="24"/>
          <w:szCs w:val="24"/>
        </w:rPr>
        <w:t xml:space="preserve"> or being retired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 compared to the previous per</w:t>
      </w:r>
      <w:r w:rsidR="00110517">
        <w:rPr>
          <w:rFonts w:ascii="Times New Roman" w:hAnsi="Times New Roman" w:cs="Times New Roman"/>
          <w:bCs/>
          <w:sz w:val="24"/>
          <w:szCs w:val="24"/>
        </w:rPr>
        <w:t>iod people who become retired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 spend their time more in retirement status. </w:t>
      </w:r>
      <w:r w:rsidR="00CA42A2">
        <w:rPr>
          <w:rFonts w:ascii="Times New Roman" w:hAnsi="Times New Roman" w:cs="Times New Roman"/>
          <w:sz w:val="24"/>
          <w:szCs w:val="32"/>
        </w:rPr>
        <w:t xml:space="preserve">( Phillips &amp; Ajrouch &amp; Hillcoat-Nalletamby, 2010, p.186). 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Perception of retirement and preparation to the retirement </w:t>
      </w:r>
      <w:r w:rsidR="00110517">
        <w:rPr>
          <w:rFonts w:ascii="Times New Roman" w:hAnsi="Times New Roman" w:cs="Times New Roman"/>
          <w:bCs/>
          <w:sz w:val="24"/>
          <w:szCs w:val="24"/>
        </w:rPr>
        <w:t xml:space="preserve">is an essential thing for geting </w:t>
      </w:r>
      <w:r w:rsidRPr="00333ABB">
        <w:rPr>
          <w:rFonts w:ascii="Times New Roman" w:hAnsi="Times New Roman" w:cs="Times New Roman"/>
          <w:bCs/>
          <w:sz w:val="24"/>
          <w:szCs w:val="24"/>
        </w:rPr>
        <w:t>in</w:t>
      </w:r>
      <w:r w:rsidR="00110517">
        <w:rPr>
          <w:rFonts w:ascii="Times New Roman" w:hAnsi="Times New Roman" w:cs="Times New Roman"/>
          <w:bCs/>
          <w:sz w:val="24"/>
          <w:szCs w:val="24"/>
        </w:rPr>
        <w:t>to the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 retiremet process. Retirement prepation programs avoid to turn retirement as a crisis and also it provide more flexible transition to retirement process. </w:t>
      </w:r>
      <w:r w:rsidR="00110517">
        <w:rPr>
          <w:rFonts w:ascii="Times New Roman" w:hAnsi="Times New Roman" w:cs="Times New Roman"/>
          <w:bCs/>
          <w:sz w:val="24"/>
          <w:szCs w:val="24"/>
        </w:rPr>
        <w:t>Life stage perspective focuses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 on individuals adaptation developmental stages such as retiremet. This research on the purpose of</w:t>
      </w:r>
      <w:r w:rsidR="00110517">
        <w:rPr>
          <w:rFonts w:ascii="Times New Roman" w:hAnsi="Times New Roman" w:cs="Times New Roman"/>
          <w:bCs/>
          <w:sz w:val="24"/>
          <w:szCs w:val="24"/>
        </w:rPr>
        <w:t xml:space="preserve"> how people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 prepared for own retirement, prepariton strategies and behaviour, </w:t>
      </w:r>
      <w:r w:rsidR="00110517">
        <w:rPr>
          <w:rFonts w:ascii="Times New Roman" w:hAnsi="Times New Roman" w:cs="Times New Roman"/>
          <w:bCs/>
          <w:sz w:val="24"/>
          <w:szCs w:val="24"/>
        </w:rPr>
        <w:t xml:space="preserve">structure </w:t>
      </w:r>
      <w:r w:rsidRPr="00333ABB">
        <w:rPr>
          <w:rFonts w:ascii="Times New Roman" w:hAnsi="Times New Roman" w:cs="Times New Roman"/>
          <w:bCs/>
          <w:sz w:val="24"/>
          <w:szCs w:val="24"/>
        </w:rPr>
        <w:t>of r</w:t>
      </w:r>
      <w:r w:rsidR="00110517">
        <w:rPr>
          <w:rFonts w:ascii="Times New Roman" w:hAnsi="Times New Roman" w:cs="Times New Roman"/>
          <w:bCs/>
          <w:sz w:val="24"/>
          <w:szCs w:val="24"/>
        </w:rPr>
        <w:t>etirement perceptions, how people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 adjusted to </w:t>
      </w:r>
      <w:r w:rsidR="00110517">
        <w:rPr>
          <w:rFonts w:ascii="Times New Roman" w:hAnsi="Times New Roman" w:cs="Times New Roman"/>
          <w:bCs/>
          <w:sz w:val="24"/>
          <w:szCs w:val="24"/>
        </w:rPr>
        <w:t xml:space="preserve">their </w:t>
      </w:r>
      <w:r w:rsidRPr="00333ABB">
        <w:rPr>
          <w:rFonts w:ascii="Times New Roman" w:hAnsi="Times New Roman" w:cs="Times New Roman"/>
          <w:bCs/>
          <w:sz w:val="24"/>
          <w:szCs w:val="24"/>
        </w:rPr>
        <w:t>retirem</w:t>
      </w:r>
      <w:r w:rsidR="00A6358B">
        <w:rPr>
          <w:rFonts w:ascii="Times New Roman" w:hAnsi="Times New Roman" w:cs="Times New Roman"/>
          <w:bCs/>
          <w:sz w:val="24"/>
          <w:szCs w:val="24"/>
        </w:rPr>
        <w:t xml:space="preserve">ent with life stage perspection </w:t>
      </w:r>
      <w:r w:rsidR="00A6358B">
        <w:rPr>
          <w:rFonts w:ascii="Times New Roman" w:hAnsi="Times New Roman" w:cs="Times New Roman"/>
          <w:sz w:val="24"/>
          <w:szCs w:val="24"/>
        </w:rPr>
        <w:t xml:space="preserve">(Hooyman &amp; Kıyak, 2004, p.427). 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 In this research’s sample include 55 aged and older people groups which have different workers group such as; blue-collar workers and white-collar workers. Attandens of this research used “like a fish out of water” this representation many times for definitation of retirement. </w:t>
      </w:r>
      <w:r w:rsidR="00A6358B">
        <w:rPr>
          <w:rFonts w:ascii="Times New Roman" w:hAnsi="Times New Roman" w:cs="Times New Roman"/>
          <w:bCs/>
          <w:sz w:val="24"/>
          <w:szCs w:val="24"/>
        </w:rPr>
        <w:t>İt can shows that, people do</w:t>
      </w:r>
      <w:r w:rsidRPr="00333ABB">
        <w:rPr>
          <w:rFonts w:ascii="Times New Roman" w:hAnsi="Times New Roman" w:cs="Times New Roman"/>
          <w:bCs/>
          <w:sz w:val="24"/>
          <w:szCs w:val="24"/>
        </w:rPr>
        <w:t xml:space="preserve"> not make preparation for their retirement process. </w:t>
      </w:r>
      <w:r w:rsidR="00A6358B">
        <w:rPr>
          <w:rFonts w:ascii="Times New Roman" w:hAnsi="Times New Roman" w:cs="Times New Roman"/>
          <w:bCs/>
          <w:sz w:val="24"/>
          <w:szCs w:val="24"/>
        </w:rPr>
        <w:t xml:space="preserve">Unfourtunutelly, there is no system to get them prepared to the retirement process in Turkey, yet. </w:t>
      </w:r>
      <w:r w:rsidRPr="00333ABB">
        <w:rPr>
          <w:rFonts w:ascii="Times New Roman" w:hAnsi="Times New Roman" w:cs="Times New Roman"/>
          <w:bCs/>
          <w:sz w:val="24"/>
          <w:szCs w:val="24"/>
        </w:rPr>
        <w:t>All findings are encouraging, the need of suppoting individual preparation for retirement process and also r</w:t>
      </w:r>
      <w:r w:rsidR="00A6358B">
        <w:rPr>
          <w:rFonts w:ascii="Times New Roman" w:hAnsi="Times New Roman" w:cs="Times New Roman"/>
          <w:bCs/>
          <w:sz w:val="24"/>
          <w:szCs w:val="24"/>
        </w:rPr>
        <w:t xml:space="preserve">etirement preparation programs with governtment support or in private sector. </w:t>
      </w:r>
    </w:p>
    <w:p w:rsidR="00FC2265" w:rsidRDefault="00FC2265">
      <w:pPr>
        <w:rPr>
          <w:rFonts w:ascii="Times New Roman" w:hAnsi="Times New Roman" w:cs="Times New Roman"/>
        </w:rPr>
      </w:pPr>
    </w:p>
    <w:p w:rsidR="00CA42A2" w:rsidRDefault="00CA42A2">
      <w:pPr>
        <w:rPr>
          <w:rFonts w:ascii="Times New Roman" w:hAnsi="Times New Roman" w:cs="Times New Roman"/>
        </w:rPr>
      </w:pPr>
    </w:p>
    <w:p w:rsidR="00CA42A2" w:rsidRDefault="00CA42A2">
      <w:pPr>
        <w:rPr>
          <w:rFonts w:ascii="Times New Roman" w:hAnsi="Times New Roman" w:cs="Times New Roman"/>
        </w:rPr>
      </w:pPr>
    </w:p>
    <w:p w:rsidR="00CA42A2" w:rsidRDefault="00CA42A2">
      <w:pPr>
        <w:rPr>
          <w:rFonts w:ascii="Times New Roman" w:hAnsi="Times New Roman" w:cs="Times New Roman"/>
        </w:rPr>
      </w:pPr>
    </w:p>
    <w:p w:rsidR="00CA42A2" w:rsidRDefault="00CA42A2">
      <w:pPr>
        <w:rPr>
          <w:rFonts w:ascii="Times New Roman" w:hAnsi="Times New Roman" w:cs="Times New Roman"/>
        </w:rPr>
      </w:pPr>
    </w:p>
    <w:p w:rsidR="00CA42A2" w:rsidRDefault="00CA42A2" w:rsidP="00CA42A2">
      <w:pPr>
        <w:spacing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REFERENCE</w:t>
      </w:r>
    </w:p>
    <w:p w:rsidR="00CA42A2" w:rsidRPr="00CA42A2" w:rsidRDefault="00CA42A2" w:rsidP="00CA42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32"/>
        </w:rPr>
        <w:t xml:space="preserve">1. </w:t>
      </w:r>
      <w:r w:rsidRPr="00304F48">
        <w:rPr>
          <w:rFonts w:ascii="Times New Roman" w:hAnsi="Times New Roman" w:cs="Times New Roman"/>
          <w:sz w:val="24"/>
          <w:szCs w:val="24"/>
          <w:lang w:val="en-GB"/>
        </w:rPr>
        <w:t xml:space="preserve">United Nations Population Fund (UNFPA), New York, and </w:t>
      </w:r>
      <w:proofErr w:type="spellStart"/>
      <w:r w:rsidRPr="00304F48">
        <w:rPr>
          <w:rFonts w:ascii="Times New Roman" w:hAnsi="Times New Roman" w:cs="Times New Roman"/>
          <w:sz w:val="24"/>
          <w:szCs w:val="24"/>
          <w:lang w:val="en-GB"/>
        </w:rPr>
        <w:t>HelpAge</w:t>
      </w:r>
      <w:proofErr w:type="spellEnd"/>
      <w:r w:rsidRPr="00304F48">
        <w:rPr>
          <w:rFonts w:ascii="Times New Roman" w:hAnsi="Times New Roman" w:cs="Times New Roman"/>
          <w:sz w:val="24"/>
          <w:szCs w:val="24"/>
          <w:lang w:val="en-GB"/>
        </w:rPr>
        <w:t xml:space="preserve"> International, London (2012): Ageing in the Twenty-First Century: A Celebration and A Challenge, ISBN 978-0-89714-981-5</w:t>
      </w:r>
      <w:r>
        <w:rPr>
          <w:rFonts w:ascii="Times New Roman" w:hAnsi="Times New Roman" w:cs="Times New Roman"/>
          <w:sz w:val="24"/>
          <w:szCs w:val="24"/>
          <w:lang w:val="en-GB"/>
        </w:rPr>
        <w:t>. NY, UK.</w:t>
      </w:r>
    </w:p>
    <w:p w:rsidR="00CA42A2" w:rsidRDefault="00CA42A2" w:rsidP="00CA42A2">
      <w:pPr>
        <w:spacing w:line="360" w:lineRule="auto"/>
        <w:jc w:val="both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2. </w:t>
      </w:r>
      <w:r>
        <w:rPr>
          <w:rFonts w:ascii="Times New Roman" w:hAnsi="Times New Roman" w:cs="Times New Roman"/>
          <w:sz w:val="24"/>
          <w:szCs w:val="32"/>
        </w:rPr>
        <w:t xml:space="preserve">Phillips, J. &amp; Ajrouch, K. &amp; Hillcoat-Nalletamby, S. (2010). </w:t>
      </w:r>
      <w:r w:rsidRPr="00D250E6">
        <w:rPr>
          <w:rFonts w:ascii="Times New Roman" w:hAnsi="Times New Roman" w:cs="Times New Roman"/>
          <w:i/>
          <w:sz w:val="24"/>
          <w:szCs w:val="32"/>
        </w:rPr>
        <w:t>Key Concepts in Social Gerontology</w:t>
      </w:r>
      <w:r>
        <w:rPr>
          <w:rFonts w:ascii="Times New Roman" w:hAnsi="Times New Roman" w:cs="Times New Roman"/>
          <w:sz w:val="24"/>
          <w:szCs w:val="32"/>
        </w:rPr>
        <w:t xml:space="preserve">.(1st ed.) Sage Publication. </w:t>
      </w:r>
    </w:p>
    <w:p w:rsidR="00A6358B" w:rsidRPr="000268B4" w:rsidRDefault="00A6358B" w:rsidP="00A6358B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32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Hooyman, R. N. &amp; Kıyak, H. A. (2004). Social Gerontology. (7th ed.). Amerika: Allyn&amp;Bacon.</w:t>
      </w:r>
    </w:p>
    <w:p w:rsidR="00A6358B" w:rsidRPr="00CA42A2" w:rsidRDefault="00A6358B" w:rsidP="00CA42A2">
      <w:pPr>
        <w:spacing w:line="360" w:lineRule="auto"/>
        <w:jc w:val="both"/>
        <w:rPr>
          <w:rFonts w:ascii="Times New Roman" w:hAnsi="Times New Roman" w:cs="Times New Roman"/>
          <w:sz w:val="24"/>
          <w:szCs w:val="32"/>
        </w:rPr>
      </w:pPr>
    </w:p>
    <w:p w:rsidR="00281B6E" w:rsidRDefault="00281B6E" w:rsidP="00281B6E">
      <w:pPr>
        <w:rPr>
          <w:rFonts w:ascii="Times New Roman" w:hAnsi="Times New Roman" w:cs="Times New Roman"/>
          <w:sz w:val="36"/>
        </w:rPr>
      </w:pPr>
      <w:r w:rsidRPr="00281B6E">
        <w:rPr>
          <w:rFonts w:ascii="Times New Roman" w:hAnsi="Times New Roman" w:cs="Times New Roman"/>
          <w:b/>
          <w:sz w:val="24"/>
          <w:szCs w:val="19"/>
          <w:lang w:val="en-IN" w:eastAsia="en-IN"/>
        </w:rPr>
        <w:t>Biography</w:t>
      </w:r>
    </w:p>
    <w:p w:rsidR="00281B6E" w:rsidRDefault="00281B6E" w:rsidP="00281B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81B6E">
        <w:rPr>
          <w:rFonts w:ascii="Times New Roman" w:hAnsi="Times New Roman" w:cs="Times New Roman"/>
          <w:sz w:val="24"/>
          <w:szCs w:val="24"/>
        </w:rPr>
        <w:t>Sanem CETIN  has completed his bachelor at the age of 23 years from Akdeniz University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1B6E">
        <w:rPr>
          <w:rFonts w:ascii="Times New Roman" w:hAnsi="Times New Roman" w:cs="Times New Roman"/>
          <w:sz w:val="24"/>
          <w:szCs w:val="24"/>
        </w:rPr>
        <w:t xml:space="preserve">and was an exchange student of J.F Oberlin Univertisy at Japan/Tokyo. Sanem wil start her Master Programme at Universita Cattolica del Sacro Cuore at september 2018. She has been studying Management&amp;Leadership in Melbourne at the moment. 03.03.2015, She was a Volunteer İnstructor National Dementia Programme in Turkey and has a research on Age Discrimination </w:t>
      </w:r>
      <w:hyperlink r:id="rId5" w:history="1">
        <w:r w:rsidRPr="00281B6E">
          <w:rPr>
            <w:rStyle w:val="Hyperlink"/>
            <w:rFonts w:ascii="Times New Roman" w:hAnsi="Times New Roman" w:cs="Times New Roman"/>
            <w:sz w:val="24"/>
            <w:szCs w:val="24"/>
          </w:rPr>
          <w:t>http://www.antalya.pol.tr/guncel-polis-haberleri/Sayfalar/Akdeniz-universitesi-isbirligi-ile-Mahalle-Polislerine-Demans-Alzheimer-Konferansi-Verildi.aspx</w:t>
        </w:r>
      </w:hyperlink>
      <w:r w:rsidRPr="00281B6E">
        <w:rPr>
          <w:rFonts w:ascii="Times New Roman" w:hAnsi="Times New Roman" w:cs="Times New Roman"/>
          <w:sz w:val="24"/>
          <w:szCs w:val="24"/>
        </w:rPr>
        <w:t xml:space="preserve">&gt; </w:t>
      </w:r>
      <w:r>
        <w:rPr>
          <w:rFonts w:ascii="Times New Roman" w:hAnsi="Times New Roman" w:cs="Times New Roman"/>
          <w:sz w:val="24"/>
          <w:szCs w:val="24"/>
        </w:rPr>
        <w:t xml:space="preserve">She has an researh project on </w:t>
      </w:r>
      <w:r w:rsidRPr="00281B6E">
        <w:rPr>
          <w:rFonts w:ascii="Times New Roman" w:hAnsi="Times New Roman" w:cs="Times New Roman"/>
          <w:sz w:val="24"/>
          <w:szCs w:val="24"/>
        </w:rPr>
        <w:t xml:space="preserve">Age Discrimination </w:t>
      </w:r>
      <w:hyperlink r:id="rId6" w:history="1">
        <w:r w:rsidRPr="00281B6E">
          <w:rPr>
            <w:rStyle w:val="Hyperlink"/>
            <w:rFonts w:ascii="Times New Roman" w:hAnsi="Times New Roman" w:cs="Times New Roman"/>
            <w:sz w:val="24"/>
            <w:szCs w:val="24"/>
          </w:rPr>
          <w:t>http://geroagenda.com/geropub/turkiyede-yasli-ayrimciligi-2/</w:t>
        </w:r>
      </w:hyperlink>
      <w:r w:rsidRPr="00281B6E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281B6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On the other hand, Member of </w:t>
      </w:r>
      <w:r w:rsidRPr="00281B6E">
        <w:rPr>
          <w:rFonts w:ascii="Times New Roman" w:hAnsi="Times New Roman" w:cs="Times New Roman"/>
          <w:sz w:val="24"/>
          <w:szCs w:val="24"/>
        </w:rPr>
        <w:t xml:space="preserve">Sigma Phi Omega Gerontology International Honor Society in Turkey and Member of Board at Turkish Association of Gerontology. </w:t>
      </w:r>
    </w:p>
    <w:p w:rsidR="008B1124" w:rsidRDefault="008B1124" w:rsidP="00281B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1124" w:rsidRDefault="008B1124" w:rsidP="00281B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1124" w:rsidRDefault="008B1124" w:rsidP="00281B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1124" w:rsidRDefault="008B1124" w:rsidP="00281B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1124" w:rsidRDefault="008B1124" w:rsidP="00281B6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1124" w:rsidRPr="00281B6E" w:rsidRDefault="008B1124" w:rsidP="00281B6E">
      <w:pPr>
        <w:spacing w:line="360" w:lineRule="auto"/>
        <w:rPr>
          <w:rFonts w:ascii="Times New Roman" w:hAnsi="Times New Roman" w:cs="Times New Roman"/>
          <w:sz w:val="36"/>
        </w:rPr>
      </w:pPr>
    </w:p>
    <w:p w:rsidR="00281B6E" w:rsidRPr="0005164C" w:rsidRDefault="008B1124" w:rsidP="00281B6E">
      <w:pPr>
        <w:jc w:val="both"/>
        <w:rPr>
          <w:rFonts w:eastAsia="MS PGothic"/>
          <w:b/>
          <w:sz w:val="19"/>
          <w:szCs w:val="19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2DEC2CEA" wp14:editId="5883D9E2">
            <wp:simplePos x="0" y="0"/>
            <wp:positionH relativeFrom="column">
              <wp:posOffset>-238760</wp:posOffset>
            </wp:positionH>
            <wp:positionV relativeFrom="paragraph">
              <wp:posOffset>0</wp:posOffset>
            </wp:positionV>
            <wp:extent cx="1557020" cy="1962150"/>
            <wp:effectExtent l="0" t="0" r="5080" b="0"/>
            <wp:wrapTight wrapText="bothSides">
              <wp:wrapPolygon edited="0">
                <wp:start x="0" y="0"/>
                <wp:lineTo x="0" y="21390"/>
                <wp:lineTo x="21406" y="21390"/>
                <wp:lineTo x="2140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106571_10154217141229390_1871171141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373D17" w:rsidRPr="008B1124" w:rsidRDefault="00373D17" w:rsidP="00373D1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8B1124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</w:p>
    <w:p w:rsidR="00373D17" w:rsidRPr="008B1124" w:rsidRDefault="00373D17" w:rsidP="00373D1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8B1124">
        <w:rPr>
          <w:rFonts w:ascii="Times New Roman" w:hAnsi="Times New Roman" w:cs="Times New Roman"/>
          <w:sz w:val="24"/>
          <w:szCs w:val="24"/>
          <w:lang w:val="en-NZ"/>
        </w:rPr>
        <w:t>Full Name:</w:t>
      </w:r>
      <w:r w:rsidR="008B1124">
        <w:rPr>
          <w:rFonts w:ascii="Times New Roman" w:hAnsi="Times New Roman" w:cs="Times New Roman"/>
          <w:sz w:val="24"/>
          <w:szCs w:val="24"/>
          <w:lang w:val="en-NZ"/>
        </w:rPr>
        <w:t xml:space="preserve"> Sanem CETIN</w:t>
      </w:r>
    </w:p>
    <w:p w:rsidR="008B1124" w:rsidRDefault="00373D17" w:rsidP="00373D1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8B1124">
        <w:rPr>
          <w:rFonts w:ascii="Times New Roman" w:hAnsi="Times New Roman" w:cs="Times New Roman"/>
          <w:sz w:val="24"/>
          <w:szCs w:val="24"/>
          <w:lang w:val="en-NZ"/>
        </w:rPr>
        <w:t>Contact number:</w:t>
      </w:r>
      <w:r w:rsidR="008B1124">
        <w:rPr>
          <w:rFonts w:ascii="Times New Roman" w:hAnsi="Times New Roman" w:cs="Times New Roman"/>
          <w:sz w:val="24"/>
          <w:szCs w:val="24"/>
          <w:lang w:val="en-NZ"/>
        </w:rPr>
        <w:t xml:space="preserve"> 0437021833</w:t>
      </w:r>
      <w:r w:rsidRPr="008B1124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8B1124">
        <w:rPr>
          <w:rFonts w:ascii="Times New Roman" w:hAnsi="Times New Roman" w:cs="Times New Roman"/>
          <w:sz w:val="24"/>
          <w:szCs w:val="24"/>
          <w:lang w:val="en-NZ"/>
        </w:rPr>
        <w:t xml:space="preserve"> &lt;</w:t>
      </w:r>
      <w:r w:rsidR="008B1124" w:rsidRPr="008B1124">
        <w:t xml:space="preserve"> </w:t>
      </w:r>
      <w:hyperlink r:id="rId8" w:history="1">
        <w:r w:rsidR="008B1124" w:rsidRPr="005A018E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https://www.linkedin.com/in/sanem-%C3%A7etin-0b439398/</w:t>
        </w:r>
      </w:hyperlink>
      <w:r w:rsidR="008B1124">
        <w:rPr>
          <w:rFonts w:ascii="Times New Roman" w:hAnsi="Times New Roman" w:cs="Times New Roman"/>
          <w:sz w:val="24"/>
          <w:szCs w:val="24"/>
          <w:lang w:val="en-NZ"/>
        </w:rPr>
        <w:t>&gt;</w:t>
      </w:r>
    </w:p>
    <w:p w:rsidR="00373D17" w:rsidRPr="008B1124" w:rsidRDefault="00373D17" w:rsidP="00373D1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8B1124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8B1124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8B1124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presentation)</w:t>
      </w:r>
    </w:p>
    <w:p w:rsidR="00CA42A2" w:rsidRPr="00281B6E" w:rsidRDefault="00CA42A2" w:rsidP="00281B6E">
      <w:pPr>
        <w:rPr>
          <w:rFonts w:ascii="Times New Roman" w:hAnsi="Times New Roman" w:cs="Times New Roman"/>
          <w:sz w:val="36"/>
        </w:rPr>
      </w:pPr>
    </w:p>
    <w:sectPr w:rsidR="00CA42A2" w:rsidRPr="00281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C2FF3"/>
    <w:multiLevelType w:val="hybridMultilevel"/>
    <w:tmpl w:val="BC4A09F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4D4025D"/>
    <w:multiLevelType w:val="multilevel"/>
    <w:tmpl w:val="C928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66B75600"/>
    <w:multiLevelType w:val="singleLevel"/>
    <w:tmpl w:val="712C0C18"/>
    <w:lvl w:ilvl="0">
      <w:start w:val="1"/>
      <w:numFmt w:val="bullet"/>
      <w:pStyle w:val="ListParagraph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BD3"/>
    <w:rsid w:val="00110517"/>
    <w:rsid w:val="0013527A"/>
    <w:rsid w:val="00281B6E"/>
    <w:rsid w:val="00333ABB"/>
    <w:rsid w:val="00373D17"/>
    <w:rsid w:val="008B1124"/>
    <w:rsid w:val="009B0BD3"/>
    <w:rsid w:val="00A6358B"/>
    <w:rsid w:val="00BA6ADD"/>
    <w:rsid w:val="00CA42A2"/>
    <w:rsid w:val="00FC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EB6DC4-7151-429C-B060-D6C812C9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A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B6E"/>
    <w:pPr>
      <w:numPr>
        <w:numId w:val="2"/>
      </w:numPr>
      <w:tabs>
        <w:tab w:val="clear" w:pos="360"/>
      </w:tabs>
      <w:spacing w:before="60" w:after="60" w:line="220" w:lineRule="atLeast"/>
      <w:ind w:left="533"/>
      <w:jc w:val="both"/>
    </w:pPr>
    <w:rPr>
      <w:rFonts w:eastAsia="Times New Roman" w:cs="Times New Roman"/>
      <w:spacing w:val="-5"/>
      <w:sz w:val="20"/>
      <w:szCs w:val="20"/>
      <w:lang w:val="en-US" w:eastAsia="en-US"/>
    </w:rPr>
  </w:style>
  <w:style w:type="character" w:styleId="Hyperlink">
    <w:name w:val="Hyperlink"/>
    <w:basedOn w:val="DefaultParagraphFont"/>
    <w:unhideWhenUsed/>
    <w:rsid w:val="00281B6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1B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6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sanem-%C3%A7etin-0b439398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eroagenda.com/geropub/turkiyede-yasli-ayrimciligi-2/" TargetMode="External"/><Relationship Id="rId5" Type="http://schemas.openxmlformats.org/officeDocument/2006/relationships/hyperlink" Target="http://www.antalya.pol.tr/guncel-polis-haberleri/Sayfalar/Akdeniz-universitesi-isbirligi-ile-Mahalle-Polislerine-Demans-Alzheimer-Konferansi-Verildi.asp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Sanem cetin</dc:creator>
  <cp:keywords/>
  <dc:description/>
  <cp:lastModifiedBy>Sanem cetin</cp:lastModifiedBy>
  <cp:revision>6</cp:revision>
  <dcterms:created xsi:type="dcterms:W3CDTF">2018-06-17T07:28:00Z</dcterms:created>
  <dcterms:modified xsi:type="dcterms:W3CDTF">2018-06-18T13:22:00Z</dcterms:modified>
</cp:coreProperties>
</file>