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73E7" w14:textId="02CD8E68" w:rsidR="00AE3E37" w:rsidRDefault="005202F2" w:rsidP="00494130">
      <w:pPr>
        <w:pStyle w:val="Titre1"/>
        <w:spacing w:before="170"/>
        <w:ind w:left="0"/>
      </w:pPr>
      <w:r>
        <w:rPr>
          <w:color w:val="337AB7"/>
        </w:rPr>
        <w:t xml:space="preserve">Is </w:t>
      </w:r>
      <w:r w:rsidR="00DA7007">
        <w:rPr>
          <w:color w:val="337AB7"/>
        </w:rPr>
        <w:t>Biometric Security</w:t>
      </w:r>
      <w:r>
        <w:rPr>
          <w:color w:val="337AB7"/>
        </w:rPr>
        <w:t xml:space="preserve"> Ethically Acceptable?</w:t>
      </w:r>
      <w:r w:rsidR="00DA7007">
        <w:rPr>
          <w:color w:val="337AB7"/>
        </w:rPr>
        <w:t xml:space="preserve"> </w:t>
      </w:r>
      <w:r w:rsidR="00970EF4">
        <w:rPr>
          <w:color w:val="337AB7"/>
        </w:rPr>
        <w:t xml:space="preserve">Ethical </w:t>
      </w:r>
      <w:r w:rsidR="00943828">
        <w:rPr>
          <w:color w:val="337AB7"/>
        </w:rPr>
        <w:t xml:space="preserve">Concerns </w:t>
      </w:r>
      <w:r>
        <w:rPr>
          <w:color w:val="337AB7"/>
        </w:rPr>
        <w:t>Regarding a</w:t>
      </w:r>
      <w:r w:rsidR="00970EF4">
        <w:rPr>
          <w:color w:val="337AB7"/>
        </w:rPr>
        <w:t xml:space="preserve"> Global Approach </w:t>
      </w:r>
    </w:p>
    <w:p w14:paraId="1715382B" w14:textId="7DDDF1EB" w:rsidR="005973B9" w:rsidRDefault="00450088" w:rsidP="005973B9">
      <w:pPr>
        <w:pStyle w:val="Corpsdetexte"/>
        <w:spacing w:before="73" w:line="198" w:lineRule="exact"/>
        <w:ind w:left="100" w:right="5987"/>
        <w:rPr>
          <w:rFonts w:ascii="Arial"/>
        </w:rPr>
      </w:pPr>
      <w:r>
        <w:rPr>
          <w:rFonts w:ascii="Arial"/>
        </w:rPr>
        <w:t>Emmanuel R. Goffi, P</w:t>
      </w:r>
      <w:r w:rsidR="005973B9">
        <w:rPr>
          <w:rFonts w:ascii="Arial"/>
        </w:rPr>
        <w:t xml:space="preserve">hD, </w:t>
      </w:r>
      <w:r>
        <w:rPr>
          <w:rFonts w:ascii="Arial"/>
        </w:rPr>
        <w:t>Global AI ethics Institute</w:t>
      </w:r>
      <w:r w:rsidR="005973B9">
        <w:rPr>
          <w:rFonts w:ascii="Arial"/>
        </w:rPr>
        <w:t xml:space="preserve">, </w:t>
      </w:r>
      <w:r>
        <w:rPr>
          <w:rFonts w:ascii="Arial"/>
        </w:rPr>
        <w:t>France</w:t>
      </w:r>
    </w:p>
    <w:p w14:paraId="24187588" w14:textId="77777777" w:rsidR="00AE3E37" w:rsidRDefault="00AE3E37">
      <w:pPr>
        <w:pStyle w:val="Corpsdetexte"/>
        <w:rPr>
          <w:rFonts w:ascii="Arial"/>
          <w:sz w:val="20"/>
        </w:rPr>
      </w:pPr>
    </w:p>
    <w:p w14:paraId="5961A6D1" w14:textId="77777777" w:rsidR="00AE3E37" w:rsidRDefault="00AE3E37">
      <w:pPr>
        <w:pStyle w:val="Corpsdetexte"/>
        <w:spacing w:before="3"/>
        <w:rPr>
          <w:rFonts w:ascii="Arial"/>
          <w:sz w:val="21"/>
        </w:rPr>
      </w:pPr>
    </w:p>
    <w:p w14:paraId="1249738D" w14:textId="77777777" w:rsidR="00AE3E37" w:rsidRDefault="00AE3E37">
      <w:pPr>
        <w:rPr>
          <w:rFonts w:ascii="Arial"/>
          <w:sz w:val="21"/>
        </w:rPr>
        <w:sectPr w:rsidR="00AE3E37">
          <w:headerReference w:type="default" r:id="rId7"/>
          <w:type w:val="continuous"/>
          <w:pgSz w:w="11910" w:h="16840"/>
          <w:pgMar w:top="1740" w:right="600" w:bottom="840" w:left="620" w:header="541" w:footer="642" w:gutter="0"/>
          <w:cols w:space="720"/>
        </w:sectPr>
      </w:pPr>
    </w:p>
    <w:p w14:paraId="26E2909C" w14:textId="77777777" w:rsidR="00AE3E37" w:rsidRDefault="00A9710C">
      <w:pPr>
        <w:pStyle w:val="Titre3"/>
        <w:spacing w:before="147"/>
        <w:jc w:val="both"/>
      </w:pPr>
      <w:r>
        <w:rPr>
          <w:color w:val="BF5A14"/>
        </w:rPr>
        <w:t>Abstract</w:t>
      </w:r>
      <w:r w:rsidR="00404E5B">
        <w:rPr>
          <w:color w:val="BF5A14"/>
        </w:rPr>
        <w:t xml:space="preserve"> (300 word limit)</w:t>
      </w:r>
    </w:p>
    <w:p w14:paraId="48E5D69A" w14:textId="77777777" w:rsidR="00DA7007" w:rsidRDefault="00DA7007">
      <w:pPr>
        <w:pStyle w:val="Corpsdetexte"/>
        <w:spacing w:before="90" w:line="280" w:lineRule="auto"/>
        <w:ind w:left="100"/>
        <w:jc w:val="both"/>
      </w:pPr>
    </w:p>
    <w:p w14:paraId="5CD286D7" w14:textId="0965162E" w:rsidR="00AE3E37" w:rsidRDefault="003277F1">
      <w:pPr>
        <w:pStyle w:val="Corpsdetexte"/>
        <w:spacing w:before="90" w:line="280" w:lineRule="auto"/>
        <w:ind w:left="100"/>
        <w:jc w:val="both"/>
      </w:pPr>
      <w:r>
        <w:t>Issues related to the use of surveillance systems fitted with AI have raised dramatically with the condemnation of China’s social credit system. Yet, China is not the only country using computer vision to collect data and use them in a way that can prove harmful for people</w:t>
      </w:r>
      <w:r w:rsidR="00A9710C">
        <w:t>.</w:t>
      </w:r>
      <w:r>
        <w:t xml:space="preserve"> In some places the use of computer vision is justified by security considerations or even for social control in a way that is not considered as ethically problematic.</w:t>
      </w:r>
    </w:p>
    <w:p w14:paraId="06109DFC" w14:textId="17DF84AC" w:rsidR="003277F1" w:rsidRDefault="003277F1">
      <w:pPr>
        <w:pStyle w:val="Corpsdetexte"/>
        <w:spacing w:before="90" w:line="280" w:lineRule="auto"/>
        <w:ind w:left="100"/>
        <w:jc w:val="both"/>
      </w:pPr>
      <w:r>
        <w:t xml:space="preserve">Condemning the use of AI systems to collect biometric data must be systematically contextualized and cannot be considered through a unique lens. </w:t>
      </w:r>
    </w:p>
    <w:p w14:paraId="5E51DDFA" w14:textId="74F17201" w:rsidR="003277F1" w:rsidRDefault="003277F1">
      <w:pPr>
        <w:pStyle w:val="Corpsdetexte"/>
        <w:spacing w:before="90" w:line="280" w:lineRule="auto"/>
        <w:ind w:left="100"/>
        <w:jc w:val="both"/>
      </w:pPr>
      <w:r>
        <w:t xml:space="preserve">The current trend to consider setting a global code of ethics applicable to AI is misleading in that it denies the very fact that, on the </w:t>
      </w:r>
      <w:proofErr w:type="spellStart"/>
      <w:r>
        <w:t>hone</w:t>
      </w:r>
      <w:proofErr w:type="spellEnd"/>
      <w:r>
        <w:t xml:space="preserve"> hand, ethics is highly contextual and cannot be reduced to supposedly universal values, and, on the other hand, that security is a matter of perceptions and cannot be appraised through only one prism.</w:t>
      </w:r>
    </w:p>
    <w:p w14:paraId="486F548B" w14:textId="6DAF810E" w:rsidR="003277F1" w:rsidRDefault="003277F1">
      <w:pPr>
        <w:pStyle w:val="Corpsdetexte"/>
        <w:spacing w:before="90" w:line="280" w:lineRule="auto"/>
        <w:ind w:left="100"/>
        <w:jc w:val="both"/>
      </w:pPr>
      <w:r>
        <w:t xml:space="preserve">In places where “ethics” is different, or even inexistant in the way we understand it, and where security is a deep issue, biometric security can be considered as perfectly legitimate. </w:t>
      </w:r>
    </w:p>
    <w:p w14:paraId="00F6D71F" w14:textId="1C52E34C" w:rsidR="003277F1" w:rsidRDefault="003277F1">
      <w:pPr>
        <w:pStyle w:val="Corpsdetexte"/>
        <w:spacing w:before="90" w:line="280" w:lineRule="auto"/>
        <w:ind w:left="100"/>
        <w:jc w:val="both"/>
      </w:pPr>
      <w:r>
        <w:t>Consequently, the appraisal of biometric security must be conducted considering the specific cultural setting in which it is deployed. It must also be assessed taking into account the security stakes and the perceptions surrounding them.</w:t>
      </w:r>
    </w:p>
    <w:p w14:paraId="32E6A145" w14:textId="254B2C65" w:rsidR="003277F1" w:rsidRDefault="003277F1">
      <w:pPr>
        <w:pStyle w:val="Corpsdetexte"/>
        <w:spacing w:before="90" w:line="280" w:lineRule="auto"/>
        <w:ind w:left="100"/>
        <w:jc w:val="both"/>
      </w:pPr>
      <w:r>
        <w:t xml:space="preserve">In other words, the tendency to consider biometric security as ethically unacceptable, is fundamentally biased for it stems from a Western-centric perspective on the matter. </w:t>
      </w:r>
    </w:p>
    <w:p w14:paraId="4FF2F83B" w14:textId="6C9C5097" w:rsidR="00CF512E" w:rsidRDefault="00CF512E">
      <w:pPr>
        <w:pStyle w:val="Corpsdetexte"/>
        <w:spacing w:before="90" w:line="280" w:lineRule="auto"/>
        <w:ind w:left="100"/>
        <w:jc w:val="both"/>
      </w:pPr>
      <w:r>
        <w:t xml:space="preserve">In that regards a global approach to </w:t>
      </w:r>
      <w:r w:rsidR="00F54C1F">
        <w:t xml:space="preserve">biometric security is both irrelevant and potentially dangerous since it inevitably leads to </w:t>
      </w:r>
      <w:r w:rsidR="00AA4729">
        <w:t>polarization of stances.</w:t>
      </w:r>
    </w:p>
    <w:p w14:paraId="4EDDEE39" w14:textId="22AE3FAF" w:rsidR="005973B9" w:rsidRDefault="00A9710C" w:rsidP="00392334">
      <w:pPr>
        <w:pStyle w:val="Titre3"/>
        <w:spacing w:before="74"/>
        <w:rPr>
          <w:b w:val="0"/>
        </w:rPr>
      </w:pPr>
      <w:r>
        <w:rPr>
          <w:b w:val="0"/>
        </w:rPr>
        <w:br w:type="column"/>
      </w:r>
      <w:r w:rsidR="005973B9">
        <w:rPr>
          <w:color w:val="BF5A14"/>
        </w:rPr>
        <w:t>Recent Publications</w:t>
      </w:r>
    </w:p>
    <w:p w14:paraId="040BFAF4" w14:textId="77777777" w:rsidR="00624006" w:rsidRPr="003277F1" w:rsidRDefault="00624006" w:rsidP="00624006">
      <w:pPr>
        <w:pStyle w:val="Paragraphedeliste"/>
        <w:tabs>
          <w:tab w:val="left" w:pos="384"/>
        </w:tabs>
        <w:spacing w:before="103" w:line="216" w:lineRule="exact"/>
        <w:ind w:right="138" w:firstLine="0"/>
        <w:rPr>
          <w:rFonts w:ascii="Tw Cen MT" w:hAnsi="Tw Cen MT"/>
          <w:sz w:val="18"/>
          <w:lang w:val="en-CA"/>
        </w:rPr>
      </w:pPr>
    </w:p>
    <w:p w14:paraId="42F4B0E5" w14:textId="5AA70AA7" w:rsidR="00060F2E" w:rsidRPr="00624006" w:rsidRDefault="00060F2E" w:rsidP="00060F2E">
      <w:pPr>
        <w:pStyle w:val="Paragraphedeliste"/>
        <w:numPr>
          <w:ilvl w:val="0"/>
          <w:numId w:val="3"/>
        </w:numPr>
        <w:tabs>
          <w:tab w:val="left" w:pos="384"/>
        </w:tabs>
        <w:spacing w:before="103" w:line="216" w:lineRule="exact"/>
        <w:ind w:right="138"/>
        <w:rPr>
          <w:rFonts w:ascii="Tw Cen MT" w:hAnsi="Tw Cen MT"/>
          <w:sz w:val="18"/>
          <w:lang w:val="fr-FR"/>
        </w:rPr>
      </w:pPr>
      <w:r w:rsidRPr="00624006">
        <w:rPr>
          <w:rFonts w:ascii="Tw Cen MT" w:hAnsi="Tw Cen MT"/>
          <w:sz w:val="18"/>
          <w:lang w:val="fr-FR"/>
        </w:rPr>
        <w:t xml:space="preserve">Goffi E. R. (2021) La </w:t>
      </w:r>
      <w:proofErr w:type="spellStart"/>
      <w:r w:rsidRPr="00624006">
        <w:rPr>
          <w:rFonts w:ascii="Tw Cen MT" w:hAnsi="Tw Cen MT"/>
          <w:sz w:val="18"/>
          <w:lang w:val="fr-FR"/>
        </w:rPr>
        <w:t>gobernanza</w:t>
      </w:r>
      <w:proofErr w:type="spellEnd"/>
      <w:r w:rsidRPr="00624006">
        <w:rPr>
          <w:rFonts w:ascii="Tw Cen MT" w:hAnsi="Tw Cen MT"/>
          <w:sz w:val="18"/>
          <w:lang w:val="fr-FR"/>
        </w:rPr>
        <w:t xml:space="preserve"> global de la IA y el </w:t>
      </w:r>
      <w:proofErr w:type="spellStart"/>
      <w:r w:rsidRPr="00624006">
        <w:rPr>
          <w:rFonts w:ascii="Tw Cen MT" w:hAnsi="Tw Cen MT"/>
          <w:sz w:val="18"/>
          <w:lang w:val="fr-FR"/>
        </w:rPr>
        <w:t>riesgo</w:t>
      </w:r>
      <w:proofErr w:type="spellEnd"/>
      <w:r w:rsidRPr="00624006">
        <w:rPr>
          <w:rFonts w:ascii="Tw Cen MT" w:hAnsi="Tw Cen MT"/>
          <w:sz w:val="18"/>
          <w:lang w:val="fr-FR"/>
        </w:rPr>
        <w:t xml:space="preserve"> de la </w:t>
      </w:r>
      <w:proofErr w:type="spellStart"/>
      <w:r w:rsidRPr="00624006">
        <w:rPr>
          <w:rFonts w:ascii="Tw Cen MT" w:hAnsi="Tw Cen MT"/>
          <w:sz w:val="18"/>
          <w:lang w:val="fr-FR"/>
        </w:rPr>
        <w:t>hegemonia</w:t>
      </w:r>
      <w:proofErr w:type="spellEnd"/>
      <w:r w:rsidRPr="00624006">
        <w:rPr>
          <w:rFonts w:ascii="Tw Cen MT" w:hAnsi="Tw Cen MT"/>
          <w:sz w:val="18"/>
          <w:lang w:val="fr-FR"/>
        </w:rPr>
        <w:t xml:space="preserve"> </w:t>
      </w:r>
      <w:proofErr w:type="spellStart"/>
      <w:r w:rsidRPr="00624006">
        <w:rPr>
          <w:rFonts w:ascii="Tw Cen MT" w:hAnsi="Tw Cen MT"/>
          <w:sz w:val="18"/>
          <w:lang w:val="fr-FR"/>
        </w:rPr>
        <w:t>normativa</w:t>
      </w:r>
      <w:proofErr w:type="spellEnd"/>
      <w:r w:rsidRPr="00624006">
        <w:rPr>
          <w:rFonts w:ascii="Tw Cen MT" w:hAnsi="Tw Cen MT"/>
          <w:sz w:val="18"/>
          <w:lang w:val="fr-FR"/>
        </w:rPr>
        <w:t xml:space="preserve"> occidental in Salazar I., Benjamins R. El </w:t>
      </w:r>
      <w:proofErr w:type="spellStart"/>
      <w:r w:rsidRPr="00624006">
        <w:rPr>
          <w:rFonts w:ascii="Tw Cen MT" w:hAnsi="Tw Cen MT"/>
          <w:sz w:val="18"/>
          <w:lang w:val="fr-FR"/>
        </w:rPr>
        <w:t>algoritmo</w:t>
      </w:r>
      <w:proofErr w:type="spellEnd"/>
      <w:r w:rsidRPr="00624006">
        <w:rPr>
          <w:rFonts w:ascii="Tw Cen MT" w:hAnsi="Tw Cen MT"/>
          <w:sz w:val="18"/>
          <w:lang w:val="fr-FR"/>
        </w:rPr>
        <w:t xml:space="preserve"> y yo : </w:t>
      </w:r>
      <w:proofErr w:type="spellStart"/>
      <w:r w:rsidRPr="00624006">
        <w:rPr>
          <w:rFonts w:ascii="Tw Cen MT" w:hAnsi="Tw Cen MT"/>
          <w:sz w:val="18"/>
          <w:lang w:val="fr-FR"/>
        </w:rPr>
        <w:t>GuIA</w:t>
      </w:r>
      <w:proofErr w:type="spellEnd"/>
      <w:r w:rsidRPr="00624006">
        <w:rPr>
          <w:rFonts w:ascii="Tw Cen MT" w:hAnsi="Tw Cen MT"/>
          <w:sz w:val="18"/>
          <w:lang w:val="fr-FR"/>
        </w:rPr>
        <w:t xml:space="preserve"> da </w:t>
      </w:r>
      <w:proofErr w:type="spellStart"/>
      <w:r w:rsidRPr="00624006">
        <w:rPr>
          <w:rFonts w:ascii="Tw Cen MT" w:hAnsi="Tw Cen MT"/>
          <w:sz w:val="18"/>
          <w:lang w:val="fr-FR"/>
        </w:rPr>
        <w:t>convivencia</w:t>
      </w:r>
      <w:proofErr w:type="spellEnd"/>
      <w:r w:rsidRPr="00624006">
        <w:rPr>
          <w:rFonts w:ascii="Tw Cen MT" w:hAnsi="Tw Cen MT"/>
          <w:sz w:val="18"/>
          <w:lang w:val="fr-FR"/>
        </w:rPr>
        <w:t xml:space="preserve"> entre </w:t>
      </w:r>
      <w:proofErr w:type="spellStart"/>
      <w:r w:rsidRPr="00624006">
        <w:rPr>
          <w:rFonts w:ascii="Tw Cen MT" w:hAnsi="Tw Cen MT"/>
          <w:sz w:val="18"/>
          <w:lang w:val="fr-FR"/>
        </w:rPr>
        <w:t>seres</w:t>
      </w:r>
      <w:proofErr w:type="spellEnd"/>
      <w:r w:rsidRPr="00624006">
        <w:rPr>
          <w:rFonts w:ascii="Tw Cen MT" w:hAnsi="Tw Cen MT"/>
          <w:sz w:val="18"/>
          <w:lang w:val="fr-FR"/>
        </w:rPr>
        <w:t xml:space="preserve"> </w:t>
      </w:r>
      <w:proofErr w:type="spellStart"/>
      <w:r w:rsidRPr="00624006">
        <w:rPr>
          <w:rFonts w:ascii="Tw Cen MT" w:hAnsi="Tw Cen MT"/>
          <w:sz w:val="18"/>
          <w:lang w:val="fr-FR"/>
        </w:rPr>
        <w:t>humanos</w:t>
      </w:r>
      <w:proofErr w:type="spellEnd"/>
      <w:r w:rsidRPr="00624006">
        <w:rPr>
          <w:rFonts w:ascii="Tw Cen MT" w:hAnsi="Tw Cen MT"/>
          <w:sz w:val="18"/>
          <w:lang w:val="fr-FR"/>
        </w:rPr>
        <w:t xml:space="preserve"> y </w:t>
      </w:r>
      <w:proofErr w:type="spellStart"/>
      <w:r w:rsidRPr="00624006">
        <w:rPr>
          <w:rFonts w:ascii="Tw Cen MT" w:hAnsi="Tw Cen MT"/>
          <w:sz w:val="18"/>
          <w:lang w:val="fr-FR"/>
        </w:rPr>
        <w:t>artificiales</w:t>
      </w:r>
      <w:proofErr w:type="spellEnd"/>
      <w:r w:rsidRPr="00624006">
        <w:rPr>
          <w:rFonts w:ascii="Tw Cen MT" w:hAnsi="Tw Cen MT"/>
          <w:sz w:val="18"/>
          <w:lang w:val="fr-FR"/>
        </w:rPr>
        <w:t xml:space="preserve">. </w:t>
      </w:r>
      <w:proofErr w:type="spellStart"/>
      <w:r w:rsidRPr="00624006">
        <w:rPr>
          <w:rFonts w:ascii="Tw Cen MT" w:hAnsi="Tw Cen MT"/>
          <w:sz w:val="18"/>
          <w:lang w:val="fr-FR"/>
        </w:rPr>
        <w:t>Anaya</w:t>
      </w:r>
      <w:proofErr w:type="spellEnd"/>
      <w:r w:rsidRPr="00624006">
        <w:rPr>
          <w:rFonts w:ascii="Tw Cen MT" w:hAnsi="Tw Cen MT"/>
          <w:sz w:val="18"/>
          <w:lang w:val="fr-FR"/>
        </w:rPr>
        <w:t xml:space="preserve"> </w:t>
      </w:r>
      <w:proofErr w:type="spellStart"/>
      <w:r w:rsidRPr="00624006">
        <w:rPr>
          <w:rFonts w:ascii="Tw Cen MT" w:hAnsi="Tw Cen MT"/>
          <w:sz w:val="18"/>
          <w:lang w:val="fr-FR"/>
        </w:rPr>
        <w:t>Multimedia</w:t>
      </w:r>
      <w:proofErr w:type="spellEnd"/>
      <w:r w:rsidRPr="00624006">
        <w:rPr>
          <w:rFonts w:ascii="Tw Cen MT" w:hAnsi="Tw Cen MT"/>
          <w:sz w:val="18"/>
          <w:lang w:val="fr-FR"/>
        </w:rPr>
        <w:t xml:space="preserve"> 196-201.</w:t>
      </w:r>
    </w:p>
    <w:p w14:paraId="3308DFA4" w14:textId="4DF05A31" w:rsidR="005973B9" w:rsidRPr="00624006" w:rsidRDefault="00060F2E" w:rsidP="00060F2E">
      <w:pPr>
        <w:pStyle w:val="Paragraphedeliste"/>
        <w:numPr>
          <w:ilvl w:val="0"/>
          <w:numId w:val="3"/>
        </w:numPr>
        <w:tabs>
          <w:tab w:val="left" w:pos="384"/>
        </w:tabs>
        <w:spacing w:before="103" w:line="216" w:lineRule="exact"/>
        <w:ind w:right="138"/>
        <w:rPr>
          <w:rFonts w:ascii="Tw Cen MT" w:hAnsi="Tw Cen MT"/>
          <w:sz w:val="18"/>
        </w:rPr>
      </w:pPr>
      <w:r w:rsidRPr="00624006">
        <w:rPr>
          <w:rFonts w:ascii="Tw Cen MT" w:hAnsi="Tw Cen MT"/>
          <w:sz w:val="18"/>
          <w:lang w:val="en-CA"/>
        </w:rPr>
        <w:t xml:space="preserve">Goffi E. R. (2021) </w:t>
      </w:r>
      <w:r w:rsidRPr="00624006">
        <w:rPr>
          <w:rFonts w:ascii="Tw Cen MT" w:hAnsi="Tw Cen MT"/>
          <w:sz w:val="18"/>
        </w:rPr>
        <w:t xml:space="preserve">Escaping the Western </w:t>
      </w:r>
      <w:proofErr w:type="spellStart"/>
      <w:r w:rsidRPr="00624006">
        <w:rPr>
          <w:rFonts w:ascii="Tw Cen MT" w:hAnsi="Tw Cen MT"/>
          <w:sz w:val="18"/>
        </w:rPr>
        <w:t>Cosm</w:t>
      </w:r>
      <w:proofErr w:type="spellEnd"/>
      <w:r w:rsidRPr="00624006">
        <w:rPr>
          <w:rFonts w:ascii="Tw Cen MT" w:hAnsi="Tw Cen MT"/>
          <w:sz w:val="18"/>
        </w:rPr>
        <w:t>-Ethical Hegemony: The Importance of Cultural Diversity in the Ethical Assessment of Artificial Intelligence. AI Ethics Journal 2(2)-1.</w:t>
      </w:r>
    </w:p>
    <w:p w14:paraId="767875BC" w14:textId="59341174" w:rsidR="005973B9" w:rsidRPr="00624006" w:rsidRDefault="00060F2E" w:rsidP="005973B9">
      <w:pPr>
        <w:pStyle w:val="Paragraphedeliste"/>
        <w:numPr>
          <w:ilvl w:val="0"/>
          <w:numId w:val="3"/>
        </w:numPr>
        <w:tabs>
          <w:tab w:val="left" w:pos="384"/>
        </w:tabs>
        <w:spacing w:line="216" w:lineRule="exact"/>
        <w:ind w:right="137" w:hanging="283"/>
        <w:rPr>
          <w:rFonts w:ascii="Tw Cen MT" w:hAnsi="Tw Cen MT"/>
          <w:sz w:val="18"/>
        </w:rPr>
      </w:pPr>
      <w:r w:rsidRPr="00624006">
        <w:rPr>
          <w:rFonts w:ascii="Tw Cen MT" w:hAnsi="Tw Cen MT"/>
          <w:sz w:val="18"/>
          <w:lang w:val="en-CA"/>
        </w:rPr>
        <w:t xml:space="preserve">Goffi E. R., Colin L., </w:t>
      </w:r>
      <w:proofErr w:type="spellStart"/>
      <w:r w:rsidRPr="00624006">
        <w:rPr>
          <w:rFonts w:ascii="Tw Cen MT" w:hAnsi="Tw Cen MT"/>
          <w:sz w:val="18"/>
          <w:lang w:val="en-CA"/>
        </w:rPr>
        <w:t>Belou</w:t>
      </w:r>
      <w:r w:rsidR="00747299" w:rsidRPr="00624006">
        <w:rPr>
          <w:rFonts w:ascii="Tw Cen MT" w:hAnsi="Tw Cen MT"/>
          <w:sz w:val="18"/>
          <w:lang w:val="en-CA"/>
        </w:rPr>
        <w:t>a</w:t>
      </w:r>
      <w:r w:rsidRPr="00624006">
        <w:rPr>
          <w:rFonts w:ascii="Tw Cen MT" w:hAnsi="Tw Cen MT"/>
          <w:sz w:val="18"/>
          <w:lang w:val="en-CA"/>
        </w:rPr>
        <w:t>li</w:t>
      </w:r>
      <w:proofErr w:type="spellEnd"/>
      <w:r w:rsidRPr="00624006">
        <w:rPr>
          <w:rFonts w:ascii="Tw Cen MT" w:hAnsi="Tw Cen MT"/>
          <w:sz w:val="18"/>
          <w:lang w:val="en-CA"/>
        </w:rPr>
        <w:t xml:space="preserve"> S. (2021)</w:t>
      </w:r>
      <w:r w:rsidR="0069587A" w:rsidRPr="00624006">
        <w:rPr>
          <w:rFonts w:ascii="Tw Cen MT" w:hAnsi="Tw Cen MT"/>
          <w:sz w:val="18"/>
          <w:lang w:val="en-CA"/>
        </w:rPr>
        <w:t xml:space="preserve"> </w:t>
      </w:r>
      <w:r w:rsidRPr="00624006">
        <w:rPr>
          <w:rFonts w:ascii="Tw Cen MT" w:hAnsi="Tw Cen MT"/>
          <w:sz w:val="18"/>
        </w:rPr>
        <w:t xml:space="preserve">Ethical Assessment of AI Cannot Ignore Cultural Pluralism: A Call for Broader Perspective on AI Ethics, </w:t>
      </w:r>
      <w:proofErr w:type="spellStart"/>
      <w:r w:rsidRPr="00624006">
        <w:rPr>
          <w:rFonts w:ascii="Tw Cen MT" w:hAnsi="Tw Cen MT"/>
          <w:sz w:val="18"/>
        </w:rPr>
        <w:t>Arribat</w:t>
      </w:r>
      <w:proofErr w:type="spellEnd"/>
      <w:r w:rsidRPr="00624006">
        <w:rPr>
          <w:rFonts w:ascii="Tw Cen MT" w:hAnsi="Tw Cen MT"/>
          <w:sz w:val="18"/>
        </w:rPr>
        <w:t>-International Journal of Human Rights Published by CNDH Morocco 1(2):48-71</w:t>
      </w:r>
      <w:r w:rsidR="005973B9" w:rsidRPr="00624006">
        <w:rPr>
          <w:rFonts w:ascii="Tw Cen MT" w:hAnsi="Tw Cen MT"/>
          <w:sz w:val="18"/>
        </w:rPr>
        <w:t>.</w:t>
      </w:r>
    </w:p>
    <w:p w14:paraId="147F3FE0" w14:textId="77777777" w:rsidR="00E61B0F" w:rsidRPr="00624006" w:rsidRDefault="00E61B0F" w:rsidP="00E61B0F">
      <w:pPr>
        <w:pStyle w:val="Paragraphedeliste"/>
        <w:numPr>
          <w:ilvl w:val="0"/>
          <w:numId w:val="3"/>
        </w:numPr>
        <w:tabs>
          <w:tab w:val="left" w:pos="384"/>
        </w:tabs>
        <w:spacing w:line="216" w:lineRule="exact"/>
        <w:ind w:right="138" w:hanging="283"/>
        <w:rPr>
          <w:rFonts w:ascii="Tw Cen MT" w:hAnsi="Tw Cen MT"/>
          <w:sz w:val="18"/>
        </w:rPr>
      </w:pPr>
      <w:proofErr w:type="spellStart"/>
      <w:r w:rsidRPr="00624006">
        <w:rPr>
          <w:rFonts w:ascii="Tw Cen MT" w:hAnsi="Tw Cen MT"/>
          <w:sz w:val="18"/>
        </w:rPr>
        <w:t>Zicari</w:t>
      </w:r>
      <w:proofErr w:type="spellEnd"/>
      <w:r w:rsidRPr="00624006">
        <w:rPr>
          <w:rFonts w:ascii="Tw Cen MT" w:hAnsi="Tw Cen MT"/>
          <w:sz w:val="18"/>
        </w:rPr>
        <w:t xml:space="preserve"> R. V., </w:t>
      </w:r>
      <w:proofErr w:type="spellStart"/>
      <w:r w:rsidRPr="00624006">
        <w:rPr>
          <w:rFonts w:ascii="Tw Cen MT" w:hAnsi="Tw Cen MT"/>
          <w:sz w:val="18"/>
        </w:rPr>
        <w:t>Sheraz</w:t>
      </w:r>
      <w:proofErr w:type="spellEnd"/>
      <w:r w:rsidRPr="00624006">
        <w:rPr>
          <w:rFonts w:ascii="Tw Cen MT" w:hAnsi="Tw Cen MT"/>
          <w:sz w:val="18"/>
        </w:rPr>
        <w:t xml:space="preserve"> A., Goffi E. R. (2021) Co-Design of a Trustworthy AI System in Healthcare: Deep Learning Based Skin Lesion Classifier. Frontiers in Human Dynamics, 3(688152).</w:t>
      </w:r>
    </w:p>
    <w:p w14:paraId="4BAF11D6" w14:textId="77777777" w:rsidR="00047453" w:rsidRPr="00624006" w:rsidRDefault="00E61B0F" w:rsidP="00E61B0F">
      <w:pPr>
        <w:pStyle w:val="Paragraphedeliste"/>
        <w:numPr>
          <w:ilvl w:val="0"/>
          <w:numId w:val="3"/>
        </w:numPr>
        <w:tabs>
          <w:tab w:val="left" w:pos="384"/>
        </w:tabs>
        <w:spacing w:line="216" w:lineRule="exact"/>
        <w:ind w:right="138" w:hanging="283"/>
        <w:rPr>
          <w:rFonts w:ascii="Tw Cen MT" w:hAnsi="Tw Cen MT"/>
        </w:rPr>
      </w:pPr>
      <w:r w:rsidRPr="00624006">
        <w:rPr>
          <w:rFonts w:ascii="Tw Cen MT" w:hAnsi="Tw Cen MT"/>
          <w:sz w:val="18"/>
          <w:szCs w:val="18"/>
        </w:rPr>
        <w:t xml:space="preserve">Goffi E. R. (to be published) Teaching ethics applied to AI from a cultural standpoint: What African “AI ethics” for Africa? in Corrigan C., </w:t>
      </w:r>
      <w:proofErr w:type="spellStart"/>
      <w:r w:rsidRPr="00624006">
        <w:rPr>
          <w:rFonts w:ascii="Tw Cen MT" w:hAnsi="Tw Cen MT"/>
          <w:sz w:val="18"/>
          <w:szCs w:val="18"/>
        </w:rPr>
        <w:t>Kponyo</w:t>
      </w:r>
      <w:proofErr w:type="spellEnd"/>
      <w:r w:rsidRPr="00624006">
        <w:rPr>
          <w:rFonts w:ascii="Tw Cen MT" w:hAnsi="Tw Cen MT"/>
          <w:sz w:val="18"/>
          <w:szCs w:val="18"/>
        </w:rPr>
        <w:t xml:space="preserve"> J. J. (eds.) AI Ethics in Higher Education: Insights from Africa and Beyond.</w:t>
      </w:r>
    </w:p>
    <w:p w14:paraId="6DE61507" w14:textId="58FBB72D" w:rsidR="00AE3E37" w:rsidRDefault="008756E6" w:rsidP="00047453">
      <w:pPr>
        <w:pStyle w:val="Paragraphedeliste"/>
        <w:tabs>
          <w:tab w:val="left" w:pos="384"/>
        </w:tabs>
        <w:spacing w:line="216" w:lineRule="exact"/>
        <w:ind w:right="138" w:firstLine="0"/>
        <w:sectPr w:rsidR="00AE3E37">
          <w:type w:val="continuous"/>
          <w:pgSz w:w="11910" w:h="16840"/>
          <w:pgMar w:top="1740" w:right="600" w:bottom="840" w:left="620" w:header="720" w:footer="720" w:gutter="0"/>
          <w:cols w:num="2" w:space="720" w:equalWidth="0">
            <w:col w:w="5214" w:space="138"/>
            <w:col w:w="5338"/>
          </w:cols>
        </w:sectPr>
      </w:pPr>
      <w:r>
        <w:t xml:space="preserve">   </w:t>
      </w:r>
    </w:p>
    <w:p w14:paraId="2EC1A3A2" w14:textId="5B370E38" w:rsidR="00AE3E37" w:rsidRDefault="00AE3E37">
      <w:pPr>
        <w:pStyle w:val="Corpsdetexte"/>
        <w:rPr>
          <w:rFonts w:ascii="Calibri"/>
          <w:sz w:val="20"/>
        </w:rPr>
      </w:pPr>
    </w:p>
    <w:p w14:paraId="55AF3B84" w14:textId="5F7467EB"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3C3133D3" wp14:editId="469E045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684E7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E8B2399" w14:textId="6A295B99" w:rsidR="00AE3E37" w:rsidRDefault="00C954AC" w:rsidP="00404E5B">
      <w:pPr>
        <w:spacing w:before="92"/>
        <w:ind w:right="4234"/>
        <w:rPr>
          <w:rFonts w:ascii="Arial"/>
        </w:rPr>
      </w:pPr>
      <w:r>
        <w:rPr>
          <w:rFonts w:ascii="Arial"/>
          <w:noProof/>
          <w:color w:val="BF5A14"/>
        </w:rPr>
        <w:drawing>
          <wp:anchor distT="0" distB="0" distL="114300" distR="114300" simplePos="0" relativeHeight="251657216" behindDoc="0" locked="0" layoutInCell="1" allowOverlap="1" wp14:anchorId="0763B3A4" wp14:editId="182646A8">
            <wp:simplePos x="0" y="0"/>
            <wp:positionH relativeFrom="column">
              <wp:posOffset>52070</wp:posOffset>
            </wp:positionH>
            <wp:positionV relativeFrom="paragraph">
              <wp:posOffset>180594</wp:posOffset>
            </wp:positionV>
            <wp:extent cx="1948180" cy="1298575"/>
            <wp:effectExtent l="0" t="0" r="0" b="0"/>
            <wp:wrapSquare wrapText="bothSides"/>
            <wp:docPr id="2" name="Image 2" descr="Une image contenant personne, bâtiment, ex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personne, bâtiment, extérieur&#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8180" cy="1298575"/>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p>
    <w:p w14:paraId="67DA0F75" w14:textId="12BA4BF4" w:rsidR="00F14C47" w:rsidRPr="00F14C47" w:rsidRDefault="00F14C47" w:rsidP="00F14C47">
      <w:pPr>
        <w:spacing w:before="41" w:line="154" w:lineRule="exact"/>
        <w:ind w:left="213" w:right="231"/>
        <w:jc w:val="both"/>
        <w:rPr>
          <w:rFonts w:ascii="Arial"/>
          <w:sz w:val="14"/>
        </w:rPr>
      </w:pPr>
      <w:r w:rsidRPr="00F14C47">
        <w:rPr>
          <w:rFonts w:ascii="Arial"/>
          <w:sz w:val="14"/>
        </w:rPr>
        <w:t>Emmanuel R. Goffi is a philosopher of artificial intelligence. He is the Co-Director and co-Founder of the Global AI Ethics Institute.</w:t>
      </w:r>
      <w:r w:rsidR="00C954AC">
        <w:rPr>
          <w:rFonts w:ascii="Arial"/>
          <w:sz w:val="14"/>
        </w:rPr>
        <w:t xml:space="preserve"> </w:t>
      </w:r>
      <w:r w:rsidRPr="00F14C47">
        <w:rPr>
          <w:rFonts w:ascii="Arial"/>
          <w:sz w:val="14"/>
        </w:rPr>
        <w:t>He holds a PhD in Political Science from the Paris Institute of Political Studies.</w:t>
      </w:r>
    </w:p>
    <w:p w14:paraId="338FE3F4" w14:textId="6AE8C9BD" w:rsidR="00F14C47" w:rsidRPr="00F14C47" w:rsidRDefault="00F14C47" w:rsidP="00F14C47">
      <w:pPr>
        <w:spacing w:before="41" w:line="154" w:lineRule="exact"/>
        <w:ind w:left="213" w:right="231"/>
        <w:jc w:val="both"/>
        <w:rPr>
          <w:rFonts w:ascii="Arial"/>
          <w:sz w:val="14"/>
        </w:rPr>
      </w:pPr>
      <w:r w:rsidRPr="00F14C47">
        <w:rPr>
          <w:rFonts w:ascii="Arial"/>
          <w:sz w:val="14"/>
        </w:rPr>
        <w:t>Dr Goffi is an AI Ethics consultant, a research member with the Z-Inspection</w:t>
      </w:r>
      <w:r w:rsidRPr="00F14C47">
        <w:rPr>
          <w:rFonts w:ascii="Arial"/>
          <w:sz w:val="14"/>
        </w:rPr>
        <w:t>®</w:t>
      </w:r>
      <w:r w:rsidRPr="00F14C47">
        <w:rPr>
          <w:rFonts w:ascii="Arial"/>
          <w:sz w:val="14"/>
        </w:rPr>
        <w:t xml:space="preserve"> Initiative Frankfurt, Germany, a member of the </w:t>
      </w:r>
      <w:proofErr w:type="spellStart"/>
      <w:r w:rsidRPr="00F14C47">
        <w:rPr>
          <w:rFonts w:ascii="Arial"/>
          <w:sz w:val="14"/>
        </w:rPr>
        <w:t>É</w:t>
      </w:r>
      <w:r w:rsidRPr="00F14C47">
        <w:rPr>
          <w:rFonts w:ascii="Arial"/>
          <w:sz w:val="14"/>
        </w:rPr>
        <w:t>thique</w:t>
      </w:r>
      <w:proofErr w:type="spellEnd"/>
      <w:r w:rsidRPr="00F14C47">
        <w:rPr>
          <w:rFonts w:ascii="Arial"/>
          <w:sz w:val="14"/>
        </w:rPr>
        <w:t>, Langue, Communication et Num</w:t>
      </w:r>
      <w:r>
        <w:rPr>
          <w:rFonts w:ascii="Arial"/>
          <w:sz w:val="14"/>
        </w:rPr>
        <w:t>é</w:t>
      </w:r>
      <w:r w:rsidRPr="00F14C47">
        <w:rPr>
          <w:rFonts w:ascii="Arial"/>
          <w:sz w:val="14"/>
        </w:rPr>
        <w:t>rique Team of the Universit</w:t>
      </w:r>
      <w:r w:rsidRPr="00F14C47">
        <w:rPr>
          <w:rFonts w:ascii="Arial"/>
          <w:sz w:val="14"/>
        </w:rPr>
        <w:t>é</w:t>
      </w:r>
      <w:r w:rsidRPr="00F14C47">
        <w:rPr>
          <w:rFonts w:ascii="Arial"/>
          <w:sz w:val="14"/>
        </w:rPr>
        <w:t xml:space="preserve"> Mohammed Premier in Oujda, Morocco, and a research fellow with the Centre for </w:t>
      </w:r>
      <w:proofErr w:type="spellStart"/>
      <w:r w:rsidRPr="00F14C47">
        <w:rPr>
          <w:rFonts w:ascii="Arial"/>
          <w:sz w:val="14"/>
        </w:rPr>
        <w:t>Defence</w:t>
      </w:r>
      <w:proofErr w:type="spellEnd"/>
      <w:r w:rsidRPr="00F14C47">
        <w:rPr>
          <w:rFonts w:ascii="Arial"/>
          <w:sz w:val="14"/>
        </w:rPr>
        <w:t xml:space="preserve"> and Security Studies at the University of Manitoba, in Winnipeg, Canada. Emmanuel also represents France at the Global Advisory Board of the International Group of Artificial Intelligence.</w:t>
      </w:r>
    </w:p>
    <w:p w14:paraId="3228E96C" w14:textId="77777777" w:rsidR="00F14C47" w:rsidRPr="00F14C47" w:rsidRDefault="00F14C47" w:rsidP="00F14C47">
      <w:pPr>
        <w:spacing w:before="41" w:line="154" w:lineRule="exact"/>
        <w:ind w:left="213" w:right="231"/>
        <w:jc w:val="both"/>
        <w:rPr>
          <w:rFonts w:ascii="Arial"/>
          <w:sz w:val="14"/>
        </w:rPr>
      </w:pPr>
      <w:r w:rsidRPr="00F14C47">
        <w:rPr>
          <w:rFonts w:ascii="Arial"/>
          <w:sz w:val="14"/>
        </w:rPr>
        <w:t>He has been lecturing in several institutions in France, in Canada and in Germany, and he has written numerous pieces on ethics applied to artificial intelligence. He is regularly invited to give talks and lectures, and to participate to expert meetings and boards worldwide.</w:t>
      </w:r>
    </w:p>
    <w:p w14:paraId="7AE18CF4" w14:textId="226204EC" w:rsidR="00AE3E37" w:rsidRDefault="00F14C47" w:rsidP="00F14C47">
      <w:pPr>
        <w:spacing w:before="41" w:line="154" w:lineRule="exact"/>
        <w:ind w:left="213" w:right="231"/>
        <w:jc w:val="both"/>
        <w:rPr>
          <w:rFonts w:ascii="Arial"/>
          <w:sz w:val="14"/>
        </w:rPr>
      </w:pPr>
      <w:r w:rsidRPr="00F14C47">
        <w:rPr>
          <w:rFonts w:ascii="Arial"/>
          <w:sz w:val="14"/>
        </w:rPr>
        <w:t>His research focuses on the ethical questions raised by the development and use of artificial intelligence stressing the importance of the cultural dimension of ethical appraisals of AI systems</w:t>
      </w:r>
      <w:r>
        <w:rPr>
          <w:rFonts w:ascii="Arial"/>
          <w:sz w:val="14"/>
        </w:rPr>
        <w:t>.</w:t>
      </w:r>
    </w:p>
    <w:p w14:paraId="39E96DD1" w14:textId="6FAB5C20" w:rsidR="00AE3E37" w:rsidRDefault="00A9710C">
      <w:pPr>
        <w:spacing w:before="62"/>
        <w:ind w:left="4217" w:right="4235"/>
        <w:jc w:val="center"/>
        <w:rPr>
          <w:rFonts w:ascii="Arial"/>
          <w:sz w:val="14"/>
        </w:rPr>
      </w:pPr>
      <w:r>
        <w:rPr>
          <w:rFonts w:ascii="Arial"/>
          <w:sz w:val="14"/>
        </w:rPr>
        <w:t xml:space="preserve">Email: </w:t>
      </w:r>
      <w:hyperlink r:id="rId9" w:history="1">
        <w:r w:rsidR="00F631C7" w:rsidRPr="004575CD">
          <w:rPr>
            <w:rStyle w:val="Lienhypertexte"/>
            <w:rFonts w:ascii="Arial"/>
            <w:sz w:val="14"/>
          </w:rPr>
          <w:t>emmanuel.goffi@globalethics.ai</w:t>
        </w:r>
      </w:hyperlink>
    </w:p>
    <w:p w14:paraId="4B26CA76"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A18063D" wp14:editId="06B4458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A393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A31DB0C" w14:textId="77777777" w:rsidR="00AE3E37" w:rsidRDefault="00AE3E37">
      <w:pPr>
        <w:pStyle w:val="Corpsdetexte"/>
        <w:rPr>
          <w:rFonts w:ascii="Arial"/>
          <w:sz w:val="20"/>
        </w:rPr>
      </w:pPr>
    </w:p>
    <w:p w14:paraId="6665BEC1" w14:textId="77777777" w:rsidR="00AE3E37" w:rsidRPr="00B21A57" w:rsidRDefault="00A9710C">
      <w:pPr>
        <w:spacing w:before="39"/>
        <w:ind w:left="100"/>
        <w:rPr>
          <w:rFonts w:ascii="Minion Pro"/>
          <w:b/>
          <w:sz w:val="20"/>
        </w:rPr>
      </w:pPr>
      <w:r w:rsidRPr="00B21A57">
        <w:rPr>
          <w:rFonts w:ascii="Minion Pro"/>
          <w:b/>
          <w:sz w:val="20"/>
        </w:rPr>
        <w:t>Notes/Comments:</w:t>
      </w:r>
    </w:p>
    <w:p w14:paraId="6853EB6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67B6AFE"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0E951" w14:textId="77777777" w:rsidR="00BF1551" w:rsidRDefault="00BF1551">
      <w:r>
        <w:separator/>
      </w:r>
    </w:p>
  </w:endnote>
  <w:endnote w:type="continuationSeparator" w:id="0">
    <w:p w14:paraId="19810E27" w14:textId="77777777" w:rsidR="00BF1551" w:rsidRDefault="00BF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4FF85" w14:textId="77777777" w:rsidR="00BF1551" w:rsidRDefault="00BF1551">
      <w:r>
        <w:separator/>
      </w:r>
    </w:p>
  </w:footnote>
  <w:footnote w:type="continuationSeparator" w:id="0">
    <w:p w14:paraId="40874CCD" w14:textId="77777777" w:rsidR="00BF1551" w:rsidRDefault="00BF1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3A885"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212138A" wp14:editId="4A8474D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7A958" w14:textId="77777777" w:rsidR="00AE3E37" w:rsidRPr="00450088" w:rsidRDefault="00A9710C">
                          <w:pPr>
                            <w:spacing w:before="2" w:line="249" w:lineRule="auto"/>
                            <w:ind w:left="156" w:right="18" w:hanging="137"/>
                            <w:rPr>
                              <w:rFonts w:ascii="Arial"/>
                              <w:color w:val="FFFFFF" w:themeColor="background1"/>
                              <w:sz w:val="14"/>
                              <w:lang w:val="fr-FR"/>
                            </w:rPr>
                          </w:pPr>
                          <w:r w:rsidRPr="00450088">
                            <w:rPr>
                              <w:rFonts w:ascii="Arial"/>
                              <w:color w:val="FFFFFF" w:themeColor="background1"/>
                              <w:sz w:val="14"/>
                              <w:lang w:val="fr-FR"/>
                            </w:rPr>
                            <w:t>T Furuta et al., J Pai n Relief 2016, 5:3(</w:t>
                          </w:r>
                          <w:proofErr w:type="spellStart"/>
                          <w:r w:rsidRPr="00450088">
                            <w:rPr>
                              <w:rFonts w:ascii="Arial"/>
                              <w:color w:val="FFFFFF" w:themeColor="background1"/>
                              <w:sz w:val="14"/>
                              <w:lang w:val="fr-FR"/>
                            </w:rPr>
                            <w:t>Suppl</w:t>
                          </w:r>
                          <w:proofErr w:type="spellEnd"/>
                          <w:r w:rsidRPr="00450088">
                            <w:rPr>
                              <w:rFonts w:ascii="Arial"/>
                              <w:color w:val="FFFFFF" w:themeColor="background1"/>
                              <w:sz w:val="14"/>
                              <w:lang w:val="fr-FR"/>
                            </w:rPr>
                            <w:t xml:space="preserve">) </w:t>
                          </w:r>
                          <w:hyperlink r:id="rId1">
                            <w:r w:rsidRPr="00450088">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2138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1017A958" w14:textId="77777777" w:rsidR="00AE3E37" w:rsidRPr="00450088" w:rsidRDefault="00A9710C">
                    <w:pPr>
                      <w:spacing w:before="2" w:line="249" w:lineRule="auto"/>
                      <w:ind w:left="156" w:right="18" w:hanging="137"/>
                      <w:rPr>
                        <w:rFonts w:ascii="Arial"/>
                        <w:color w:val="FFFFFF" w:themeColor="background1"/>
                        <w:sz w:val="14"/>
                        <w:lang w:val="fr-FR"/>
                      </w:rPr>
                    </w:pPr>
                    <w:r w:rsidRPr="00450088">
                      <w:rPr>
                        <w:rFonts w:ascii="Arial"/>
                        <w:color w:val="FFFFFF" w:themeColor="background1"/>
                        <w:sz w:val="14"/>
                        <w:lang w:val="fr-FR"/>
                      </w:rPr>
                      <w:t>T Furuta et al., J Pai n Relief 2016, 5:3(</w:t>
                    </w:r>
                    <w:proofErr w:type="spellStart"/>
                    <w:r w:rsidRPr="00450088">
                      <w:rPr>
                        <w:rFonts w:ascii="Arial"/>
                        <w:color w:val="FFFFFF" w:themeColor="background1"/>
                        <w:sz w:val="14"/>
                        <w:lang w:val="fr-FR"/>
                      </w:rPr>
                      <w:t>Suppl</w:t>
                    </w:r>
                    <w:proofErr w:type="spellEnd"/>
                    <w:r w:rsidRPr="00450088">
                      <w:rPr>
                        <w:rFonts w:ascii="Arial"/>
                        <w:color w:val="FFFFFF" w:themeColor="background1"/>
                        <w:sz w:val="14"/>
                        <w:lang w:val="fr-FR"/>
                      </w:rPr>
                      <w:t xml:space="preserve">) </w:t>
                    </w:r>
                    <w:hyperlink r:id="rId2">
                      <w:r w:rsidRPr="00450088">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6824E0A" wp14:editId="5FF8C6D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00F15"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9F98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24E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C900F15"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9F98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7453"/>
    <w:rsid w:val="00060F2E"/>
    <w:rsid w:val="000E2911"/>
    <w:rsid w:val="001263DF"/>
    <w:rsid w:val="001D601B"/>
    <w:rsid w:val="002455EC"/>
    <w:rsid w:val="00292ED9"/>
    <w:rsid w:val="002D3D7F"/>
    <w:rsid w:val="003277F1"/>
    <w:rsid w:val="00392334"/>
    <w:rsid w:val="003B1849"/>
    <w:rsid w:val="00404E5B"/>
    <w:rsid w:val="00414F7B"/>
    <w:rsid w:val="004355DC"/>
    <w:rsid w:val="00450088"/>
    <w:rsid w:val="004749B4"/>
    <w:rsid w:val="00494130"/>
    <w:rsid w:val="004F3523"/>
    <w:rsid w:val="005202F2"/>
    <w:rsid w:val="00526628"/>
    <w:rsid w:val="005973B9"/>
    <w:rsid w:val="005B3A56"/>
    <w:rsid w:val="006060CE"/>
    <w:rsid w:val="00624006"/>
    <w:rsid w:val="0063497F"/>
    <w:rsid w:val="0069587A"/>
    <w:rsid w:val="006B7FBD"/>
    <w:rsid w:val="00724078"/>
    <w:rsid w:val="00747299"/>
    <w:rsid w:val="00873DF0"/>
    <w:rsid w:val="008756E6"/>
    <w:rsid w:val="008A08B6"/>
    <w:rsid w:val="00943828"/>
    <w:rsid w:val="00970EF4"/>
    <w:rsid w:val="009B2D44"/>
    <w:rsid w:val="00A07E82"/>
    <w:rsid w:val="00A9710C"/>
    <w:rsid w:val="00AA4729"/>
    <w:rsid w:val="00AE3E37"/>
    <w:rsid w:val="00B21A57"/>
    <w:rsid w:val="00BF1551"/>
    <w:rsid w:val="00C33602"/>
    <w:rsid w:val="00C954AC"/>
    <w:rsid w:val="00CD6F55"/>
    <w:rsid w:val="00CF512E"/>
    <w:rsid w:val="00DA7007"/>
    <w:rsid w:val="00DE3104"/>
    <w:rsid w:val="00E26B10"/>
    <w:rsid w:val="00E61B0F"/>
    <w:rsid w:val="00E81300"/>
    <w:rsid w:val="00F14C47"/>
    <w:rsid w:val="00F54C1F"/>
    <w:rsid w:val="00F631C7"/>
    <w:rsid w:val="00F7278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022D"/>
  <w15:docId w15:val="{DB677A27-14C8-4E6A-81F1-C2331B67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F63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mmanuel.goffi@globalethics.a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648</Words>
  <Characters>3569</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Emmanuel Goffi</cp:lastModifiedBy>
  <cp:revision>26</cp:revision>
  <dcterms:created xsi:type="dcterms:W3CDTF">2021-11-17T12:46:00Z</dcterms:created>
  <dcterms:modified xsi:type="dcterms:W3CDTF">2021-12-17T15:14:00Z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