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DEE96" w14:textId="0BD9A597" w:rsidR="00AE3E37" w:rsidRDefault="00EA498F" w:rsidP="00494130">
      <w:pPr>
        <w:pStyle w:val="Ttulo1"/>
        <w:spacing w:before="170"/>
        <w:ind w:left="0"/>
      </w:pPr>
      <w:r>
        <w:rPr>
          <w:color w:val="337AB7"/>
        </w:rPr>
        <w:t xml:space="preserve">Role of the respiratory therapist in the screening and evaluation of swallowing disorders in ICU patients </w:t>
      </w:r>
    </w:p>
    <w:p w14:paraId="46CB4EFE" w14:textId="11F273FD" w:rsidR="00EA498F" w:rsidRPr="000902E1" w:rsidRDefault="00EA498F" w:rsidP="005973B9">
      <w:pPr>
        <w:pStyle w:val="Textoindependiente"/>
        <w:spacing w:before="73" w:line="198" w:lineRule="exact"/>
        <w:ind w:left="100" w:right="5987"/>
        <w:rPr>
          <w:rFonts w:ascii="Arial"/>
          <w:lang w:val="es-AR"/>
        </w:rPr>
      </w:pPr>
      <w:r w:rsidRPr="000902E1">
        <w:rPr>
          <w:rFonts w:ascii="Arial"/>
          <w:lang w:val="es-AR"/>
        </w:rPr>
        <w:t>Mar</w:t>
      </w:r>
      <w:r w:rsidR="000902E1">
        <w:rPr>
          <w:rFonts w:ascii="Arial"/>
          <w:lang w:val="es-AR"/>
        </w:rPr>
        <w:t>í</w:t>
      </w:r>
      <w:r w:rsidRPr="000902E1">
        <w:rPr>
          <w:rFonts w:ascii="Arial"/>
          <w:lang w:val="es-AR"/>
        </w:rPr>
        <w:t>a Eugenia Catini</w:t>
      </w:r>
      <w:r w:rsidR="000902E1">
        <w:rPr>
          <w:rFonts w:ascii="Arial"/>
          <w:lang w:val="es-AR"/>
        </w:rPr>
        <w:t>,</w:t>
      </w:r>
      <w:r w:rsidRPr="000902E1">
        <w:rPr>
          <w:rFonts w:ascii="Arial"/>
          <w:lang w:val="es-AR"/>
        </w:rPr>
        <w:t xml:space="preserve"> </w:t>
      </w:r>
      <w:proofErr w:type="spellStart"/>
      <w:r w:rsidR="00E578F2">
        <w:rPr>
          <w:rFonts w:ascii="Arial"/>
          <w:lang w:val="es-AR"/>
        </w:rPr>
        <w:t>Respiratory</w:t>
      </w:r>
      <w:proofErr w:type="spellEnd"/>
      <w:r w:rsidR="00E578F2">
        <w:rPr>
          <w:rFonts w:ascii="Arial"/>
          <w:lang w:val="es-AR"/>
        </w:rPr>
        <w:t xml:space="preserve"> </w:t>
      </w:r>
      <w:proofErr w:type="spellStart"/>
      <w:r w:rsidR="00E578F2">
        <w:rPr>
          <w:rFonts w:ascii="Arial"/>
          <w:lang w:val="es-AR"/>
        </w:rPr>
        <w:t>Therapist</w:t>
      </w:r>
      <w:proofErr w:type="spellEnd"/>
      <w:r w:rsidR="00E578F2">
        <w:rPr>
          <w:rFonts w:ascii="Arial"/>
          <w:lang w:val="es-AR"/>
        </w:rPr>
        <w:t xml:space="preserve"> </w:t>
      </w:r>
      <w:r w:rsidR="000902E1" w:rsidRPr="000902E1">
        <w:rPr>
          <w:rFonts w:ascii="Arial"/>
          <w:lang w:val="es-AR"/>
        </w:rPr>
        <w:t>Jua</w:t>
      </w:r>
      <w:r w:rsidR="000902E1">
        <w:rPr>
          <w:rFonts w:ascii="Arial"/>
          <w:lang w:val="es-AR"/>
        </w:rPr>
        <w:t xml:space="preserve">n A. </w:t>
      </w:r>
      <w:proofErr w:type="spellStart"/>
      <w:r w:rsidR="000902E1">
        <w:rPr>
          <w:rFonts w:ascii="Arial"/>
          <w:lang w:val="es-AR"/>
        </w:rPr>
        <w:t>Fern</w:t>
      </w:r>
      <w:r w:rsidR="00A72B76">
        <w:rPr>
          <w:rFonts w:ascii="Arial"/>
          <w:lang w:val="es-AR"/>
        </w:rPr>
        <w:t>a</w:t>
      </w:r>
      <w:r w:rsidR="000902E1">
        <w:rPr>
          <w:rFonts w:ascii="Arial"/>
          <w:lang w:val="es-AR"/>
        </w:rPr>
        <w:t>ndez</w:t>
      </w:r>
      <w:proofErr w:type="spellEnd"/>
      <w:r w:rsidR="000902E1">
        <w:rPr>
          <w:rFonts w:ascii="Arial"/>
          <w:lang w:val="es-AR"/>
        </w:rPr>
        <w:t xml:space="preserve"> Hospital</w:t>
      </w:r>
      <w:r w:rsidR="00E578F2">
        <w:rPr>
          <w:rFonts w:ascii="Arial"/>
          <w:lang w:val="es-AR"/>
        </w:rPr>
        <w:t xml:space="preserve">, Buenos Aires, </w:t>
      </w:r>
      <w:r w:rsidR="000902E1">
        <w:rPr>
          <w:rFonts w:ascii="Arial"/>
          <w:lang w:val="es-AR"/>
        </w:rPr>
        <w:t>Argentina</w:t>
      </w:r>
    </w:p>
    <w:p w14:paraId="6565A6DE" w14:textId="77777777" w:rsidR="00AE3E37" w:rsidRPr="00A72B76" w:rsidRDefault="00AE3E37">
      <w:pPr>
        <w:pStyle w:val="Textoindependiente"/>
        <w:rPr>
          <w:rFonts w:ascii="Arial"/>
          <w:sz w:val="20"/>
          <w:lang w:val="es-AR"/>
        </w:rPr>
      </w:pPr>
    </w:p>
    <w:p w14:paraId="07BF708A" w14:textId="77777777" w:rsidR="00AE3E37" w:rsidRPr="00A72B76" w:rsidRDefault="00AE3E37">
      <w:pPr>
        <w:pStyle w:val="Textoindependiente"/>
        <w:spacing w:before="3"/>
        <w:rPr>
          <w:rFonts w:ascii="Arial"/>
          <w:sz w:val="21"/>
          <w:lang w:val="es-AR"/>
        </w:rPr>
      </w:pPr>
    </w:p>
    <w:p w14:paraId="564D0219" w14:textId="77777777" w:rsidR="00AE3E37" w:rsidRPr="00A72B76" w:rsidRDefault="00AE3E37">
      <w:pPr>
        <w:rPr>
          <w:rFonts w:ascii="Arial"/>
          <w:sz w:val="21"/>
          <w:lang w:val="es-AR"/>
        </w:rPr>
        <w:sectPr w:rsidR="00AE3E37" w:rsidRPr="00A72B76">
          <w:headerReference w:type="default" r:id="rId7"/>
          <w:footerReference w:type="default" r:id="rId8"/>
          <w:type w:val="continuous"/>
          <w:pgSz w:w="11910" w:h="16840"/>
          <w:pgMar w:top="1740" w:right="600" w:bottom="840" w:left="620" w:header="541" w:footer="642" w:gutter="0"/>
          <w:cols w:space="720"/>
        </w:sectPr>
      </w:pPr>
    </w:p>
    <w:p w14:paraId="63565A1D" w14:textId="62AEF71C" w:rsidR="00AE3E37" w:rsidRDefault="00A9710C">
      <w:pPr>
        <w:pStyle w:val="Ttulo3"/>
        <w:spacing w:before="147"/>
        <w:jc w:val="both"/>
      </w:pPr>
      <w:r>
        <w:rPr>
          <w:color w:val="BF5A14"/>
        </w:rPr>
        <w:t>Abstract</w:t>
      </w:r>
      <w:r w:rsidR="00404E5B">
        <w:rPr>
          <w:color w:val="BF5A14"/>
        </w:rPr>
        <w:t xml:space="preserve"> </w:t>
      </w:r>
    </w:p>
    <w:p w14:paraId="688A88B0" w14:textId="39DBCFC2" w:rsidR="00E7708D" w:rsidRDefault="00E7708D" w:rsidP="00E7708D">
      <w:pPr>
        <w:pStyle w:val="Textoindependiente"/>
        <w:spacing w:before="90" w:line="280" w:lineRule="auto"/>
        <w:ind w:left="100"/>
        <w:jc w:val="both"/>
        <w:rPr>
          <w:lang w:val="en"/>
        </w:rPr>
      </w:pPr>
      <w:r w:rsidRPr="00E7708D">
        <w:rPr>
          <w:lang w:val="en"/>
        </w:rPr>
        <w:t xml:space="preserve">Introduction: Swallowing disorders are frequent in patients with an artificial airway (tracheostomy / orotracheal tube) in Intensive Care Unit (UCI). Dysphagia is associated with poor outcomes such as malnutrition, dehydration, increased risk of aspiration pneumonia, delay in resuming oral intake, prolonged  stay in ICU and hospital, increased </w:t>
      </w:r>
      <w:proofErr w:type="gramStart"/>
      <w:r w:rsidRPr="00E7708D">
        <w:rPr>
          <w:lang w:val="en"/>
        </w:rPr>
        <w:t>morbidity</w:t>
      </w:r>
      <w:proofErr w:type="gramEnd"/>
      <w:r w:rsidRPr="00E7708D">
        <w:rPr>
          <w:lang w:val="en"/>
        </w:rPr>
        <w:t xml:space="preserve"> and mortality with the consequent increase in costs in health.</w:t>
      </w:r>
      <w:r>
        <w:rPr>
          <w:lang w:val="en"/>
        </w:rPr>
        <w:t xml:space="preserve"> </w:t>
      </w:r>
      <w:r w:rsidRPr="00E7708D">
        <w:rPr>
          <w:lang w:val="en"/>
        </w:rPr>
        <w:t>The role of the respiratory therapist as a member of the multidisciplinary team of the ICU includes respiratory care, physical rehabilitation, and also the evaluation of swallowing.</w:t>
      </w:r>
      <w:r>
        <w:rPr>
          <w:lang w:val="en"/>
        </w:rPr>
        <w:t xml:space="preserve"> </w:t>
      </w:r>
      <w:r w:rsidRPr="00E7708D">
        <w:rPr>
          <w:lang w:val="en"/>
        </w:rPr>
        <w:t>Early detection of swallowing disorders in critically ill patients is important for the decision-making process regarding feeding and oral drug administration.</w:t>
      </w:r>
      <w:r>
        <w:rPr>
          <w:lang w:val="en"/>
        </w:rPr>
        <w:t xml:space="preserve"> </w:t>
      </w:r>
      <w:r w:rsidRPr="00E7708D">
        <w:rPr>
          <w:lang w:val="en"/>
        </w:rPr>
        <w:t>However, no information on this issue has been published in Argentina</w:t>
      </w:r>
      <w:r w:rsidR="00124FD7">
        <w:rPr>
          <w:lang w:val="en"/>
        </w:rPr>
        <w:t>.</w:t>
      </w:r>
    </w:p>
    <w:p w14:paraId="5BF82AAB" w14:textId="77777777" w:rsidR="00124FD7" w:rsidRPr="00124FD7" w:rsidRDefault="00124FD7" w:rsidP="00124FD7">
      <w:pPr>
        <w:pStyle w:val="Textoindependiente"/>
        <w:spacing w:before="90" w:line="280" w:lineRule="auto"/>
        <w:ind w:left="100"/>
        <w:jc w:val="both"/>
        <w:rPr>
          <w:lang w:val="en"/>
        </w:rPr>
      </w:pPr>
      <w:r w:rsidRPr="00124FD7">
        <w:rPr>
          <w:lang w:val="en"/>
        </w:rPr>
        <w:t>Objective: A national survey was carried out in Argentina about the forms of evaluation, diagnosis and treatment of swallowing disorders in patients with critical illness.</w:t>
      </w:r>
    </w:p>
    <w:p w14:paraId="7486154C" w14:textId="6CCA69AB" w:rsidR="00124FD7" w:rsidRPr="00124FD7" w:rsidRDefault="00124FD7" w:rsidP="00124FD7">
      <w:pPr>
        <w:pStyle w:val="Textoindependiente"/>
        <w:spacing w:before="90" w:line="280" w:lineRule="auto"/>
        <w:ind w:left="100"/>
        <w:jc w:val="both"/>
        <w:rPr>
          <w:lang w:val="en"/>
        </w:rPr>
      </w:pPr>
      <w:r w:rsidRPr="00124FD7">
        <w:rPr>
          <w:lang w:val="en"/>
        </w:rPr>
        <w:t>Results: 566 participants were included. The results showed that swallowing assessment in the ICU is performed by respiratory therapists for 60% of the respondents. Furthermore, although the majority of the surveyed consider that dysphagia occurs frequently and that early detection is very important, half of them do not carry out a protocolized evaluation or a routine therapeutic approach. Graphics</w:t>
      </w:r>
      <w:r>
        <w:rPr>
          <w:lang w:val="en"/>
        </w:rPr>
        <w:t xml:space="preserve"> </w:t>
      </w:r>
      <w:r w:rsidRPr="00124FD7">
        <w:rPr>
          <w:lang w:val="en"/>
        </w:rPr>
        <w:t xml:space="preserve">In this sense, there is </w:t>
      </w:r>
      <w:proofErr w:type="gramStart"/>
      <w:r w:rsidRPr="00124FD7">
        <w:rPr>
          <w:lang w:val="en"/>
        </w:rPr>
        <w:t>no</w:t>
      </w:r>
      <w:proofErr w:type="gramEnd"/>
      <w:r w:rsidRPr="00124FD7">
        <w:rPr>
          <w:lang w:val="en"/>
        </w:rPr>
        <w:t xml:space="preserve"> universally accepted and validated screening and evaluation test for dysphagia in this critically ill patient population. Although currently there have been published recommendations of experts from scientific societies of our country that are useful to us in daily clinical practice</w:t>
      </w:r>
    </w:p>
    <w:p w14:paraId="6966AC19" w14:textId="77777777" w:rsidR="00856B13" w:rsidRDefault="00856B13" w:rsidP="00124FD7">
      <w:pPr>
        <w:pStyle w:val="Textoindependiente"/>
        <w:spacing w:before="90" w:line="280" w:lineRule="auto"/>
        <w:ind w:left="100"/>
        <w:jc w:val="both"/>
        <w:rPr>
          <w:lang w:val="en"/>
        </w:rPr>
      </w:pPr>
    </w:p>
    <w:p w14:paraId="56EC0A95" w14:textId="7EC626C2" w:rsidR="00124FD7" w:rsidRPr="00124FD7" w:rsidRDefault="00124FD7" w:rsidP="00856B13">
      <w:pPr>
        <w:pStyle w:val="Textoindependiente"/>
        <w:spacing w:before="90" w:line="280" w:lineRule="auto"/>
        <w:jc w:val="both"/>
      </w:pPr>
      <w:r w:rsidRPr="00124FD7">
        <w:rPr>
          <w:lang w:val="en"/>
        </w:rPr>
        <w:t>Conclusion: we encourage ICU´s work team to develop clinical evaluation protocols that allow early detection of patients at risk of dysphagia, to which we can provide appropriate therapeutic interventions.</w:t>
      </w:r>
    </w:p>
    <w:p w14:paraId="40BE1174" w14:textId="77777777" w:rsidR="00124FD7" w:rsidRPr="00E7708D" w:rsidRDefault="00124FD7" w:rsidP="00E7708D">
      <w:pPr>
        <w:pStyle w:val="Textoindependiente"/>
        <w:spacing w:before="90" w:line="280" w:lineRule="auto"/>
        <w:ind w:left="100"/>
        <w:jc w:val="both"/>
      </w:pPr>
    </w:p>
    <w:p w14:paraId="64FBCFCB" w14:textId="5EC556BD" w:rsidR="005973B9" w:rsidRDefault="005973B9" w:rsidP="005973B9">
      <w:pPr>
        <w:spacing w:line="204" w:lineRule="exact"/>
        <w:rPr>
          <w:rFonts w:ascii="Arial"/>
          <w:b/>
          <w:sz w:val="20"/>
        </w:rPr>
      </w:pPr>
      <w:r>
        <w:rPr>
          <w:rFonts w:ascii="Arial"/>
          <w:b/>
          <w:color w:val="BF5A14"/>
          <w:sz w:val="20"/>
        </w:rPr>
        <w:t>Recent Publications</w:t>
      </w:r>
    </w:p>
    <w:p w14:paraId="15376D7C" w14:textId="086EF7F1" w:rsidR="00052A62" w:rsidRPr="00856B13" w:rsidRDefault="00052A62" w:rsidP="00052A62">
      <w:pPr>
        <w:pStyle w:val="Prrafodelista"/>
        <w:numPr>
          <w:ilvl w:val="0"/>
          <w:numId w:val="3"/>
        </w:numPr>
        <w:rPr>
          <w:rFonts w:ascii="Tw Cen MT" w:hAnsi="Tw Cen MT"/>
          <w:sz w:val="18"/>
        </w:rPr>
      </w:pPr>
      <w:r w:rsidRPr="00856B13">
        <w:rPr>
          <w:rFonts w:ascii="Tw Cen MT" w:hAnsi="Tw Cen MT"/>
          <w:sz w:val="18"/>
        </w:rPr>
        <w:t xml:space="preserve">Zurcher P, </w:t>
      </w:r>
      <w:proofErr w:type="spellStart"/>
      <w:r w:rsidRPr="00856B13">
        <w:rPr>
          <w:rFonts w:ascii="Tw Cen MT" w:hAnsi="Tw Cen MT"/>
          <w:sz w:val="18"/>
        </w:rPr>
        <w:t>Moret</w:t>
      </w:r>
      <w:proofErr w:type="spellEnd"/>
      <w:r w:rsidRPr="00856B13">
        <w:rPr>
          <w:rFonts w:ascii="Tw Cen MT" w:hAnsi="Tw Cen MT"/>
          <w:sz w:val="18"/>
        </w:rPr>
        <w:t xml:space="preserve"> C, </w:t>
      </w:r>
      <w:proofErr w:type="spellStart"/>
      <w:r w:rsidRPr="00856B13">
        <w:rPr>
          <w:rFonts w:ascii="Tw Cen MT" w:hAnsi="Tw Cen MT"/>
          <w:sz w:val="18"/>
        </w:rPr>
        <w:t>Dziewas</w:t>
      </w:r>
      <w:proofErr w:type="spellEnd"/>
      <w:r w:rsidRPr="00856B13">
        <w:rPr>
          <w:rFonts w:ascii="Tw Cen MT" w:hAnsi="Tw Cen MT"/>
          <w:sz w:val="18"/>
        </w:rPr>
        <w:t xml:space="preserve"> R, </w:t>
      </w:r>
      <w:proofErr w:type="spellStart"/>
      <w:r w:rsidRPr="00856B13">
        <w:rPr>
          <w:rFonts w:ascii="Tw Cen MT" w:hAnsi="Tw Cen MT"/>
          <w:sz w:val="18"/>
        </w:rPr>
        <w:t>Schefold</w:t>
      </w:r>
      <w:proofErr w:type="spellEnd"/>
      <w:r w:rsidRPr="00856B13">
        <w:rPr>
          <w:rFonts w:ascii="Tw Cen MT" w:hAnsi="Tw Cen MT"/>
          <w:sz w:val="18"/>
        </w:rPr>
        <w:t xml:space="preserve"> J. Dysphagia in the intensive care unit: epidemiology, mechanisms, and clinical management. Critical Care. 2019; 23:103</w:t>
      </w:r>
    </w:p>
    <w:p w14:paraId="0D75EC8F" w14:textId="20FF678E" w:rsidR="005973B9" w:rsidRPr="00856B13" w:rsidRDefault="00052A62" w:rsidP="005973B9">
      <w:pPr>
        <w:pStyle w:val="Prrafodelista"/>
        <w:numPr>
          <w:ilvl w:val="0"/>
          <w:numId w:val="3"/>
        </w:numPr>
        <w:tabs>
          <w:tab w:val="left" w:pos="384"/>
        </w:tabs>
        <w:spacing w:line="216" w:lineRule="exact"/>
        <w:ind w:right="137" w:hanging="283"/>
        <w:rPr>
          <w:rFonts w:ascii="Tw Cen MT" w:hAnsi="Tw Cen MT"/>
          <w:sz w:val="18"/>
        </w:rPr>
      </w:pPr>
      <w:proofErr w:type="spellStart"/>
      <w:r w:rsidRPr="00856B13">
        <w:rPr>
          <w:rFonts w:ascii="Tw Cen MT" w:hAnsi="Tw Cen MT"/>
          <w:sz w:val="18"/>
        </w:rPr>
        <w:t>Schefold</w:t>
      </w:r>
      <w:proofErr w:type="spellEnd"/>
      <w:r w:rsidRPr="00856B13">
        <w:rPr>
          <w:rFonts w:ascii="Tw Cen MT" w:hAnsi="Tw Cen MT"/>
          <w:sz w:val="18"/>
        </w:rPr>
        <w:t xml:space="preserve"> JC, Berger D, Zurcher P et al. dysphagia in mechanically ventilated ICU patients (</w:t>
      </w:r>
      <w:proofErr w:type="spellStart"/>
      <w:r w:rsidRPr="00856B13">
        <w:rPr>
          <w:rFonts w:ascii="Tw Cen MT" w:hAnsi="Tw Cen MT"/>
          <w:sz w:val="18"/>
        </w:rPr>
        <w:t>DYnAMICS</w:t>
      </w:r>
      <w:proofErr w:type="spellEnd"/>
      <w:r w:rsidRPr="00856B13">
        <w:rPr>
          <w:rFonts w:ascii="Tw Cen MT" w:hAnsi="Tw Cen MT"/>
          <w:sz w:val="18"/>
        </w:rPr>
        <w:t>): a prospective observational trial. Crit Care Med 2017; 45(12)</w:t>
      </w:r>
    </w:p>
    <w:p w14:paraId="3CFEA256" w14:textId="77777777" w:rsidR="00052A62" w:rsidRPr="00856B13" w:rsidRDefault="00052A62" w:rsidP="00052A62">
      <w:pPr>
        <w:pStyle w:val="Prrafodelista"/>
        <w:numPr>
          <w:ilvl w:val="0"/>
          <w:numId w:val="3"/>
        </w:numPr>
        <w:rPr>
          <w:rFonts w:ascii="Tw Cen MT" w:hAnsi="Tw Cen MT"/>
          <w:sz w:val="18"/>
        </w:rPr>
      </w:pPr>
      <w:r w:rsidRPr="00856B13">
        <w:rPr>
          <w:rFonts w:ascii="Tw Cen MT" w:hAnsi="Tw Cen MT"/>
          <w:sz w:val="18"/>
          <w:lang w:val="es-AR"/>
        </w:rPr>
        <w:t xml:space="preserve">Fredes S, </w:t>
      </w:r>
      <w:proofErr w:type="spellStart"/>
      <w:r w:rsidRPr="00856B13">
        <w:rPr>
          <w:rFonts w:ascii="Tw Cen MT" w:hAnsi="Tw Cen MT"/>
          <w:sz w:val="18"/>
          <w:lang w:val="es-AR"/>
        </w:rPr>
        <w:t>Tiribelli</w:t>
      </w:r>
      <w:proofErr w:type="spellEnd"/>
      <w:r w:rsidRPr="00856B13">
        <w:rPr>
          <w:rFonts w:ascii="Tw Cen MT" w:hAnsi="Tw Cen MT"/>
          <w:sz w:val="18"/>
          <w:lang w:val="es-AR"/>
        </w:rPr>
        <w:t xml:space="preserve"> N, </w:t>
      </w:r>
      <w:proofErr w:type="spellStart"/>
      <w:r w:rsidRPr="00856B13">
        <w:rPr>
          <w:rFonts w:ascii="Tw Cen MT" w:hAnsi="Tw Cen MT"/>
          <w:sz w:val="18"/>
          <w:lang w:val="es-AR"/>
        </w:rPr>
        <w:t>Setten</w:t>
      </w:r>
      <w:proofErr w:type="spellEnd"/>
      <w:r w:rsidRPr="00856B13">
        <w:rPr>
          <w:rFonts w:ascii="Tw Cen MT" w:hAnsi="Tw Cen MT"/>
          <w:sz w:val="18"/>
          <w:lang w:val="es-AR"/>
        </w:rPr>
        <w:t xml:space="preserve"> M, </w:t>
      </w:r>
      <w:proofErr w:type="spellStart"/>
      <w:r w:rsidRPr="00856B13">
        <w:rPr>
          <w:rFonts w:ascii="Tw Cen MT" w:hAnsi="Tw Cen MT"/>
          <w:sz w:val="18"/>
          <w:lang w:val="es-AR"/>
        </w:rPr>
        <w:t>Rodrigues</w:t>
      </w:r>
      <w:proofErr w:type="spellEnd"/>
      <w:r w:rsidRPr="00856B13">
        <w:rPr>
          <w:rFonts w:ascii="Tw Cen MT" w:hAnsi="Tw Cen MT"/>
          <w:sz w:val="18"/>
          <w:lang w:val="es-AR"/>
        </w:rPr>
        <w:t xml:space="preserve"> La </w:t>
      </w:r>
      <w:proofErr w:type="spellStart"/>
      <w:r w:rsidRPr="00856B13">
        <w:rPr>
          <w:rFonts w:ascii="Tw Cen MT" w:hAnsi="Tw Cen MT"/>
          <w:sz w:val="18"/>
          <w:lang w:val="es-AR"/>
        </w:rPr>
        <w:t>Moglie</w:t>
      </w:r>
      <w:proofErr w:type="spellEnd"/>
      <w:r w:rsidRPr="00856B13">
        <w:rPr>
          <w:rFonts w:ascii="Tw Cen MT" w:hAnsi="Tw Cen MT"/>
          <w:sz w:val="18"/>
          <w:lang w:val="es-AR"/>
        </w:rPr>
        <w:t xml:space="preserve"> R, </w:t>
      </w:r>
      <w:proofErr w:type="spellStart"/>
      <w:r w:rsidRPr="00856B13">
        <w:rPr>
          <w:rFonts w:ascii="Tw Cen MT" w:hAnsi="Tw Cen MT"/>
          <w:sz w:val="18"/>
          <w:lang w:val="es-AR"/>
        </w:rPr>
        <w:t>Plotnikow</w:t>
      </w:r>
      <w:proofErr w:type="spellEnd"/>
      <w:r w:rsidRPr="00856B13">
        <w:rPr>
          <w:rFonts w:ascii="Tw Cen MT" w:hAnsi="Tw Cen MT"/>
          <w:sz w:val="18"/>
          <w:lang w:val="es-AR"/>
        </w:rPr>
        <w:t xml:space="preserve"> G, </w:t>
      </w:r>
      <w:proofErr w:type="spellStart"/>
      <w:r w:rsidRPr="00856B13">
        <w:rPr>
          <w:rFonts w:ascii="Tw Cen MT" w:hAnsi="Tw Cen MT"/>
          <w:sz w:val="18"/>
          <w:lang w:val="es-AR"/>
        </w:rPr>
        <w:t>Busico</w:t>
      </w:r>
      <w:proofErr w:type="spellEnd"/>
      <w:r w:rsidRPr="00856B13">
        <w:rPr>
          <w:rFonts w:ascii="Tw Cen MT" w:hAnsi="Tw Cen MT"/>
          <w:sz w:val="18"/>
          <w:lang w:val="es-AR"/>
        </w:rPr>
        <w:t xml:space="preserve"> M y cols. Definición del rol y las competencias del kinesiólogo en la Unidad de Cuidados Intensivos. </w:t>
      </w:r>
      <w:proofErr w:type="spellStart"/>
      <w:r w:rsidRPr="00856B13">
        <w:rPr>
          <w:rFonts w:ascii="Tw Cen MT" w:hAnsi="Tw Cen MT"/>
          <w:sz w:val="18"/>
        </w:rPr>
        <w:t>Revista</w:t>
      </w:r>
      <w:proofErr w:type="spellEnd"/>
      <w:r w:rsidRPr="00856B13">
        <w:rPr>
          <w:rFonts w:ascii="Tw Cen MT" w:hAnsi="Tw Cen MT"/>
          <w:sz w:val="18"/>
        </w:rPr>
        <w:t xml:space="preserve"> Argentina de Terapia </w:t>
      </w:r>
      <w:proofErr w:type="spellStart"/>
      <w:r w:rsidRPr="00856B13">
        <w:rPr>
          <w:rFonts w:ascii="Tw Cen MT" w:hAnsi="Tw Cen MT"/>
          <w:sz w:val="18"/>
        </w:rPr>
        <w:t>Intensiva</w:t>
      </w:r>
      <w:proofErr w:type="spellEnd"/>
      <w:r w:rsidRPr="00856B13">
        <w:rPr>
          <w:rFonts w:ascii="Tw Cen MT" w:hAnsi="Tw Cen MT"/>
          <w:sz w:val="18"/>
        </w:rPr>
        <w:t>, 2018; 35(4).</w:t>
      </w:r>
    </w:p>
    <w:p w14:paraId="40F0F418" w14:textId="258CD947" w:rsidR="00052A62" w:rsidRPr="00C31AE5" w:rsidRDefault="00052A62" w:rsidP="00052A62">
      <w:pPr>
        <w:pStyle w:val="Prrafodelista"/>
        <w:numPr>
          <w:ilvl w:val="0"/>
          <w:numId w:val="3"/>
        </w:numPr>
        <w:tabs>
          <w:tab w:val="left" w:pos="384"/>
        </w:tabs>
        <w:spacing w:before="92" w:line="218" w:lineRule="exact"/>
        <w:ind w:hanging="283"/>
        <w:rPr>
          <w:rFonts w:ascii="Tw Cen MT" w:hAnsi="Tw Cen MT"/>
          <w:lang w:val="es-AR"/>
        </w:rPr>
      </w:pPr>
      <w:r w:rsidRPr="00856B13">
        <w:rPr>
          <w:rFonts w:ascii="Tw Cen MT" w:hAnsi="Tw Cen MT"/>
          <w:sz w:val="18"/>
          <w:lang w:val="es-AR"/>
        </w:rPr>
        <w:t xml:space="preserve">Catini ME, Falduti A, </w:t>
      </w:r>
      <w:proofErr w:type="spellStart"/>
      <w:r w:rsidRPr="00856B13">
        <w:rPr>
          <w:rFonts w:ascii="Tw Cen MT" w:hAnsi="Tw Cen MT"/>
          <w:sz w:val="18"/>
          <w:lang w:val="es-AR"/>
        </w:rPr>
        <w:t>Chiappero</w:t>
      </w:r>
      <w:proofErr w:type="spellEnd"/>
      <w:r w:rsidRPr="00856B13">
        <w:rPr>
          <w:rFonts w:ascii="Tw Cen MT" w:hAnsi="Tw Cen MT"/>
          <w:sz w:val="18"/>
          <w:lang w:val="es-AR"/>
        </w:rPr>
        <w:t xml:space="preserve"> G. evaluación de la degl</w:t>
      </w:r>
      <w:r w:rsidR="00C31AE5">
        <w:rPr>
          <w:rFonts w:ascii="Tw Cen MT" w:hAnsi="Tw Cen MT"/>
          <w:sz w:val="18"/>
          <w:lang w:val="es-AR"/>
        </w:rPr>
        <w:t>uc</w:t>
      </w:r>
      <w:r w:rsidRPr="00856B13">
        <w:rPr>
          <w:rFonts w:ascii="Tw Cen MT" w:hAnsi="Tw Cen MT"/>
          <w:sz w:val="18"/>
          <w:lang w:val="es-AR"/>
        </w:rPr>
        <w:t>i</w:t>
      </w:r>
      <w:r w:rsidR="00C31AE5">
        <w:rPr>
          <w:rFonts w:ascii="Tw Cen MT" w:hAnsi="Tw Cen MT"/>
          <w:sz w:val="18"/>
          <w:lang w:val="es-AR"/>
        </w:rPr>
        <w:t>ó</w:t>
      </w:r>
      <w:r w:rsidRPr="00856B13">
        <w:rPr>
          <w:rFonts w:ascii="Tw Cen MT" w:hAnsi="Tw Cen MT"/>
          <w:sz w:val="18"/>
          <w:lang w:val="es-AR"/>
        </w:rPr>
        <w:t xml:space="preserve">n en el paciente internado en terapia intensiva: una encuesta nacional. </w:t>
      </w:r>
      <w:r w:rsidRPr="00C31AE5">
        <w:rPr>
          <w:rFonts w:ascii="Tw Cen MT" w:hAnsi="Tw Cen MT"/>
          <w:sz w:val="18"/>
          <w:lang w:val="es-AR"/>
        </w:rPr>
        <w:t>Revista Argentina de Terapia Intensiva, 2020; 37 (3)</w:t>
      </w:r>
    </w:p>
    <w:p w14:paraId="48E3070D" w14:textId="5A7F5382" w:rsidR="00052A62" w:rsidRPr="00856B13" w:rsidRDefault="00052A62" w:rsidP="00052A62">
      <w:pPr>
        <w:pStyle w:val="Prrafodelista"/>
        <w:numPr>
          <w:ilvl w:val="0"/>
          <w:numId w:val="3"/>
        </w:numPr>
        <w:tabs>
          <w:tab w:val="left" w:pos="384"/>
        </w:tabs>
        <w:spacing w:before="92" w:line="218" w:lineRule="exact"/>
        <w:ind w:hanging="283"/>
        <w:rPr>
          <w:rFonts w:ascii="Tw Cen MT" w:hAnsi="Tw Cen MT"/>
          <w:sz w:val="18"/>
          <w:szCs w:val="18"/>
          <w:lang w:val="es-AR"/>
        </w:rPr>
      </w:pPr>
      <w:proofErr w:type="spellStart"/>
      <w:r w:rsidRPr="00856B13">
        <w:rPr>
          <w:rFonts w:ascii="Tw Cen MT" w:hAnsi="Tw Cen MT"/>
          <w:sz w:val="18"/>
          <w:szCs w:val="18"/>
          <w:lang w:val="es-AR"/>
        </w:rPr>
        <w:t>Chiappero</w:t>
      </w:r>
      <w:proofErr w:type="spellEnd"/>
      <w:r w:rsidRPr="00856B13">
        <w:rPr>
          <w:rFonts w:ascii="Tw Cen MT" w:hAnsi="Tw Cen MT"/>
          <w:sz w:val="18"/>
          <w:szCs w:val="18"/>
          <w:lang w:val="es-AR"/>
        </w:rPr>
        <w:t xml:space="preserve"> G, Falduti A, </w:t>
      </w:r>
      <w:proofErr w:type="spellStart"/>
      <w:r w:rsidRPr="00856B13">
        <w:rPr>
          <w:rFonts w:ascii="Tw Cen MT" w:hAnsi="Tw Cen MT"/>
          <w:sz w:val="18"/>
          <w:szCs w:val="18"/>
          <w:lang w:val="es-AR"/>
        </w:rPr>
        <w:t>Campora</w:t>
      </w:r>
      <w:proofErr w:type="spellEnd"/>
      <w:r w:rsidRPr="00856B13">
        <w:rPr>
          <w:rFonts w:ascii="Tw Cen MT" w:hAnsi="Tw Cen MT"/>
          <w:sz w:val="18"/>
          <w:szCs w:val="18"/>
          <w:lang w:val="es-AR"/>
        </w:rPr>
        <w:t xml:space="preserve"> H, </w:t>
      </w:r>
      <w:proofErr w:type="spellStart"/>
      <w:r w:rsidRPr="00856B13">
        <w:rPr>
          <w:rFonts w:ascii="Tw Cen MT" w:hAnsi="Tw Cen MT"/>
          <w:sz w:val="18"/>
          <w:szCs w:val="18"/>
          <w:lang w:val="es-AR"/>
        </w:rPr>
        <w:t>Violi</w:t>
      </w:r>
      <w:proofErr w:type="spellEnd"/>
      <w:r w:rsidRPr="00856B13">
        <w:rPr>
          <w:rFonts w:ascii="Tw Cen MT" w:hAnsi="Tw Cen MT"/>
          <w:sz w:val="18"/>
          <w:szCs w:val="18"/>
          <w:lang w:val="es-AR"/>
        </w:rPr>
        <w:t xml:space="preserve"> D, </w:t>
      </w:r>
      <w:proofErr w:type="spellStart"/>
      <w:r w:rsidRPr="00856B13">
        <w:rPr>
          <w:rFonts w:ascii="Tw Cen MT" w:hAnsi="Tw Cen MT"/>
          <w:sz w:val="18"/>
          <w:szCs w:val="18"/>
          <w:lang w:val="es-AR"/>
        </w:rPr>
        <w:t>Vazquez</w:t>
      </w:r>
      <w:proofErr w:type="spellEnd"/>
      <w:r w:rsidRPr="00856B13">
        <w:rPr>
          <w:rFonts w:ascii="Tw Cen MT" w:hAnsi="Tw Cen MT"/>
          <w:sz w:val="18"/>
          <w:szCs w:val="18"/>
          <w:lang w:val="es-AR"/>
        </w:rPr>
        <w:t xml:space="preserve"> B, Ton V et al. Detección de la disfagia en el paciente adulto con v</w:t>
      </w:r>
      <w:r w:rsidR="00C31AE5">
        <w:rPr>
          <w:rFonts w:ascii="Tw Cen MT" w:hAnsi="Tw Cen MT"/>
          <w:sz w:val="18"/>
          <w:szCs w:val="18"/>
          <w:lang w:val="es-AR"/>
        </w:rPr>
        <w:t>í</w:t>
      </w:r>
      <w:r w:rsidRPr="00856B13">
        <w:rPr>
          <w:rFonts w:ascii="Tw Cen MT" w:hAnsi="Tw Cen MT"/>
          <w:sz w:val="18"/>
          <w:szCs w:val="18"/>
          <w:lang w:val="es-AR"/>
        </w:rPr>
        <w:t xml:space="preserve">a aérea artificial en terapia intensiva. Revisión narrativa y recomendaciones de expertos </w:t>
      </w:r>
      <w:proofErr w:type="spellStart"/>
      <w:r w:rsidRPr="00856B13">
        <w:rPr>
          <w:rFonts w:ascii="Tw Cen MT" w:hAnsi="Tw Cen MT"/>
          <w:sz w:val="18"/>
          <w:szCs w:val="18"/>
          <w:lang w:val="es-AR"/>
        </w:rPr>
        <w:t>intersocietarias</w:t>
      </w:r>
      <w:proofErr w:type="spellEnd"/>
      <w:r w:rsidRPr="00856B13">
        <w:rPr>
          <w:rFonts w:ascii="Tw Cen MT" w:hAnsi="Tw Cen MT"/>
          <w:sz w:val="18"/>
          <w:szCs w:val="18"/>
          <w:lang w:val="es-AR"/>
        </w:rPr>
        <w:t>. Revista Argentina de Terapia Intensiva, 2020; 37(1)</w:t>
      </w:r>
    </w:p>
    <w:p w14:paraId="66F95984" w14:textId="77777777" w:rsidR="00AE3E37" w:rsidRPr="00052A62" w:rsidRDefault="00AE3E37" w:rsidP="008756E6">
      <w:pPr>
        <w:tabs>
          <w:tab w:val="left" w:pos="384"/>
        </w:tabs>
        <w:ind w:right="117"/>
        <w:rPr>
          <w:lang w:val="es-AR"/>
        </w:rPr>
      </w:pPr>
    </w:p>
    <w:p w14:paraId="06EC0389" w14:textId="77777777" w:rsidR="00AE3E37" w:rsidRPr="00052A62" w:rsidRDefault="008756E6">
      <w:pPr>
        <w:spacing w:line="200" w:lineRule="exact"/>
        <w:jc w:val="both"/>
        <w:rPr>
          <w:rFonts w:ascii="Calibri" w:hAnsi="Calibri"/>
          <w:lang w:val="es-AR"/>
        </w:rPr>
        <w:sectPr w:rsidR="00AE3E37" w:rsidRPr="00052A62">
          <w:type w:val="continuous"/>
          <w:pgSz w:w="11910" w:h="16840"/>
          <w:pgMar w:top="1740" w:right="600" w:bottom="840" w:left="620" w:header="720" w:footer="720" w:gutter="0"/>
          <w:cols w:num="2" w:space="720" w:equalWidth="0">
            <w:col w:w="5214" w:space="138"/>
            <w:col w:w="5338"/>
          </w:cols>
        </w:sectPr>
      </w:pPr>
      <w:r w:rsidRPr="00052A62">
        <w:rPr>
          <w:rFonts w:ascii="Calibri" w:hAnsi="Calibri"/>
          <w:lang w:val="es-AR"/>
        </w:rPr>
        <w:t xml:space="preserve">   </w:t>
      </w:r>
    </w:p>
    <w:p w14:paraId="2750456F" w14:textId="77777777" w:rsidR="00AE3E37" w:rsidRPr="00052A62" w:rsidRDefault="00AE3E37">
      <w:pPr>
        <w:pStyle w:val="Textoindependiente"/>
        <w:rPr>
          <w:rFonts w:ascii="Calibri"/>
          <w:sz w:val="20"/>
          <w:lang w:val="es-AR"/>
        </w:rPr>
      </w:pPr>
    </w:p>
    <w:p w14:paraId="4D8482AC"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2C760110" wp14:editId="46138C0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9C2A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95E808" w14:textId="0258578D"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6EF610C" wp14:editId="586B034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14:paraId="64F37C28" w14:textId="539D6BEC" w:rsidR="00AE3E37" w:rsidRDefault="00E578F2">
      <w:pPr>
        <w:spacing w:before="41" w:line="154" w:lineRule="exact"/>
        <w:ind w:left="213" w:right="231"/>
        <w:jc w:val="both"/>
        <w:rPr>
          <w:rFonts w:ascii="Arial"/>
          <w:sz w:val="14"/>
        </w:rPr>
      </w:pPr>
      <w:r>
        <w:rPr>
          <w:rFonts w:ascii="Arial"/>
          <w:sz w:val="14"/>
        </w:rPr>
        <w:t>Maria Eugenia Catini wo</w:t>
      </w:r>
      <w:r w:rsidR="0078062A">
        <w:rPr>
          <w:rFonts w:ascii="Arial"/>
          <w:sz w:val="14"/>
        </w:rPr>
        <w:t>r</w:t>
      </w:r>
      <w:r>
        <w:rPr>
          <w:rFonts w:ascii="Arial"/>
          <w:sz w:val="14"/>
        </w:rPr>
        <w:t>ks as a Respiratory Therapist in</w:t>
      </w:r>
      <w:r w:rsidR="0078062A">
        <w:rPr>
          <w:rFonts w:ascii="Arial"/>
          <w:sz w:val="14"/>
        </w:rPr>
        <w:t xml:space="preserve"> ICU in</w:t>
      </w:r>
      <w:r>
        <w:rPr>
          <w:rFonts w:ascii="Arial"/>
          <w:sz w:val="14"/>
        </w:rPr>
        <w:t xml:space="preserve"> </w:t>
      </w:r>
      <w:r w:rsidR="0078062A">
        <w:rPr>
          <w:rFonts w:ascii="Arial"/>
          <w:sz w:val="14"/>
        </w:rPr>
        <w:t xml:space="preserve">Juan A Fernandez Hospital and in </w:t>
      </w:r>
      <w:proofErr w:type="spellStart"/>
      <w:r w:rsidR="0078062A">
        <w:rPr>
          <w:rFonts w:ascii="Arial"/>
          <w:sz w:val="14"/>
        </w:rPr>
        <w:t>Olivos</w:t>
      </w:r>
      <w:proofErr w:type="spellEnd"/>
      <w:r w:rsidR="0078062A">
        <w:rPr>
          <w:rFonts w:ascii="Arial"/>
          <w:sz w:val="14"/>
        </w:rPr>
        <w:t xml:space="preserve"> Clinics in Buenos Aires Argentina. She </w:t>
      </w:r>
      <w:r w:rsidR="00453F31">
        <w:rPr>
          <w:rFonts w:ascii="Arial"/>
          <w:sz w:val="14"/>
        </w:rPr>
        <w:t>recently</w:t>
      </w:r>
      <w:r w:rsidR="0078062A">
        <w:rPr>
          <w:rFonts w:ascii="Arial"/>
          <w:sz w:val="14"/>
        </w:rPr>
        <w:t xml:space="preserve"> </w:t>
      </w:r>
      <w:r w:rsidR="00F25433">
        <w:rPr>
          <w:rFonts w:ascii="Arial"/>
          <w:sz w:val="14"/>
        </w:rPr>
        <w:t>has</w:t>
      </w:r>
      <w:r w:rsidR="0078062A">
        <w:rPr>
          <w:rFonts w:ascii="Arial"/>
          <w:sz w:val="14"/>
        </w:rPr>
        <w:t xml:space="preserve"> published the first national survey </w:t>
      </w:r>
      <w:r w:rsidR="00453F31">
        <w:rPr>
          <w:rFonts w:ascii="Arial"/>
          <w:sz w:val="14"/>
        </w:rPr>
        <w:t xml:space="preserve">in her country </w:t>
      </w:r>
      <w:r w:rsidR="0078062A">
        <w:rPr>
          <w:rFonts w:ascii="Arial"/>
          <w:sz w:val="14"/>
        </w:rPr>
        <w:t xml:space="preserve">about </w:t>
      </w:r>
      <w:r w:rsidR="00453F31">
        <w:rPr>
          <w:rFonts w:ascii="Arial"/>
          <w:sz w:val="14"/>
        </w:rPr>
        <w:t>swallowing disorders in critical ill patients. She wants to show the importance of the role of the physical therapist</w:t>
      </w:r>
      <w:r w:rsidR="00C31AE5">
        <w:rPr>
          <w:rFonts w:ascii="Arial"/>
          <w:sz w:val="14"/>
        </w:rPr>
        <w:t>s</w:t>
      </w:r>
      <w:r w:rsidR="00453F31">
        <w:rPr>
          <w:rFonts w:ascii="Arial"/>
          <w:sz w:val="14"/>
        </w:rPr>
        <w:t xml:space="preserve"> in the multidisciplinary UCI team</w:t>
      </w:r>
      <w:r w:rsidR="00F25433">
        <w:rPr>
          <w:rFonts w:ascii="Arial"/>
          <w:sz w:val="14"/>
        </w:rPr>
        <w:t>.</w:t>
      </w:r>
      <w:r w:rsidR="00453F31">
        <w:rPr>
          <w:rFonts w:ascii="Arial"/>
          <w:sz w:val="14"/>
        </w:rPr>
        <w:t xml:space="preserve">  </w:t>
      </w:r>
    </w:p>
    <w:p w14:paraId="6BEEF11B" w14:textId="4E3F67E7" w:rsidR="00AE3E37" w:rsidRDefault="00A9710C">
      <w:pPr>
        <w:spacing w:before="62"/>
        <w:ind w:left="4217" w:right="4235"/>
        <w:jc w:val="center"/>
        <w:rPr>
          <w:rFonts w:ascii="Arial"/>
          <w:sz w:val="14"/>
        </w:rPr>
      </w:pPr>
      <w:r>
        <w:rPr>
          <w:rFonts w:ascii="Arial"/>
          <w:sz w:val="14"/>
        </w:rPr>
        <w:t xml:space="preserve">Email: </w:t>
      </w:r>
      <w:hyperlink r:id="rId10" w:history="1">
        <w:r w:rsidR="00E578F2" w:rsidRPr="00036CBE">
          <w:rPr>
            <w:rStyle w:val="Hipervnculo"/>
            <w:rFonts w:ascii="Arial"/>
            <w:sz w:val="14"/>
          </w:rPr>
          <w:t>mariaeugeniacatini@gmail.com</w:t>
        </w:r>
      </w:hyperlink>
    </w:p>
    <w:p w14:paraId="48A48C33"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C6935ED" wp14:editId="0B467F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2E9F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BA34FE0" w14:textId="77777777" w:rsidR="00AE3E37" w:rsidRDefault="00AE3E37">
      <w:pPr>
        <w:pStyle w:val="Textoindependiente"/>
        <w:rPr>
          <w:rFonts w:ascii="Arial"/>
          <w:sz w:val="20"/>
        </w:rPr>
      </w:pPr>
    </w:p>
    <w:p w14:paraId="733C2BEC" w14:textId="77777777" w:rsidR="00AE3E37" w:rsidRDefault="00AE3E37">
      <w:pPr>
        <w:pStyle w:val="Textoindependiente"/>
        <w:rPr>
          <w:rFonts w:ascii="Arial"/>
          <w:sz w:val="20"/>
        </w:rPr>
      </w:pPr>
    </w:p>
    <w:p w14:paraId="666DFE22" w14:textId="77777777" w:rsidR="00AE3E37" w:rsidRDefault="00AE3E37">
      <w:pPr>
        <w:pStyle w:val="Textoindependiente"/>
        <w:spacing w:before="7"/>
        <w:rPr>
          <w:rFonts w:ascii="Arial"/>
          <w:sz w:val="29"/>
        </w:rPr>
      </w:pPr>
    </w:p>
    <w:p w14:paraId="24BB52DE" w14:textId="77777777" w:rsidR="00AE3E37" w:rsidRPr="00B21A57" w:rsidRDefault="00A9710C">
      <w:pPr>
        <w:spacing w:before="39"/>
        <w:ind w:left="100"/>
        <w:rPr>
          <w:rFonts w:ascii="Minion Pro"/>
          <w:b/>
          <w:sz w:val="20"/>
        </w:rPr>
      </w:pPr>
      <w:r w:rsidRPr="00B21A57">
        <w:rPr>
          <w:rFonts w:ascii="Minion Pro"/>
          <w:b/>
          <w:sz w:val="20"/>
        </w:rPr>
        <w:t>Notes/Comments:</w:t>
      </w:r>
    </w:p>
    <w:p w14:paraId="4166D36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0CA196D"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6C796" w14:textId="77777777" w:rsidR="0007039C" w:rsidRDefault="0007039C">
      <w:r>
        <w:separator/>
      </w:r>
    </w:p>
  </w:endnote>
  <w:endnote w:type="continuationSeparator" w:id="0">
    <w:p w14:paraId="65569A16" w14:textId="77777777" w:rsidR="0007039C" w:rsidRDefault="0007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92C0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0AA88D8" wp14:editId="0950AA6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0B8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FA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88D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5F0B8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FA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A6D6E9" wp14:editId="798F95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7F6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A4E1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6D6E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1A7F6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A4E1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4596085" wp14:editId="43D88B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683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4B9C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9608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3E683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4B9C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E3BD2" w14:textId="77777777" w:rsidR="0007039C" w:rsidRDefault="0007039C">
      <w:r>
        <w:separator/>
      </w:r>
    </w:p>
  </w:footnote>
  <w:footnote w:type="continuationSeparator" w:id="0">
    <w:p w14:paraId="1165B622" w14:textId="77777777" w:rsidR="0007039C" w:rsidRDefault="00070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F8F85"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CF7E8D4" wp14:editId="1DABD04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C8A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7E8D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55C8A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362F828" wp14:editId="66D6FCB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635B5"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1744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2F82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61635B5"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1744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2A62"/>
    <w:rsid w:val="0007039C"/>
    <w:rsid w:val="000902E1"/>
    <w:rsid w:val="000E2911"/>
    <w:rsid w:val="00124FD7"/>
    <w:rsid w:val="001263DF"/>
    <w:rsid w:val="002455EC"/>
    <w:rsid w:val="00292ED9"/>
    <w:rsid w:val="00304C9C"/>
    <w:rsid w:val="00404E5B"/>
    <w:rsid w:val="00414F7B"/>
    <w:rsid w:val="004355DC"/>
    <w:rsid w:val="00453F31"/>
    <w:rsid w:val="004749B4"/>
    <w:rsid w:val="00494130"/>
    <w:rsid w:val="004F3523"/>
    <w:rsid w:val="005973B9"/>
    <w:rsid w:val="005B3A56"/>
    <w:rsid w:val="006060CE"/>
    <w:rsid w:val="0063497F"/>
    <w:rsid w:val="0078062A"/>
    <w:rsid w:val="00856B13"/>
    <w:rsid w:val="00872A07"/>
    <w:rsid w:val="00873DF0"/>
    <w:rsid w:val="008756E6"/>
    <w:rsid w:val="008A08B6"/>
    <w:rsid w:val="009B2D44"/>
    <w:rsid w:val="00A07E82"/>
    <w:rsid w:val="00A72B76"/>
    <w:rsid w:val="00A9710C"/>
    <w:rsid w:val="00AE3E37"/>
    <w:rsid w:val="00B21A57"/>
    <w:rsid w:val="00BF6B56"/>
    <w:rsid w:val="00C31AE5"/>
    <w:rsid w:val="00C33602"/>
    <w:rsid w:val="00CD6F55"/>
    <w:rsid w:val="00DE3104"/>
    <w:rsid w:val="00E26B10"/>
    <w:rsid w:val="00E578F2"/>
    <w:rsid w:val="00E7708D"/>
    <w:rsid w:val="00EA498F"/>
    <w:rsid w:val="00F2543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7C9A1"/>
  <w15:docId w15:val="{4DB90CFA-E26C-420B-B516-09E91A88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E57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iaeugeniacatin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568</Words>
  <Characters>3126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MAURO OMAR AGUILAR</cp:lastModifiedBy>
  <cp:revision>12</cp:revision>
  <dcterms:created xsi:type="dcterms:W3CDTF">2021-02-28T15:29:00Z</dcterms:created>
  <dcterms:modified xsi:type="dcterms:W3CDTF">2021-02-28T21:57:00Z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