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EF82E0A" w14:textId="1AA71F60" w:rsidR="003C7D27" w:rsidRPr="007A1A98" w:rsidRDefault="00E2421F" w:rsidP="00444701">
      <w:pPr>
        <w:pStyle w:val="Heading1"/>
        <w:spacing w:before="0" w:line="240" w:lineRule="auto"/>
        <w:ind w:left="0"/>
        <w:rPr>
          <w:color w:val="337AB7"/>
        </w:rPr>
      </w:pPr>
      <w:bookmarkStart w:id="0" w:name="_GoBack"/>
      <w:bookmarkEnd w:id="0"/>
      <w:r>
        <w:rPr>
          <w:color w:val="337AB7"/>
        </w:rPr>
        <w:t>C</w:t>
      </w:r>
      <w:r w:rsidRPr="00E2421F">
        <w:rPr>
          <w:color w:val="337AB7"/>
        </w:rPr>
        <w:t xml:space="preserve">osts </w:t>
      </w:r>
      <w:r w:rsidR="00C253D2">
        <w:rPr>
          <w:color w:val="337AB7"/>
        </w:rPr>
        <w:t>of</w:t>
      </w:r>
      <w:r w:rsidRPr="00E2421F">
        <w:rPr>
          <w:color w:val="337AB7"/>
        </w:rPr>
        <w:t xml:space="preserve"> </w:t>
      </w:r>
      <w:r>
        <w:rPr>
          <w:color w:val="337AB7"/>
        </w:rPr>
        <w:t xml:space="preserve">Ventilation </w:t>
      </w:r>
      <w:r w:rsidR="00B97BA2">
        <w:rPr>
          <w:color w:val="337AB7"/>
        </w:rPr>
        <w:t xml:space="preserve">Options </w:t>
      </w:r>
      <w:r>
        <w:rPr>
          <w:color w:val="337AB7"/>
        </w:rPr>
        <w:t>D</w:t>
      </w:r>
      <w:r w:rsidRPr="00E2421F">
        <w:rPr>
          <w:color w:val="337AB7"/>
        </w:rPr>
        <w:t xml:space="preserve">erived from </w:t>
      </w:r>
      <w:r w:rsidRPr="00E2421F">
        <w:rPr>
          <w:i/>
          <w:color w:val="337AB7"/>
        </w:rPr>
        <w:t>nThrive</w:t>
      </w:r>
      <w:r w:rsidRPr="00E2421F">
        <w:rPr>
          <w:rFonts w:ascii="Cambria Math" w:hAnsi="Cambria Math"/>
          <w:i/>
          <w:color w:val="337AB7"/>
          <w:vertAlign w:val="superscript"/>
        </w:rPr>
        <w:t>®</w:t>
      </w:r>
      <w:r w:rsidRPr="00E2421F">
        <w:rPr>
          <w:color w:val="337AB7"/>
        </w:rPr>
        <w:t xml:space="preserve"> </w:t>
      </w:r>
      <w:r w:rsidR="00B97BA2">
        <w:rPr>
          <w:color w:val="337AB7"/>
        </w:rPr>
        <w:t>D</w:t>
      </w:r>
      <w:r w:rsidRPr="00E2421F">
        <w:rPr>
          <w:color w:val="337AB7"/>
        </w:rPr>
        <w:t xml:space="preserve">atabase </w:t>
      </w:r>
      <w:r>
        <w:rPr>
          <w:color w:val="337AB7"/>
        </w:rPr>
        <w:t xml:space="preserve">– </w:t>
      </w:r>
      <w:r w:rsidRPr="007A1A98">
        <w:rPr>
          <w:color w:val="337AB7"/>
        </w:rPr>
        <w:t>Retrospective</w:t>
      </w:r>
      <w:r>
        <w:rPr>
          <w:color w:val="337AB7"/>
        </w:rPr>
        <w:t xml:space="preserve"> Database Analysis </w:t>
      </w:r>
    </w:p>
    <w:p w14:paraId="720B1098" w14:textId="5FF45A83" w:rsidR="003C7D27" w:rsidRPr="007A1A98" w:rsidRDefault="003C7D27" w:rsidP="00444701">
      <w:pPr>
        <w:spacing w:after="0" w:line="240" w:lineRule="auto"/>
        <w:rPr>
          <w:sz w:val="18"/>
        </w:rPr>
      </w:pPr>
      <w:r w:rsidRPr="007A1A98">
        <w:rPr>
          <w:sz w:val="18"/>
        </w:rPr>
        <w:t>Medic Goran</w:t>
      </w:r>
      <w:r w:rsidRPr="007A1A98">
        <w:rPr>
          <w:sz w:val="18"/>
          <w:vertAlign w:val="superscript"/>
        </w:rPr>
        <w:t>1</w:t>
      </w:r>
      <w:r w:rsidR="00C253D2">
        <w:rPr>
          <w:sz w:val="18"/>
          <w:vertAlign w:val="superscript"/>
        </w:rPr>
        <w:t>,2</w:t>
      </w:r>
      <w:r w:rsidRPr="007A1A98">
        <w:rPr>
          <w:sz w:val="18"/>
        </w:rPr>
        <w:t>; Birch Steve</w:t>
      </w:r>
      <w:r w:rsidR="00C253D2">
        <w:rPr>
          <w:sz w:val="18"/>
          <w:vertAlign w:val="superscript"/>
        </w:rPr>
        <w:t>3</w:t>
      </w:r>
      <w:r w:rsidRPr="007A1A98">
        <w:rPr>
          <w:sz w:val="18"/>
        </w:rPr>
        <w:t>; Cosa Joshua</w:t>
      </w:r>
      <w:r w:rsidR="00C253D2">
        <w:rPr>
          <w:sz w:val="18"/>
          <w:vertAlign w:val="superscript"/>
        </w:rPr>
        <w:t>3</w:t>
      </w:r>
      <w:r w:rsidRPr="007A1A98">
        <w:rPr>
          <w:sz w:val="18"/>
        </w:rPr>
        <w:t xml:space="preserve">; </w:t>
      </w:r>
      <w:r w:rsidR="003C0C7C">
        <w:rPr>
          <w:sz w:val="18"/>
        </w:rPr>
        <w:t>Postma Maarten</w:t>
      </w:r>
      <w:r w:rsidR="003C0C7C" w:rsidRPr="003C0C7C">
        <w:rPr>
          <w:sz w:val="18"/>
          <w:vertAlign w:val="superscript"/>
        </w:rPr>
        <w:t>2</w:t>
      </w:r>
      <w:r w:rsidR="003C0C7C">
        <w:rPr>
          <w:sz w:val="18"/>
          <w:vertAlign w:val="superscript"/>
        </w:rPr>
        <w:t>,4,5</w:t>
      </w:r>
      <w:r w:rsidR="003C0C7C">
        <w:rPr>
          <w:sz w:val="18"/>
        </w:rPr>
        <w:t xml:space="preserve">, </w:t>
      </w:r>
      <w:r w:rsidRPr="007A1A98">
        <w:rPr>
          <w:sz w:val="18"/>
        </w:rPr>
        <w:t>Ira</w:t>
      </w:r>
      <w:r w:rsidR="000E62B0" w:rsidRPr="000E62B0">
        <w:rPr>
          <w:sz w:val="18"/>
        </w:rPr>
        <w:t xml:space="preserve"> </w:t>
      </w:r>
      <w:r w:rsidR="000E62B0" w:rsidRPr="007A1A98">
        <w:rPr>
          <w:sz w:val="18"/>
        </w:rPr>
        <w:t>Cheifetz</w:t>
      </w:r>
      <w:r w:rsidR="003C0C7C">
        <w:rPr>
          <w:sz w:val="18"/>
          <w:vertAlign w:val="superscript"/>
        </w:rPr>
        <w:t>6</w:t>
      </w:r>
    </w:p>
    <w:p w14:paraId="2D8884B1" w14:textId="77777777" w:rsidR="003C7D27" w:rsidRPr="007A1A98" w:rsidRDefault="007A1A98" w:rsidP="00444701">
      <w:pPr>
        <w:spacing w:after="0" w:line="240" w:lineRule="auto"/>
        <w:rPr>
          <w:sz w:val="18"/>
        </w:rPr>
      </w:pPr>
      <w:r w:rsidRPr="007A1A98">
        <w:rPr>
          <w:sz w:val="18"/>
          <w:vertAlign w:val="superscript"/>
        </w:rPr>
        <w:br/>
      </w:r>
      <w:r w:rsidR="003C7D27" w:rsidRPr="007A1A98">
        <w:rPr>
          <w:sz w:val="18"/>
          <w:vertAlign w:val="superscript"/>
        </w:rPr>
        <w:t>1</w:t>
      </w:r>
      <w:r w:rsidR="003C7D27" w:rsidRPr="007A1A98">
        <w:rPr>
          <w:sz w:val="18"/>
        </w:rPr>
        <w:t xml:space="preserve"> Philips Healthcare, High Tech Campus, 5656 AG Eindhoven, Netherlands</w:t>
      </w:r>
    </w:p>
    <w:p w14:paraId="69573C4F" w14:textId="77777777" w:rsidR="00C253D2" w:rsidRPr="00E3677E" w:rsidRDefault="00C253D2" w:rsidP="00444701">
      <w:pPr>
        <w:spacing w:after="0" w:line="240" w:lineRule="auto"/>
        <w:rPr>
          <w:sz w:val="18"/>
        </w:rPr>
      </w:pPr>
      <w:r>
        <w:rPr>
          <w:sz w:val="18"/>
          <w:vertAlign w:val="superscript"/>
        </w:rPr>
        <w:t xml:space="preserve">2 </w:t>
      </w:r>
      <w:r w:rsidR="00E3677E" w:rsidRPr="00E3677E">
        <w:rPr>
          <w:sz w:val="18"/>
        </w:rPr>
        <w:t xml:space="preserve">Department of Pharmacy, Unit of PharmacoTherapy, -Epidemiology &amp; -Economics, University of Groningen, </w:t>
      </w:r>
      <w:r w:rsidR="00E3677E">
        <w:rPr>
          <w:sz w:val="18"/>
        </w:rPr>
        <w:t xml:space="preserve">9700 AB </w:t>
      </w:r>
      <w:r w:rsidR="00E3677E" w:rsidRPr="00E3677E">
        <w:rPr>
          <w:sz w:val="18"/>
        </w:rPr>
        <w:t>Groningen, Netherlands</w:t>
      </w:r>
    </w:p>
    <w:p w14:paraId="52B1A3E0" w14:textId="77777777" w:rsidR="003C7D27" w:rsidRDefault="00C253D2" w:rsidP="00444701">
      <w:pPr>
        <w:spacing w:after="0" w:line="240" w:lineRule="auto"/>
        <w:rPr>
          <w:sz w:val="18"/>
          <w:lang w:eastAsia="nl-NL"/>
        </w:rPr>
      </w:pPr>
      <w:r>
        <w:rPr>
          <w:sz w:val="18"/>
          <w:vertAlign w:val="superscript"/>
        </w:rPr>
        <w:t>3</w:t>
      </w:r>
      <w:r w:rsidR="003C7D27" w:rsidRPr="007A1A98">
        <w:rPr>
          <w:sz w:val="18"/>
        </w:rPr>
        <w:t xml:space="preserve"> </w:t>
      </w:r>
      <w:r w:rsidR="003C7D27" w:rsidRPr="007A1A98">
        <w:rPr>
          <w:sz w:val="18"/>
          <w:lang w:eastAsia="nl-NL"/>
        </w:rPr>
        <w:t xml:space="preserve">Philips USA, </w:t>
      </w:r>
      <w:r w:rsidR="00244D83" w:rsidRPr="007A1A98">
        <w:rPr>
          <w:sz w:val="18"/>
          <w:lang w:eastAsia="nl-NL"/>
        </w:rPr>
        <w:t>Ca</w:t>
      </w:r>
      <w:r w:rsidR="00244D83">
        <w:rPr>
          <w:sz w:val="18"/>
          <w:lang w:eastAsia="nl-NL"/>
        </w:rPr>
        <w:t>rlsbad</w:t>
      </w:r>
      <w:r w:rsidR="003C7D27" w:rsidRPr="007A1A98">
        <w:rPr>
          <w:sz w:val="18"/>
          <w:lang w:eastAsia="nl-NL"/>
        </w:rPr>
        <w:t xml:space="preserve">, </w:t>
      </w:r>
      <w:r w:rsidR="00930D5E">
        <w:rPr>
          <w:sz w:val="18"/>
          <w:lang w:eastAsia="nl-NL"/>
        </w:rPr>
        <w:t>C</w:t>
      </w:r>
      <w:r w:rsidR="003C7D27" w:rsidRPr="007A1A98">
        <w:rPr>
          <w:sz w:val="18"/>
          <w:lang w:eastAsia="nl-NL"/>
        </w:rPr>
        <w:t xml:space="preserve">A </w:t>
      </w:r>
      <w:r w:rsidR="00930D5E">
        <w:rPr>
          <w:sz w:val="18"/>
          <w:lang w:eastAsia="nl-NL"/>
        </w:rPr>
        <w:t>92011</w:t>
      </w:r>
      <w:r w:rsidR="003C7D27" w:rsidRPr="007A1A98">
        <w:rPr>
          <w:sz w:val="18"/>
          <w:lang w:eastAsia="nl-NL"/>
        </w:rPr>
        <w:t>, United States</w:t>
      </w:r>
    </w:p>
    <w:p w14:paraId="03E8A7EA" w14:textId="77777777" w:rsidR="003C0C7C" w:rsidRPr="003C0C7C" w:rsidRDefault="003C0C7C" w:rsidP="00444701">
      <w:pPr>
        <w:spacing w:after="0" w:line="240" w:lineRule="auto"/>
        <w:rPr>
          <w:sz w:val="18"/>
          <w:lang w:eastAsia="nl-NL"/>
        </w:rPr>
      </w:pPr>
      <w:r w:rsidRPr="003C0C7C">
        <w:rPr>
          <w:sz w:val="18"/>
          <w:vertAlign w:val="superscript"/>
          <w:lang w:eastAsia="nl-NL"/>
        </w:rPr>
        <w:t>4</w:t>
      </w:r>
      <w:r>
        <w:rPr>
          <w:sz w:val="18"/>
          <w:lang w:eastAsia="nl-NL"/>
        </w:rPr>
        <w:t xml:space="preserve"> </w:t>
      </w:r>
      <w:r w:rsidRPr="003C0C7C">
        <w:rPr>
          <w:sz w:val="18"/>
          <w:lang w:eastAsia="nl-NL"/>
        </w:rPr>
        <w:t xml:space="preserve">Department of Health Sciences, University Medical Centre Groningen, University of Groningen, </w:t>
      </w:r>
      <w:r>
        <w:rPr>
          <w:sz w:val="18"/>
          <w:lang w:eastAsia="nl-NL"/>
        </w:rPr>
        <w:t xml:space="preserve">9700 AB </w:t>
      </w:r>
      <w:r w:rsidRPr="003C0C7C">
        <w:rPr>
          <w:sz w:val="18"/>
          <w:lang w:eastAsia="nl-NL"/>
        </w:rPr>
        <w:t>Groningen, Netherlands</w:t>
      </w:r>
    </w:p>
    <w:p w14:paraId="0F7E5FD4" w14:textId="77777777" w:rsidR="003C0C7C" w:rsidRPr="007A1A98" w:rsidRDefault="003C0C7C" w:rsidP="00444701">
      <w:pPr>
        <w:spacing w:after="0" w:line="240" w:lineRule="auto"/>
        <w:rPr>
          <w:sz w:val="18"/>
          <w:lang w:eastAsia="nl-NL"/>
        </w:rPr>
      </w:pPr>
      <w:r w:rsidRPr="003C0C7C">
        <w:rPr>
          <w:sz w:val="18"/>
          <w:vertAlign w:val="superscript"/>
          <w:lang w:eastAsia="nl-NL"/>
        </w:rPr>
        <w:t>5</w:t>
      </w:r>
      <w:r w:rsidRPr="003C0C7C">
        <w:rPr>
          <w:sz w:val="18"/>
          <w:lang w:eastAsia="nl-NL"/>
        </w:rPr>
        <w:t xml:space="preserve"> Department of Economics, Econometrics &amp; Finance, University of Groningen, </w:t>
      </w:r>
      <w:r>
        <w:rPr>
          <w:sz w:val="18"/>
          <w:lang w:eastAsia="nl-NL"/>
        </w:rPr>
        <w:t xml:space="preserve">9700 AB </w:t>
      </w:r>
      <w:r w:rsidRPr="003C0C7C">
        <w:rPr>
          <w:sz w:val="18"/>
          <w:lang w:eastAsia="nl-NL"/>
        </w:rPr>
        <w:t>Groningen, Netherlands</w:t>
      </w:r>
    </w:p>
    <w:p w14:paraId="7E2EF4BF" w14:textId="77777777" w:rsidR="009B1781" w:rsidRPr="007A1A98" w:rsidRDefault="003C0C7C" w:rsidP="00444701">
      <w:pPr>
        <w:spacing w:after="0" w:line="240" w:lineRule="auto"/>
        <w:rPr>
          <w:sz w:val="18"/>
          <w:lang w:eastAsia="nl-NL"/>
        </w:rPr>
      </w:pPr>
      <w:r>
        <w:rPr>
          <w:sz w:val="18"/>
          <w:vertAlign w:val="superscript"/>
          <w:lang w:eastAsia="nl-NL"/>
        </w:rPr>
        <w:t>6</w:t>
      </w:r>
      <w:r w:rsidR="009B1781" w:rsidRPr="007A1A98">
        <w:rPr>
          <w:sz w:val="18"/>
          <w:lang w:eastAsia="nl-NL"/>
        </w:rPr>
        <w:t xml:space="preserve"> </w:t>
      </w:r>
      <w:r w:rsidR="002D4A9A">
        <w:rPr>
          <w:sz w:val="18"/>
          <w:lang w:eastAsia="nl-NL"/>
        </w:rPr>
        <w:t>Rainbow Babies and Children’s Hospital</w:t>
      </w:r>
      <w:r w:rsidR="009B1781" w:rsidRPr="007A1A98">
        <w:rPr>
          <w:sz w:val="18"/>
          <w:lang w:eastAsia="nl-NL"/>
        </w:rPr>
        <w:t xml:space="preserve">, </w:t>
      </w:r>
      <w:r w:rsidR="002D4A9A">
        <w:rPr>
          <w:sz w:val="18"/>
          <w:lang w:eastAsia="nl-NL"/>
        </w:rPr>
        <w:t>Cleveland</w:t>
      </w:r>
      <w:r w:rsidR="009B1781" w:rsidRPr="007A1A98">
        <w:rPr>
          <w:sz w:val="18"/>
          <w:lang w:eastAsia="nl-NL"/>
        </w:rPr>
        <w:t xml:space="preserve">, </w:t>
      </w:r>
      <w:r w:rsidR="002D4A9A">
        <w:rPr>
          <w:sz w:val="18"/>
          <w:lang w:eastAsia="nl-NL"/>
        </w:rPr>
        <w:t>Ohio</w:t>
      </w:r>
      <w:r w:rsidR="009B1781" w:rsidRPr="007A1A98">
        <w:rPr>
          <w:sz w:val="18"/>
          <w:lang w:eastAsia="nl-NL"/>
        </w:rPr>
        <w:t>, United States</w:t>
      </w:r>
    </w:p>
    <w:p w14:paraId="6A702E15" w14:textId="77777777" w:rsidR="003C7D27" w:rsidRDefault="003C7D27" w:rsidP="00444701">
      <w:pPr>
        <w:spacing w:after="0" w:line="240" w:lineRule="auto"/>
      </w:pPr>
    </w:p>
    <w:p w14:paraId="6CA4CEA4" w14:textId="7CFD41F3" w:rsidR="003C7D27" w:rsidRDefault="00206A98" w:rsidP="00444701">
      <w:pPr>
        <w:spacing w:after="0" w:line="240" w:lineRule="auto"/>
        <w:rPr>
          <w:b/>
        </w:rPr>
      </w:pPr>
      <w:r w:rsidRPr="00206A98">
        <w:rPr>
          <w:b/>
        </w:rPr>
        <w:t>Statement of the Problem:</w:t>
      </w:r>
    </w:p>
    <w:p w14:paraId="1AD80ED3" w14:textId="77777777" w:rsidR="001205B2" w:rsidRPr="005F5435" w:rsidRDefault="001205B2" w:rsidP="00444701">
      <w:pPr>
        <w:spacing w:after="0" w:line="240" w:lineRule="auto"/>
        <w:rPr>
          <w:b/>
        </w:rPr>
      </w:pPr>
    </w:p>
    <w:p w14:paraId="36139B82" w14:textId="2BE61AB7" w:rsidR="005F5435" w:rsidRDefault="00EF6A63" w:rsidP="00444701">
      <w:pPr>
        <w:spacing w:after="0" w:line="240" w:lineRule="auto"/>
        <w:jc w:val="both"/>
      </w:pPr>
      <w:r>
        <w:t>Noninvasive ventilation (NIV) has become a common treatment for acute and chronic respiratory failure</w:t>
      </w:r>
      <w:r w:rsidR="000969FC">
        <w:t>,</w:t>
      </w:r>
      <w:r>
        <w:t xml:space="preserve"> especially in patients with c</w:t>
      </w:r>
      <w:r w:rsidRPr="00EF6A63">
        <w:t>hronic obstructive pulmonary disease (COPD)</w:t>
      </w:r>
      <w:r>
        <w:t xml:space="preserve">. </w:t>
      </w:r>
      <w:r w:rsidR="00272447">
        <w:t xml:space="preserve">In comparison with invasive ventilation, NIV has the advantages of reducing </w:t>
      </w:r>
      <w:r w:rsidR="00930D5E">
        <w:t>the rate of intermittent mechanical ventilation</w:t>
      </w:r>
      <w:r w:rsidR="00D17560">
        <w:t xml:space="preserve"> (IMV)</w:t>
      </w:r>
      <w:r w:rsidR="005B5B93">
        <w:t>,</w:t>
      </w:r>
      <w:r w:rsidR="00272447">
        <w:t xml:space="preserve"> procedural complications, and mortality.</w:t>
      </w:r>
      <w:r w:rsidR="00B97BA2">
        <w:t xml:space="preserve"> </w:t>
      </w:r>
      <w:r w:rsidR="004D5396" w:rsidRPr="004D5396">
        <w:t xml:space="preserve">The </w:t>
      </w:r>
      <w:r w:rsidR="005B5B93">
        <w:t>objective</w:t>
      </w:r>
      <w:r w:rsidR="005B5B93" w:rsidRPr="004D5396">
        <w:t xml:space="preserve"> </w:t>
      </w:r>
      <w:r w:rsidR="004D5396" w:rsidRPr="004D5396">
        <w:t>of this study w</w:t>
      </w:r>
      <w:r w:rsidR="004D5396">
        <w:t>as</w:t>
      </w:r>
      <w:r w:rsidR="004D5396" w:rsidRPr="004D5396">
        <w:t xml:space="preserve"> to estimate </w:t>
      </w:r>
      <w:r w:rsidR="000969FC">
        <w:t xml:space="preserve">and compare </w:t>
      </w:r>
      <w:r w:rsidR="004D5396">
        <w:t>ventilation costs</w:t>
      </w:r>
      <w:r w:rsidR="004D5396" w:rsidRPr="004D5396">
        <w:t>.</w:t>
      </w:r>
    </w:p>
    <w:p w14:paraId="2AC841DC" w14:textId="77777777" w:rsidR="001205B2" w:rsidRDefault="001205B2" w:rsidP="00444701">
      <w:pPr>
        <w:spacing w:after="0" w:line="240" w:lineRule="auto"/>
        <w:jc w:val="both"/>
      </w:pPr>
    </w:p>
    <w:p w14:paraId="29418AD1" w14:textId="2E7567E3" w:rsidR="00206A98" w:rsidRDefault="00206A98" w:rsidP="00444701">
      <w:pPr>
        <w:spacing w:after="0" w:line="240" w:lineRule="auto"/>
        <w:jc w:val="both"/>
        <w:rPr>
          <w:b/>
        </w:rPr>
      </w:pPr>
      <w:r w:rsidRPr="00206A98">
        <w:rPr>
          <w:b/>
        </w:rPr>
        <w:t xml:space="preserve">Methodology </w:t>
      </w:r>
      <w:r w:rsidR="005B5B93">
        <w:rPr>
          <w:b/>
        </w:rPr>
        <w:t>and</w:t>
      </w:r>
      <w:r w:rsidR="005B5B93" w:rsidRPr="00206A98">
        <w:rPr>
          <w:b/>
        </w:rPr>
        <w:t xml:space="preserve"> </w:t>
      </w:r>
      <w:r w:rsidRPr="00206A98">
        <w:rPr>
          <w:b/>
        </w:rPr>
        <w:t xml:space="preserve">Theoretical Orientation: </w:t>
      </w:r>
    </w:p>
    <w:p w14:paraId="08F03CDC" w14:textId="77777777" w:rsidR="001205B2" w:rsidRDefault="001205B2" w:rsidP="00444701">
      <w:pPr>
        <w:spacing w:after="0" w:line="240" w:lineRule="auto"/>
        <w:jc w:val="both"/>
        <w:rPr>
          <w:b/>
        </w:rPr>
      </w:pPr>
    </w:p>
    <w:p w14:paraId="52773D6E" w14:textId="5EA980EF" w:rsidR="00D5480F" w:rsidRDefault="00D5480F" w:rsidP="00444701">
      <w:pPr>
        <w:spacing w:after="0" w:line="240" w:lineRule="auto"/>
        <w:jc w:val="both"/>
      </w:pPr>
      <w:r>
        <w:t xml:space="preserve">Hospitalized patients with COPD and </w:t>
      </w:r>
      <w:r w:rsidR="00930D5E">
        <w:t>respiratory</w:t>
      </w:r>
      <w:r>
        <w:t xml:space="preserve"> distress </w:t>
      </w:r>
      <w:r w:rsidR="00930D5E">
        <w:t xml:space="preserve">treated </w:t>
      </w:r>
      <w:r>
        <w:t xml:space="preserve">with </w:t>
      </w:r>
      <w:r w:rsidR="00930D5E">
        <w:t>NIV</w:t>
      </w:r>
      <w:r>
        <w:t xml:space="preserve"> or I</w:t>
      </w:r>
      <w:r w:rsidR="00B76A7E">
        <w:t>M</w:t>
      </w:r>
      <w:r>
        <w:t>V were analyzed</w:t>
      </w:r>
      <w:r w:rsidR="00B97BA2">
        <w:t xml:space="preserve"> from the</w:t>
      </w:r>
      <w:r>
        <w:t xml:space="preserve"> </w:t>
      </w:r>
      <w:r w:rsidRPr="00206A98">
        <w:rPr>
          <w:i/>
        </w:rPr>
        <w:t>nThrive</w:t>
      </w:r>
      <w:r w:rsidR="00C253D2" w:rsidRPr="00206A98">
        <w:rPr>
          <w:rFonts w:cs="Arial"/>
          <w:i/>
          <w:vertAlign w:val="superscript"/>
        </w:rPr>
        <w:t>®</w:t>
      </w:r>
      <w:r>
        <w:t xml:space="preserve"> </w:t>
      </w:r>
      <w:r w:rsidR="00B97BA2">
        <w:t>US-</w:t>
      </w:r>
      <w:r>
        <w:t>database. Patients were grouped by their use of NIV and I</w:t>
      </w:r>
      <w:r w:rsidR="00B76A7E">
        <w:t>M</w:t>
      </w:r>
      <w:r>
        <w:t>V: NIV only, I</w:t>
      </w:r>
      <w:r w:rsidR="00B76A7E">
        <w:t>M</w:t>
      </w:r>
      <w:r>
        <w:t>V only, NIV prior to I</w:t>
      </w:r>
      <w:r w:rsidR="00B76A7E">
        <w:t>M</w:t>
      </w:r>
      <w:r>
        <w:t>V. The following NIV ICD10 procedure codes were used: 5A09357, 5A09457, 5A09557. For I</w:t>
      </w:r>
      <w:r w:rsidR="00B76A7E">
        <w:t>M</w:t>
      </w:r>
      <w:r>
        <w:t>V</w:t>
      </w:r>
      <w:r w:rsidR="005B5B93">
        <w:t>,</w:t>
      </w:r>
      <w:r>
        <w:t xml:space="preserve"> ICD10 procedure codes were: 0BH17EZ and 0BH18EZ.</w:t>
      </w:r>
      <w:r w:rsidR="00193762">
        <w:t xml:space="preserve"> </w:t>
      </w:r>
      <w:r w:rsidR="00193762" w:rsidRPr="00193762">
        <w:t>All cost</w:t>
      </w:r>
      <w:r w:rsidR="00193762">
        <w:t xml:space="preserve">s </w:t>
      </w:r>
      <w:r w:rsidR="00193762" w:rsidRPr="00193762">
        <w:t xml:space="preserve">are in </w:t>
      </w:r>
      <w:r w:rsidR="005B5B93">
        <w:t xml:space="preserve">2018 </w:t>
      </w:r>
      <w:r w:rsidR="00193762" w:rsidRPr="00193762">
        <w:t>US dollars.</w:t>
      </w:r>
    </w:p>
    <w:p w14:paraId="7A23CA05" w14:textId="77777777" w:rsidR="001205B2" w:rsidRDefault="001205B2" w:rsidP="00444701">
      <w:pPr>
        <w:spacing w:after="0" w:line="240" w:lineRule="auto"/>
        <w:jc w:val="both"/>
      </w:pPr>
    </w:p>
    <w:p w14:paraId="1B30239A" w14:textId="29DB955C" w:rsidR="003C7D27" w:rsidRDefault="005F5435" w:rsidP="00444701">
      <w:pPr>
        <w:spacing w:after="0" w:line="240" w:lineRule="auto"/>
        <w:jc w:val="both"/>
        <w:rPr>
          <w:b/>
        </w:rPr>
      </w:pPr>
      <w:r w:rsidRPr="005F5435">
        <w:rPr>
          <w:b/>
        </w:rPr>
        <w:t>Findings:</w:t>
      </w:r>
    </w:p>
    <w:p w14:paraId="67FDC396" w14:textId="77777777" w:rsidR="001205B2" w:rsidRPr="005F5435" w:rsidRDefault="001205B2" w:rsidP="00444701">
      <w:pPr>
        <w:spacing w:after="0" w:line="240" w:lineRule="auto"/>
        <w:jc w:val="both"/>
        <w:rPr>
          <w:b/>
        </w:rPr>
      </w:pPr>
    </w:p>
    <w:p w14:paraId="20D2943A" w14:textId="18CBE332" w:rsidR="00C938D6" w:rsidRDefault="00C938D6" w:rsidP="00444701">
      <w:pPr>
        <w:spacing w:after="0" w:line="240" w:lineRule="auto"/>
        <w:jc w:val="both"/>
      </w:pPr>
      <w:r>
        <w:t>A</w:t>
      </w:r>
      <w:r w:rsidR="00B97BA2">
        <w:t xml:space="preserve"> total of</w:t>
      </w:r>
      <w:r>
        <w:t xml:space="preserve"> 12,284 admissions occurred in 2018</w:t>
      </w:r>
      <w:r w:rsidR="00330EB6">
        <w:t xml:space="preserve"> in the </w:t>
      </w:r>
      <w:r w:rsidR="00330EB6" w:rsidRPr="00206A98">
        <w:rPr>
          <w:i/>
        </w:rPr>
        <w:t>nThrive</w:t>
      </w:r>
      <w:r w:rsidR="00330EB6" w:rsidRPr="00206A98">
        <w:rPr>
          <w:rFonts w:cs="Arial"/>
          <w:i/>
          <w:vertAlign w:val="superscript"/>
        </w:rPr>
        <w:t>®</w:t>
      </w:r>
      <w:r w:rsidR="00330EB6">
        <w:t xml:space="preserve"> database with the five ICD10 codes listed above</w:t>
      </w:r>
      <w:r w:rsidR="00B97BA2">
        <w:t xml:space="preserve"> (majority on NIV)</w:t>
      </w:r>
      <w:r w:rsidR="00330EB6">
        <w:t>.</w:t>
      </w:r>
      <w:r w:rsidR="00503348">
        <w:t xml:space="preserve"> </w:t>
      </w:r>
      <w:r>
        <w:t>The results show</w:t>
      </w:r>
      <w:r w:rsidR="00330EB6">
        <w:t>ed</w:t>
      </w:r>
      <w:r>
        <w:t xml:space="preserve"> that </w:t>
      </w:r>
      <w:r w:rsidR="001E5BA1">
        <w:t>I</w:t>
      </w:r>
      <w:r w:rsidR="00B76A7E">
        <w:t>M</w:t>
      </w:r>
      <w:r w:rsidR="001E5BA1">
        <w:t xml:space="preserve">V </w:t>
      </w:r>
      <w:r>
        <w:t xml:space="preserve">is twice as expensive as NIV (Table 1). </w:t>
      </w:r>
      <w:r w:rsidR="00DE691E">
        <w:t xml:space="preserve">The most expensive </w:t>
      </w:r>
      <w:r w:rsidR="00B97BA2">
        <w:t xml:space="preserve">option </w:t>
      </w:r>
      <w:r w:rsidR="00DE691E">
        <w:t>was when</w:t>
      </w:r>
      <w:r w:rsidR="007A572F">
        <w:t xml:space="preserve"> </w:t>
      </w:r>
      <w:r w:rsidR="007A2A39">
        <w:t xml:space="preserve">NIV was </w:t>
      </w:r>
      <w:r w:rsidR="000969FC">
        <w:t>un</w:t>
      </w:r>
      <w:r w:rsidR="007A2A39">
        <w:t>successful and I</w:t>
      </w:r>
      <w:r w:rsidR="00B76A7E">
        <w:t>M</w:t>
      </w:r>
      <w:r w:rsidR="007A2A39">
        <w:t xml:space="preserve">V </w:t>
      </w:r>
      <w:r w:rsidR="000969FC">
        <w:t>was subsequently</w:t>
      </w:r>
      <w:r w:rsidR="007A2A39">
        <w:t xml:space="preserve"> initiated</w:t>
      </w:r>
      <w:r w:rsidR="00DE691E">
        <w:t xml:space="preserve"> (NIV prior to I</w:t>
      </w:r>
      <w:r w:rsidR="00B76A7E">
        <w:t>M</w:t>
      </w:r>
      <w:r w:rsidR="00DE691E">
        <w:t xml:space="preserve">V). </w:t>
      </w:r>
    </w:p>
    <w:p w14:paraId="70FE4256" w14:textId="77777777" w:rsidR="001205B2" w:rsidRDefault="001205B2" w:rsidP="00444701">
      <w:pPr>
        <w:spacing w:after="0" w:line="240" w:lineRule="auto"/>
        <w:jc w:val="both"/>
      </w:pPr>
    </w:p>
    <w:p w14:paraId="4B0DE9DA" w14:textId="5DCAAFC4" w:rsidR="003C7D27" w:rsidRDefault="005F5435" w:rsidP="00444701">
      <w:pPr>
        <w:spacing w:after="0" w:line="240" w:lineRule="auto"/>
        <w:jc w:val="both"/>
        <w:rPr>
          <w:b/>
        </w:rPr>
      </w:pPr>
      <w:r w:rsidRPr="005F5435">
        <w:rPr>
          <w:b/>
        </w:rPr>
        <w:t xml:space="preserve">Conclusion </w:t>
      </w:r>
      <w:r w:rsidR="00503348">
        <w:rPr>
          <w:b/>
        </w:rPr>
        <w:t xml:space="preserve">and </w:t>
      </w:r>
      <w:r w:rsidRPr="005F5435">
        <w:rPr>
          <w:b/>
        </w:rPr>
        <w:t>Significance:</w:t>
      </w:r>
    </w:p>
    <w:p w14:paraId="42DF2D33" w14:textId="77777777" w:rsidR="001205B2" w:rsidRPr="005F5435" w:rsidRDefault="001205B2" w:rsidP="00444701">
      <w:pPr>
        <w:spacing w:after="0" w:line="240" w:lineRule="auto"/>
        <w:jc w:val="both"/>
        <w:rPr>
          <w:b/>
        </w:rPr>
      </w:pPr>
    </w:p>
    <w:p w14:paraId="6FD13EB6" w14:textId="5667815A" w:rsidR="00DE604B" w:rsidRDefault="00DE691E" w:rsidP="00444701">
      <w:pPr>
        <w:spacing w:after="0" w:line="240" w:lineRule="auto"/>
        <w:jc w:val="both"/>
      </w:pPr>
      <w:r>
        <w:t>The use of NIV is wider spread among patients hospitalized for acute exacerbations of COPD</w:t>
      </w:r>
      <w:r w:rsidR="00DE604B">
        <w:t xml:space="preserve"> than </w:t>
      </w:r>
      <w:r w:rsidR="007A2A39">
        <w:t>I</w:t>
      </w:r>
      <w:r w:rsidR="00B76A7E">
        <w:t>M</w:t>
      </w:r>
      <w:r w:rsidR="007A2A39">
        <w:t>V</w:t>
      </w:r>
      <w:r w:rsidR="00DE604B">
        <w:t>. The results showed that NIV</w:t>
      </w:r>
      <w:r w:rsidR="00BD0D9A">
        <w:t xml:space="preserve"> prior to IMV is 2.6 times more expensive than NIV</w:t>
      </w:r>
      <w:r w:rsidR="004908A1">
        <w:t xml:space="preserve"> alone</w:t>
      </w:r>
      <w:r w:rsidR="00BD0D9A">
        <w:t xml:space="preserve">. </w:t>
      </w:r>
      <w:r w:rsidR="004908A1">
        <w:t xml:space="preserve">Therefore, </w:t>
      </w:r>
      <w:r w:rsidR="00270761">
        <w:t xml:space="preserve">successful </w:t>
      </w:r>
      <w:r w:rsidR="008B2A02" w:rsidRPr="008B2A02">
        <w:t xml:space="preserve">NIV </w:t>
      </w:r>
      <w:r w:rsidR="00397030">
        <w:t xml:space="preserve">seems to have </w:t>
      </w:r>
      <w:r w:rsidR="008B2A02" w:rsidRPr="008B2A02">
        <w:t>a cost advantage</w:t>
      </w:r>
      <w:r w:rsidR="008B2A02">
        <w:t xml:space="preserve">. </w:t>
      </w:r>
    </w:p>
    <w:p w14:paraId="0486063A" w14:textId="3677877C" w:rsidR="001205B2" w:rsidRDefault="001205B2" w:rsidP="00444701">
      <w:pPr>
        <w:spacing w:after="0" w:line="240" w:lineRule="auto"/>
        <w:jc w:val="both"/>
      </w:pPr>
    </w:p>
    <w:p w14:paraId="229569B4" w14:textId="77777777" w:rsidR="001205B2" w:rsidRDefault="001205B2" w:rsidP="00444701">
      <w:pPr>
        <w:spacing w:after="0" w:line="240" w:lineRule="auto"/>
        <w:jc w:val="both"/>
      </w:pPr>
    </w:p>
    <w:p w14:paraId="0DD14D7C" w14:textId="77777777" w:rsidR="00E3677E" w:rsidRPr="00E2421F" w:rsidRDefault="00E3677E" w:rsidP="00444701">
      <w:pPr>
        <w:pStyle w:val="Caption"/>
        <w:keepNext/>
        <w:spacing w:after="0"/>
        <w:rPr>
          <w:b/>
          <w:i w:val="0"/>
          <w:color w:val="000000" w:themeColor="text1"/>
          <w:sz w:val="22"/>
        </w:rPr>
      </w:pPr>
      <w:r w:rsidRPr="00E2421F">
        <w:rPr>
          <w:b/>
          <w:i w:val="0"/>
          <w:color w:val="000000" w:themeColor="text1"/>
          <w:sz w:val="22"/>
        </w:rPr>
        <w:t xml:space="preserve">Table </w:t>
      </w:r>
      <w:r w:rsidRPr="00E2421F">
        <w:rPr>
          <w:b/>
          <w:i w:val="0"/>
          <w:color w:val="000000" w:themeColor="text1"/>
          <w:sz w:val="22"/>
        </w:rPr>
        <w:fldChar w:fldCharType="begin"/>
      </w:r>
      <w:r w:rsidRPr="00E2421F">
        <w:rPr>
          <w:b/>
          <w:i w:val="0"/>
          <w:color w:val="000000" w:themeColor="text1"/>
          <w:sz w:val="22"/>
        </w:rPr>
        <w:instrText xml:space="preserve"> SEQ Table \* ARABIC </w:instrText>
      </w:r>
      <w:r w:rsidRPr="00E2421F">
        <w:rPr>
          <w:b/>
          <w:i w:val="0"/>
          <w:color w:val="000000" w:themeColor="text1"/>
          <w:sz w:val="22"/>
        </w:rPr>
        <w:fldChar w:fldCharType="separate"/>
      </w:r>
      <w:r w:rsidRPr="00E2421F">
        <w:rPr>
          <w:b/>
          <w:i w:val="0"/>
          <w:noProof/>
          <w:color w:val="000000" w:themeColor="text1"/>
          <w:sz w:val="22"/>
        </w:rPr>
        <w:t>1</w:t>
      </w:r>
      <w:r w:rsidRPr="00E2421F">
        <w:rPr>
          <w:b/>
          <w:i w:val="0"/>
          <w:color w:val="000000" w:themeColor="text1"/>
          <w:sz w:val="22"/>
        </w:rPr>
        <w:fldChar w:fldCharType="end"/>
      </w:r>
      <w:r w:rsidRPr="00E2421F">
        <w:rPr>
          <w:b/>
          <w:i w:val="0"/>
          <w:color w:val="000000" w:themeColor="text1"/>
          <w:sz w:val="22"/>
        </w:rPr>
        <w:t>. Total hospital costs</w:t>
      </w:r>
    </w:p>
    <w:tbl>
      <w:tblPr>
        <w:tblStyle w:val="TableGrid"/>
        <w:tblW w:w="0" w:type="auto"/>
        <w:tblLayout w:type="fixed"/>
        <w:tblLook w:val="04A0" w:firstRow="1" w:lastRow="0" w:firstColumn="1" w:lastColumn="0" w:noHBand="0" w:noVBand="1"/>
      </w:tblPr>
      <w:tblGrid>
        <w:gridCol w:w="2523"/>
        <w:gridCol w:w="2291"/>
        <w:gridCol w:w="2291"/>
        <w:gridCol w:w="2291"/>
      </w:tblGrid>
      <w:tr w:rsidR="00E3677E" w:rsidRPr="003C7D27" w14:paraId="0C82EFD6" w14:textId="77777777" w:rsidTr="00FB1677">
        <w:trPr>
          <w:trHeight w:val="300"/>
        </w:trPr>
        <w:tc>
          <w:tcPr>
            <w:tcW w:w="2523" w:type="dxa"/>
            <w:noWrap/>
            <w:hideMark/>
          </w:tcPr>
          <w:p w14:paraId="6CDAFDA9" w14:textId="77777777" w:rsidR="00E3677E" w:rsidRPr="003C7D27" w:rsidRDefault="00E3677E" w:rsidP="001205B2">
            <w:r w:rsidRPr="003C7D27">
              <w:t> </w:t>
            </w:r>
          </w:p>
        </w:tc>
        <w:tc>
          <w:tcPr>
            <w:tcW w:w="2291" w:type="dxa"/>
            <w:noWrap/>
            <w:hideMark/>
          </w:tcPr>
          <w:p w14:paraId="28422047" w14:textId="77777777" w:rsidR="00E3677E" w:rsidRPr="003C7D27" w:rsidRDefault="00E3677E" w:rsidP="00503348">
            <w:pPr>
              <w:jc w:val="center"/>
              <w:rPr>
                <w:b/>
                <w:bCs/>
              </w:rPr>
            </w:pPr>
            <w:r w:rsidRPr="003C7D27">
              <w:rPr>
                <w:b/>
                <w:bCs/>
              </w:rPr>
              <w:t>N</w:t>
            </w:r>
          </w:p>
        </w:tc>
        <w:tc>
          <w:tcPr>
            <w:tcW w:w="2291" w:type="dxa"/>
            <w:noWrap/>
            <w:hideMark/>
          </w:tcPr>
          <w:p w14:paraId="0BDCFC38" w14:textId="77777777" w:rsidR="00E3677E" w:rsidRPr="003C7D27" w:rsidRDefault="00E3677E" w:rsidP="00397030">
            <w:pPr>
              <w:jc w:val="center"/>
              <w:rPr>
                <w:b/>
                <w:bCs/>
              </w:rPr>
            </w:pPr>
            <w:r>
              <w:rPr>
                <w:b/>
                <w:bCs/>
              </w:rPr>
              <w:t>M</w:t>
            </w:r>
            <w:r w:rsidRPr="003C7D27">
              <w:rPr>
                <w:b/>
                <w:bCs/>
              </w:rPr>
              <w:t>ean</w:t>
            </w:r>
          </w:p>
        </w:tc>
        <w:tc>
          <w:tcPr>
            <w:tcW w:w="2291" w:type="dxa"/>
            <w:noWrap/>
            <w:hideMark/>
          </w:tcPr>
          <w:p w14:paraId="37C49B34" w14:textId="77777777" w:rsidR="00E3677E" w:rsidRPr="003C7D27" w:rsidRDefault="00E3677E">
            <w:pPr>
              <w:jc w:val="center"/>
              <w:rPr>
                <w:b/>
                <w:bCs/>
              </w:rPr>
            </w:pPr>
            <w:r w:rsidRPr="003C7D27">
              <w:rPr>
                <w:b/>
                <w:bCs/>
              </w:rPr>
              <w:t>St</w:t>
            </w:r>
            <w:r>
              <w:rPr>
                <w:b/>
                <w:bCs/>
              </w:rPr>
              <w:t xml:space="preserve">andard </w:t>
            </w:r>
            <w:r w:rsidRPr="003C7D27">
              <w:rPr>
                <w:b/>
                <w:bCs/>
              </w:rPr>
              <w:t>d</w:t>
            </w:r>
            <w:r>
              <w:rPr>
                <w:b/>
                <w:bCs/>
              </w:rPr>
              <w:t>eviation</w:t>
            </w:r>
          </w:p>
        </w:tc>
      </w:tr>
      <w:tr w:rsidR="00E3677E" w:rsidRPr="003C7D27" w14:paraId="0CE955FF" w14:textId="77777777" w:rsidTr="00FB1677">
        <w:trPr>
          <w:trHeight w:val="300"/>
        </w:trPr>
        <w:tc>
          <w:tcPr>
            <w:tcW w:w="2523" w:type="dxa"/>
            <w:noWrap/>
            <w:hideMark/>
          </w:tcPr>
          <w:p w14:paraId="1637A555" w14:textId="77777777" w:rsidR="00E3677E" w:rsidRPr="003C7D27" w:rsidRDefault="00E3677E" w:rsidP="001205B2">
            <w:pPr>
              <w:rPr>
                <w:b/>
                <w:bCs/>
              </w:rPr>
            </w:pPr>
            <w:r w:rsidRPr="003C7D27">
              <w:rPr>
                <w:b/>
                <w:bCs/>
              </w:rPr>
              <w:t>NIV only</w:t>
            </w:r>
          </w:p>
        </w:tc>
        <w:tc>
          <w:tcPr>
            <w:tcW w:w="2291" w:type="dxa"/>
            <w:noWrap/>
            <w:hideMark/>
          </w:tcPr>
          <w:p w14:paraId="6FCE7762" w14:textId="77777777" w:rsidR="00E3677E" w:rsidRPr="003C7D27" w:rsidRDefault="00E3677E" w:rsidP="00503348">
            <w:pPr>
              <w:jc w:val="center"/>
            </w:pPr>
            <w:r w:rsidRPr="003C7D27">
              <w:t>6.775</w:t>
            </w:r>
          </w:p>
        </w:tc>
        <w:tc>
          <w:tcPr>
            <w:tcW w:w="2291" w:type="dxa"/>
            <w:noWrap/>
            <w:hideMark/>
          </w:tcPr>
          <w:p w14:paraId="5EC6CBB5" w14:textId="77777777" w:rsidR="00E3677E" w:rsidRPr="003C7D27" w:rsidRDefault="00E3677E" w:rsidP="00397030">
            <w:pPr>
              <w:jc w:val="center"/>
            </w:pPr>
            <w:r w:rsidRPr="003C7D27">
              <w:t>$21.268</w:t>
            </w:r>
          </w:p>
        </w:tc>
        <w:tc>
          <w:tcPr>
            <w:tcW w:w="2291" w:type="dxa"/>
            <w:noWrap/>
            <w:hideMark/>
          </w:tcPr>
          <w:p w14:paraId="0B81C82E" w14:textId="77777777" w:rsidR="00E3677E" w:rsidRPr="003C7D27" w:rsidRDefault="00E3677E">
            <w:pPr>
              <w:jc w:val="center"/>
            </w:pPr>
            <w:r w:rsidRPr="003C7D27">
              <w:t>$25.534</w:t>
            </w:r>
          </w:p>
        </w:tc>
      </w:tr>
      <w:tr w:rsidR="00E3677E" w:rsidRPr="003C7D27" w14:paraId="394DAF38" w14:textId="77777777" w:rsidTr="00FB1677">
        <w:trPr>
          <w:trHeight w:val="300"/>
        </w:trPr>
        <w:tc>
          <w:tcPr>
            <w:tcW w:w="2523" w:type="dxa"/>
            <w:noWrap/>
            <w:hideMark/>
          </w:tcPr>
          <w:p w14:paraId="6E94BD79" w14:textId="265A24FD" w:rsidR="00E3677E" w:rsidRPr="003C7D27" w:rsidRDefault="00E3677E" w:rsidP="001205B2">
            <w:pPr>
              <w:rPr>
                <w:b/>
                <w:bCs/>
              </w:rPr>
            </w:pPr>
            <w:r w:rsidRPr="003C7D27">
              <w:rPr>
                <w:b/>
                <w:bCs/>
              </w:rPr>
              <w:t>I</w:t>
            </w:r>
            <w:r w:rsidR="00B76A7E">
              <w:rPr>
                <w:b/>
                <w:bCs/>
              </w:rPr>
              <w:t>M</w:t>
            </w:r>
            <w:r w:rsidRPr="003C7D27">
              <w:rPr>
                <w:b/>
                <w:bCs/>
              </w:rPr>
              <w:t>V only</w:t>
            </w:r>
          </w:p>
        </w:tc>
        <w:tc>
          <w:tcPr>
            <w:tcW w:w="2291" w:type="dxa"/>
            <w:noWrap/>
            <w:hideMark/>
          </w:tcPr>
          <w:p w14:paraId="5B35C0BE" w14:textId="77777777" w:rsidR="00E3677E" w:rsidRPr="003C7D27" w:rsidRDefault="00E3677E" w:rsidP="00503348">
            <w:pPr>
              <w:jc w:val="center"/>
            </w:pPr>
            <w:r w:rsidRPr="003C7D27">
              <w:t>5.315</w:t>
            </w:r>
          </w:p>
        </w:tc>
        <w:tc>
          <w:tcPr>
            <w:tcW w:w="2291" w:type="dxa"/>
            <w:noWrap/>
            <w:hideMark/>
          </w:tcPr>
          <w:p w14:paraId="3830278B" w14:textId="77777777" w:rsidR="00E3677E" w:rsidRPr="003C7D27" w:rsidRDefault="00E3677E" w:rsidP="00503348">
            <w:pPr>
              <w:jc w:val="center"/>
            </w:pPr>
            <w:r w:rsidRPr="003C7D27">
              <w:t>$45.427</w:t>
            </w:r>
          </w:p>
        </w:tc>
        <w:tc>
          <w:tcPr>
            <w:tcW w:w="2291" w:type="dxa"/>
            <w:noWrap/>
            <w:hideMark/>
          </w:tcPr>
          <w:p w14:paraId="2A69D644" w14:textId="77777777" w:rsidR="00E3677E" w:rsidRPr="003C7D27" w:rsidRDefault="00E3677E" w:rsidP="00397030">
            <w:pPr>
              <w:jc w:val="center"/>
            </w:pPr>
            <w:r w:rsidRPr="003C7D27">
              <w:t>$66.269</w:t>
            </w:r>
          </w:p>
        </w:tc>
      </w:tr>
      <w:tr w:rsidR="00E3677E" w:rsidRPr="003C7D27" w14:paraId="7A63A512" w14:textId="77777777" w:rsidTr="00FB1677">
        <w:trPr>
          <w:trHeight w:val="315"/>
        </w:trPr>
        <w:tc>
          <w:tcPr>
            <w:tcW w:w="2523" w:type="dxa"/>
            <w:noWrap/>
            <w:hideMark/>
          </w:tcPr>
          <w:p w14:paraId="7447B9E1" w14:textId="3BDE5876" w:rsidR="00E3677E" w:rsidRPr="003C7D27" w:rsidRDefault="00E3677E" w:rsidP="001205B2">
            <w:pPr>
              <w:rPr>
                <w:b/>
                <w:bCs/>
              </w:rPr>
            </w:pPr>
            <w:r w:rsidRPr="003C7D27">
              <w:rPr>
                <w:b/>
                <w:bCs/>
              </w:rPr>
              <w:t>NIV prior to I</w:t>
            </w:r>
            <w:r w:rsidR="00B76A7E">
              <w:rPr>
                <w:b/>
                <w:bCs/>
              </w:rPr>
              <w:t>M</w:t>
            </w:r>
            <w:r w:rsidRPr="003C7D27">
              <w:rPr>
                <w:b/>
                <w:bCs/>
              </w:rPr>
              <w:t>V</w:t>
            </w:r>
          </w:p>
        </w:tc>
        <w:tc>
          <w:tcPr>
            <w:tcW w:w="2291" w:type="dxa"/>
            <w:noWrap/>
            <w:hideMark/>
          </w:tcPr>
          <w:p w14:paraId="7EB2D1F7" w14:textId="77777777" w:rsidR="00E3677E" w:rsidRPr="003C7D27" w:rsidRDefault="00E3677E" w:rsidP="001205B2">
            <w:pPr>
              <w:jc w:val="center"/>
            </w:pPr>
            <w:r w:rsidRPr="003C7D27">
              <w:t>194</w:t>
            </w:r>
          </w:p>
        </w:tc>
        <w:tc>
          <w:tcPr>
            <w:tcW w:w="2291" w:type="dxa"/>
            <w:noWrap/>
            <w:hideMark/>
          </w:tcPr>
          <w:p w14:paraId="2D2DD9DB" w14:textId="77777777" w:rsidR="00E3677E" w:rsidRPr="003C7D27" w:rsidRDefault="00E3677E" w:rsidP="00503348">
            <w:pPr>
              <w:jc w:val="center"/>
            </w:pPr>
            <w:r w:rsidRPr="003C7D27">
              <w:t>$54.692</w:t>
            </w:r>
          </w:p>
        </w:tc>
        <w:tc>
          <w:tcPr>
            <w:tcW w:w="2291" w:type="dxa"/>
            <w:noWrap/>
            <w:hideMark/>
          </w:tcPr>
          <w:p w14:paraId="530B7A67" w14:textId="77777777" w:rsidR="00E3677E" w:rsidRPr="003C7D27" w:rsidRDefault="00E3677E" w:rsidP="00503348">
            <w:pPr>
              <w:jc w:val="center"/>
            </w:pPr>
            <w:r w:rsidRPr="003C7D27">
              <w:t>$61.669</w:t>
            </w:r>
          </w:p>
        </w:tc>
      </w:tr>
    </w:tbl>
    <w:p w14:paraId="5BC093B5" w14:textId="25B83E1D" w:rsidR="00E3677E" w:rsidRPr="00430833" w:rsidRDefault="00E3677E" w:rsidP="00444701">
      <w:pPr>
        <w:spacing w:after="0" w:line="240" w:lineRule="auto"/>
        <w:rPr>
          <w:sz w:val="18"/>
          <w:lang w:val="fr-FR"/>
        </w:rPr>
      </w:pPr>
      <w:r w:rsidRPr="005811DE">
        <w:rPr>
          <w:sz w:val="18"/>
          <w:lang w:val="fr-FR"/>
        </w:rPr>
        <w:t>I</w:t>
      </w:r>
      <w:r w:rsidR="00B76A7E" w:rsidRPr="005811DE">
        <w:rPr>
          <w:sz w:val="18"/>
          <w:lang w:val="fr-FR"/>
        </w:rPr>
        <w:t>M</w:t>
      </w:r>
      <w:r w:rsidRPr="005811DE">
        <w:rPr>
          <w:sz w:val="18"/>
          <w:lang w:val="fr-FR"/>
        </w:rPr>
        <w:t>V:</w:t>
      </w:r>
      <w:r w:rsidRPr="00270761">
        <w:rPr>
          <w:sz w:val="18"/>
          <w:lang w:val="fr-FR"/>
        </w:rPr>
        <w:t xml:space="preserve"> </w:t>
      </w:r>
      <w:r w:rsidR="00B76A7E" w:rsidRPr="005811DE">
        <w:rPr>
          <w:sz w:val="18"/>
          <w:lang w:val="fr-FR"/>
        </w:rPr>
        <w:t xml:space="preserve">Intermittent </w:t>
      </w:r>
      <w:r w:rsidR="00B76A7E" w:rsidRPr="00292849">
        <w:rPr>
          <w:sz w:val="18"/>
          <w:lang w:val="fr-FR"/>
        </w:rPr>
        <w:t xml:space="preserve">Mechanical </w:t>
      </w:r>
      <w:r w:rsidRPr="00292849">
        <w:rPr>
          <w:sz w:val="18"/>
          <w:lang w:val="fr-FR"/>
        </w:rPr>
        <w:t>V</w:t>
      </w:r>
      <w:r w:rsidRPr="005811DE">
        <w:rPr>
          <w:sz w:val="18"/>
          <w:lang w:val="fr-FR"/>
        </w:rPr>
        <w:t>entilation; NIV</w:t>
      </w:r>
      <w:r w:rsidRPr="00430833">
        <w:rPr>
          <w:sz w:val="18"/>
          <w:lang w:val="fr-FR"/>
        </w:rPr>
        <w:t>: Noninvasive Ventilation.</w:t>
      </w:r>
    </w:p>
    <w:p w14:paraId="05EF5D73" w14:textId="77777777" w:rsidR="001D6461" w:rsidRPr="00430833" w:rsidRDefault="001D6461" w:rsidP="00444701">
      <w:pPr>
        <w:spacing w:after="0" w:line="240" w:lineRule="auto"/>
        <w:rPr>
          <w:lang w:val="fr-FR"/>
        </w:rPr>
      </w:pPr>
    </w:p>
    <w:p w14:paraId="2A13B60E" w14:textId="77777777" w:rsidR="0024451D" w:rsidRPr="00430833" w:rsidRDefault="00292849" w:rsidP="00444701">
      <w:pPr>
        <w:spacing w:after="0" w:line="240" w:lineRule="auto"/>
        <w:rPr>
          <w:lang w:val="fr-FR"/>
        </w:rPr>
      </w:pPr>
    </w:p>
    <w:p w14:paraId="5C3F709A" w14:textId="77777777" w:rsidR="005F5435" w:rsidRDefault="005F5435" w:rsidP="00444701">
      <w:pPr>
        <w:spacing w:after="0" w:line="240" w:lineRule="auto"/>
      </w:pPr>
      <w:r>
        <w:lastRenderedPageBreak/>
        <w:t>=================================</w:t>
      </w:r>
      <w:r w:rsidR="002E57FC">
        <w:t>=================================</w:t>
      </w:r>
      <w:r>
        <w:t>=======</w:t>
      </w:r>
    </w:p>
    <w:p w14:paraId="08CFA31C" w14:textId="77777777" w:rsidR="005F5435" w:rsidRDefault="005F5435" w:rsidP="00444701">
      <w:pPr>
        <w:tabs>
          <w:tab w:val="left" w:pos="5103"/>
        </w:tabs>
        <w:spacing w:after="0" w:line="240" w:lineRule="auto"/>
        <w:ind w:right="50"/>
      </w:pPr>
      <w:r>
        <w:rPr>
          <w:color w:val="BF5A14"/>
        </w:rPr>
        <w:t>Biography (150 word limit</w:t>
      </w:r>
      <w:r w:rsidR="00955A11">
        <w:rPr>
          <w:color w:val="BF5A14"/>
        </w:rPr>
        <w:t>)</w:t>
      </w:r>
    </w:p>
    <w:p w14:paraId="20B11083" w14:textId="3944ADC4" w:rsidR="00395B18" w:rsidRPr="00206A98" w:rsidRDefault="00955A11" w:rsidP="00444701">
      <w:pPr>
        <w:spacing w:after="0" w:line="240" w:lineRule="auto"/>
        <w:jc w:val="both"/>
      </w:pPr>
      <w:r w:rsidRPr="00206A98">
        <w:t xml:space="preserve">Goran Medic </w:t>
      </w:r>
      <w:r w:rsidR="00395B18" w:rsidRPr="00206A98">
        <w:t>is a Senior Manager for Health Economics and Outcomes Research (HEOR) in Philips. In this role, Goran drives the implementation and execution of health economic strategies and analyses for Philips’ products and services, both marketed and in development. He has over 14 years of global, regional (Europe, Middle East, Canada and US) and local hands-on experience in HEOR</w:t>
      </w:r>
      <w:r w:rsidR="00206A98" w:rsidRPr="00206A98">
        <w:t xml:space="preserve">, </w:t>
      </w:r>
      <w:r w:rsidR="00395B18" w:rsidRPr="00206A98">
        <w:t>market access</w:t>
      </w:r>
      <w:r w:rsidR="00206A98" w:rsidRPr="00206A98">
        <w:t xml:space="preserve"> and reimbursement</w:t>
      </w:r>
      <w:r w:rsidR="00395B18" w:rsidRPr="00206A98">
        <w:t xml:space="preserve">. He is self-driven to develop HTA value propositions and data driven solutions to support decision making in access of innovative medical devices to patients. He is making strategic decisions on the launch sequence and HEOR evidence roadmaps of premium-priced medical devices. </w:t>
      </w:r>
      <w:r w:rsidR="003C3019" w:rsidRPr="00206A98">
        <w:t xml:space="preserve">In his current and past roles, Goran has honed his expertise and skills in proactively identifying payer / HTA relevant evidence requirements to support relative value demonstration and product differentiation. </w:t>
      </w:r>
      <w:r w:rsidR="00395B18" w:rsidRPr="00206A98">
        <w:t>Goran has more than 30 peer-reviewed scientific publ</w:t>
      </w:r>
      <w:r w:rsidR="007403AD">
        <w:t>ications.</w:t>
      </w:r>
    </w:p>
    <w:p w14:paraId="43D332ED" w14:textId="77777777" w:rsidR="00395B18" w:rsidRPr="00206A98" w:rsidRDefault="00395B18" w:rsidP="00444701">
      <w:pPr>
        <w:spacing w:after="0" w:line="240" w:lineRule="auto"/>
        <w:ind w:right="231"/>
        <w:jc w:val="both"/>
      </w:pPr>
    </w:p>
    <w:p w14:paraId="596B3271" w14:textId="39CA1CCD" w:rsidR="00395B18" w:rsidRDefault="00395B18" w:rsidP="00444701">
      <w:pPr>
        <w:spacing w:after="0" w:line="240" w:lineRule="auto"/>
        <w:ind w:right="231"/>
        <w:jc w:val="center"/>
        <w:rPr>
          <w:sz w:val="18"/>
        </w:rPr>
      </w:pPr>
      <w:r w:rsidRPr="00206A98">
        <w:t xml:space="preserve">Email: </w:t>
      </w:r>
      <w:hyperlink r:id="rId10" w:history="1">
        <w:r w:rsidRPr="00206A98">
          <w:rPr>
            <w:rStyle w:val="Hyperlink"/>
          </w:rPr>
          <w:t>goran.medic@philips.com</w:t>
        </w:r>
      </w:hyperlink>
    </w:p>
    <w:sectPr w:rsidR="00395B18">
      <w:footerReference w:type="default" r:id="rId11"/>
      <w:pgSz w:w="12240" w:h="15840"/>
      <w:pgMar w:top="1417" w:right="1417" w:bottom="1417" w:left="1417" w:header="708" w:footer="708" w:gutter="0"/>
      <w:cols w:space="708"/>
      <w:docGrid w:linePitch="360"/>
    </w:sectPr>
  </w:body>
</w:document>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6cid:commentId w16cid:paraId="5752730B" w16cid:durableId="234B0101"/>
</w16cid:commentsIds>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CC9974B" w14:textId="77777777" w:rsidR="00F65359" w:rsidRDefault="00F65359" w:rsidP="003C7D27">
      <w:pPr>
        <w:spacing w:after="0" w:line="240" w:lineRule="auto"/>
      </w:pPr>
      <w:r>
        <w:separator/>
      </w:r>
    </w:p>
  </w:endnote>
  <w:endnote w:type="continuationSeparator" w:id="0">
    <w:p w14:paraId="08517FF9" w14:textId="77777777" w:rsidR="00F65359" w:rsidRDefault="00F65359" w:rsidP="003C7D2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inion Pro">
    <w:altName w:val="Cambria Math"/>
    <w:panose1 w:val="00000000000000000000"/>
    <w:charset w:val="00"/>
    <w:family w:val="roman"/>
    <w:notTrueType/>
    <w:pitch w:val="variable"/>
    <w:sig w:usb0="00000001" w:usb1="00000001" w:usb2="00000000" w:usb3="00000000" w:csb0="0000019F" w:csb1="00000000"/>
  </w:font>
  <w:font w:name="Segoe UI">
    <w:panose1 w:val="020B0502040204020203"/>
    <w:charset w:val="00"/>
    <w:family w:val="swiss"/>
    <w:pitch w:val="variable"/>
    <w:sig w:usb0="E4002EFF" w:usb1="C000E47F"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188946719"/>
      <w:docPartObj>
        <w:docPartGallery w:val="Page Numbers (Bottom of Page)"/>
        <w:docPartUnique/>
      </w:docPartObj>
    </w:sdtPr>
    <w:sdtEndPr>
      <w:rPr>
        <w:noProof/>
        <w:color w:val="7F7F7F" w:themeColor="text1" w:themeTint="80"/>
        <w:sz w:val="18"/>
      </w:rPr>
    </w:sdtEndPr>
    <w:sdtContent>
      <w:p w14:paraId="2723E967" w14:textId="326952B6" w:rsidR="003C7D27" w:rsidRPr="003C7D27" w:rsidRDefault="003C7D27">
        <w:pPr>
          <w:pStyle w:val="Footer"/>
          <w:jc w:val="right"/>
          <w:rPr>
            <w:color w:val="7F7F7F" w:themeColor="text1" w:themeTint="80"/>
            <w:sz w:val="18"/>
          </w:rPr>
        </w:pPr>
        <w:r w:rsidRPr="003C7D27">
          <w:rPr>
            <w:color w:val="7F7F7F" w:themeColor="text1" w:themeTint="80"/>
            <w:sz w:val="18"/>
          </w:rPr>
          <w:fldChar w:fldCharType="begin"/>
        </w:r>
        <w:r w:rsidRPr="003C7D27">
          <w:rPr>
            <w:color w:val="7F7F7F" w:themeColor="text1" w:themeTint="80"/>
            <w:sz w:val="18"/>
          </w:rPr>
          <w:instrText xml:space="preserve"> PAGE   \* MERGEFORMAT </w:instrText>
        </w:r>
        <w:r w:rsidRPr="003C7D27">
          <w:rPr>
            <w:color w:val="7F7F7F" w:themeColor="text1" w:themeTint="80"/>
            <w:sz w:val="18"/>
          </w:rPr>
          <w:fldChar w:fldCharType="separate"/>
        </w:r>
        <w:r w:rsidR="00292849">
          <w:rPr>
            <w:noProof/>
            <w:color w:val="7F7F7F" w:themeColor="text1" w:themeTint="80"/>
            <w:sz w:val="18"/>
          </w:rPr>
          <w:t>1</w:t>
        </w:r>
        <w:r w:rsidRPr="003C7D27">
          <w:rPr>
            <w:noProof/>
            <w:color w:val="7F7F7F" w:themeColor="text1" w:themeTint="80"/>
            <w:sz w:val="18"/>
          </w:rPr>
          <w:fldChar w:fldCharType="end"/>
        </w:r>
      </w:p>
    </w:sdtContent>
  </w:sdt>
  <w:p w14:paraId="27BDCAD1" w14:textId="77777777" w:rsidR="003C7D27" w:rsidRDefault="003C7D2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3B4A895" w14:textId="77777777" w:rsidR="00F65359" w:rsidRDefault="00F65359" w:rsidP="003C7D27">
      <w:pPr>
        <w:spacing w:after="0" w:line="240" w:lineRule="auto"/>
      </w:pPr>
      <w:r>
        <w:separator/>
      </w:r>
    </w:p>
  </w:footnote>
  <w:footnote w:type="continuationSeparator" w:id="0">
    <w:p w14:paraId="7CDB470D" w14:textId="77777777" w:rsidR="00F65359" w:rsidRDefault="00F65359" w:rsidP="003C7D27">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2"/>
  <w:activeWritingStyle w:appName="MSWord" w:lang="fr-FR" w:vendorID="64" w:dllVersion="6" w:nlCheck="1" w:checkStyle="0"/>
  <w:activeWritingStyle w:appName="MSWord" w:lang="en-US" w:vendorID="64" w:dllVersion="6" w:nlCheck="1" w:checkStyle="1"/>
  <w:activeWritingStyle w:appName="MSWord" w:lang="en-GB" w:vendorID="64" w:dllVersion="6" w:nlCheck="1" w:checkStyle="1"/>
  <w:activeWritingStyle w:appName="MSWord" w:lang="en-US" w:vendorID="64" w:dllVersion="131078" w:nlCheck="1" w:checkStyle="1"/>
  <w:activeWritingStyle w:appName="MSWord" w:lang="fr-FR" w:vendorID="64" w:dllVersion="131078" w:nlCheck="1" w:checkStyle="0"/>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C7D27"/>
    <w:rsid w:val="00017FB2"/>
    <w:rsid w:val="00031399"/>
    <w:rsid w:val="000969FC"/>
    <w:rsid w:val="000E62B0"/>
    <w:rsid w:val="001205B2"/>
    <w:rsid w:val="00193762"/>
    <w:rsid w:val="00194D31"/>
    <w:rsid w:val="001D6461"/>
    <w:rsid w:val="001E50C9"/>
    <w:rsid w:val="001E5BA1"/>
    <w:rsid w:val="00206A98"/>
    <w:rsid w:val="00244D83"/>
    <w:rsid w:val="00270761"/>
    <w:rsid w:val="002718DF"/>
    <w:rsid w:val="00272447"/>
    <w:rsid w:val="00280ED2"/>
    <w:rsid w:val="00292849"/>
    <w:rsid w:val="002D4A9A"/>
    <w:rsid w:val="002E57FC"/>
    <w:rsid w:val="00302306"/>
    <w:rsid w:val="00330EB6"/>
    <w:rsid w:val="00395B18"/>
    <w:rsid w:val="00397030"/>
    <w:rsid w:val="003C0C7C"/>
    <w:rsid w:val="003C3019"/>
    <w:rsid w:val="003C7D27"/>
    <w:rsid w:val="00430833"/>
    <w:rsid w:val="00444701"/>
    <w:rsid w:val="00486D7E"/>
    <w:rsid w:val="004908A1"/>
    <w:rsid w:val="004D5396"/>
    <w:rsid w:val="00503348"/>
    <w:rsid w:val="005811DE"/>
    <w:rsid w:val="005B5B93"/>
    <w:rsid w:val="005F5435"/>
    <w:rsid w:val="007403AD"/>
    <w:rsid w:val="007A1A98"/>
    <w:rsid w:val="007A2A39"/>
    <w:rsid w:val="007A572F"/>
    <w:rsid w:val="00804763"/>
    <w:rsid w:val="00830C22"/>
    <w:rsid w:val="00830D39"/>
    <w:rsid w:val="00886DC8"/>
    <w:rsid w:val="008B2A02"/>
    <w:rsid w:val="008B4E94"/>
    <w:rsid w:val="00930D5E"/>
    <w:rsid w:val="00955A11"/>
    <w:rsid w:val="00987374"/>
    <w:rsid w:val="009B1781"/>
    <w:rsid w:val="00AB6B04"/>
    <w:rsid w:val="00AF6E3E"/>
    <w:rsid w:val="00B228F1"/>
    <w:rsid w:val="00B76A7E"/>
    <w:rsid w:val="00B97BA2"/>
    <w:rsid w:val="00BC00A8"/>
    <w:rsid w:val="00BD0D9A"/>
    <w:rsid w:val="00BD5759"/>
    <w:rsid w:val="00BE6665"/>
    <w:rsid w:val="00C253D2"/>
    <w:rsid w:val="00C938D6"/>
    <w:rsid w:val="00D17560"/>
    <w:rsid w:val="00D5480F"/>
    <w:rsid w:val="00D86427"/>
    <w:rsid w:val="00DE604B"/>
    <w:rsid w:val="00DE691E"/>
    <w:rsid w:val="00E2421F"/>
    <w:rsid w:val="00E3677E"/>
    <w:rsid w:val="00E8040B"/>
    <w:rsid w:val="00EA7147"/>
    <w:rsid w:val="00EF2AA0"/>
    <w:rsid w:val="00EF6A63"/>
    <w:rsid w:val="00F65359"/>
    <w:rsid w:val="00F81A38"/>
    <w:rsid w:val="00FF101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68BB471"/>
  <w15:chartTrackingRefBased/>
  <w15:docId w15:val="{9024C03B-2D1F-4BA8-BE28-E77967027C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rial" w:eastAsiaTheme="minorHAnsi" w:hAnsi="Arial"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link w:val="Heading1Char"/>
    <w:uiPriority w:val="1"/>
    <w:qFormat/>
    <w:rsid w:val="007A1A98"/>
    <w:pPr>
      <w:widowControl w:val="0"/>
      <w:spacing w:before="47" w:after="0" w:line="400" w:lineRule="exact"/>
      <w:ind w:left="100"/>
      <w:outlineLvl w:val="0"/>
    </w:pPr>
    <w:rPr>
      <w:rFonts w:ascii="Minion Pro" w:eastAsia="Minion Pro" w:hAnsi="Minion Pro" w:cs="Minion Pro"/>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3C7D2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3C7D27"/>
    <w:pPr>
      <w:tabs>
        <w:tab w:val="center" w:pos="4703"/>
        <w:tab w:val="right" w:pos="9406"/>
      </w:tabs>
      <w:spacing w:after="0" w:line="240" w:lineRule="auto"/>
    </w:pPr>
  </w:style>
  <w:style w:type="character" w:customStyle="1" w:styleId="HeaderChar">
    <w:name w:val="Header Char"/>
    <w:basedOn w:val="DefaultParagraphFont"/>
    <w:link w:val="Header"/>
    <w:uiPriority w:val="99"/>
    <w:rsid w:val="003C7D27"/>
  </w:style>
  <w:style w:type="paragraph" w:styleId="Footer">
    <w:name w:val="footer"/>
    <w:basedOn w:val="Normal"/>
    <w:link w:val="FooterChar"/>
    <w:uiPriority w:val="99"/>
    <w:unhideWhenUsed/>
    <w:rsid w:val="003C7D27"/>
    <w:pPr>
      <w:tabs>
        <w:tab w:val="center" w:pos="4703"/>
        <w:tab w:val="right" w:pos="9406"/>
      </w:tabs>
      <w:spacing w:after="0" w:line="240" w:lineRule="auto"/>
    </w:pPr>
  </w:style>
  <w:style w:type="character" w:customStyle="1" w:styleId="FooterChar">
    <w:name w:val="Footer Char"/>
    <w:basedOn w:val="DefaultParagraphFont"/>
    <w:link w:val="Footer"/>
    <w:uiPriority w:val="99"/>
    <w:rsid w:val="003C7D27"/>
  </w:style>
  <w:style w:type="character" w:customStyle="1" w:styleId="Heading1Char">
    <w:name w:val="Heading 1 Char"/>
    <w:basedOn w:val="DefaultParagraphFont"/>
    <w:link w:val="Heading1"/>
    <w:uiPriority w:val="1"/>
    <w:rsid w:val="007A1A98"/>
    <w:rPr>
      <w:rFonts w:ascii="Minion Pro" w:eastAsia="Minion Pro" w:hAnsi="Minion Pro" w:cs="Minion Pro"/>
      <w:b/>
      <w:bCs/>
      <w:sz w:val="36"/>
      <w:szCs w:val="36"/>
    </w:rPr>
  </w:style>
  <w:style w:type="character" w:styleId="Hyperlink">
    <w:name w:val="Hyperlink"/>
    <w:basedOn w:val="DefaultParagraphFont"/>
    <w:uiPriority w:val="99"/>
    <w:unhideWhenUsed/>
    <w:rsid w:val="005F5435"/>
    <w:rPr>
      <w:color w:val="0563C1" w:themeColor="hyperlink"/>
      <w:u w:val="single"/>
    </w:rPr>
  </w:style>
  <w:style w:type="paragraph" w:styleId="Caption">
    <w:name w:val="caption"/>
    <w:basedOn w:val="Normal"/>
    <w:next w:val="Normal"/>
    <w:uiPriority w:val="35"/>
    <w:unhideWhenUsed/>
    <w:qFormat/>
    <w:rsid w:val="00E2421F"/>
    <w:pPr>
      <w:spacing w:after="200" w:line="240" w:lineRule="auto"/>
    </w:pPr>
    <w:rPr>
      <w:i/>
      <w:iCs/>
      <w:color w:val="44546A" w:themeColor="text2"/>
      <w:sz w:val="18"/>
      <w:szCs w:val="18"/>
    </w:rPr>
  </w:style>
  <w:style w:type="character" w:styleId="CommentReference">
    <w:name w:val="annotation reference"/>
    <w:basedOn w:val="DefaultParagraphFont"/>
    <w:uiPriority w:val="99"/>
    <w:semiHidden/>
    <w:unhideWhenUsed/>
    <w:rsid w:val="00E3677E"/>
    <w:rPr>
      <w:sz w:val="16"/>
      <w:szCs w:val="16"/>
    </w:rPr>
  </w:style>
  <w:style w:type="paragraph" w:styleId="CommentText">
    <w:name w:val="annotation text"/>
    <w:basedOn w:val="Normal"/>
    <w:link w:val="CommentTextChar"/>
    <w:uiPriority w:val="99"/>
    <w:semiHidden/>
    <w:unhideWhenUsed/>
    <w:rsid w:val="00E3677E"/>
    <w:pPr>
      <w:spacing w:line="240" w:lineRule="auto"/>
    </w:pPr>
    <w:rPr>
      <w:sz w:val="20"/>
      <w:szCs w:val="20"/>
    </w:rPr>
  </w:style>
  <w:style w:type="character" w:customStyle="1" w:styleId="CommentTextChar">
    <w:name w:val="Comment Text Char"/>
    <w:basedOn w:val="DefaultParagraphFont"/>
    <w:link w:val="CommentText"/>
    <w:uiPriority w:val="99"/>
    <w:semiHidden/>
    <w:rsid w:val="00E3677E"/>
    <w:rPr>
      <w:sz w:val="20"/>
      <w:szCs w:val="20"/>
    </w:rPr>
  </w:style>
  <w:style w:type="paragraph" w:styleId="CommentSubject">
    <w:name w:val="annotation subject"/>
    <w:basedOn w:val="CommentText"/>
    <w:next w:val="CommentText"/>
    <w:link w:val="CommentSubjectChar"/>
    <w:uiPriority w:val="99"/>
    <w:semiHidden/>
    <w:unhideWhenUsed/>
    <w:rsid w:val="00E3677E"/>
    <w:rPr>
      <w:b/>
      <w:bCs/>
    </w:rPr>
  </w:style>
  <w:style w:type="character" w:customStyle="1" w:styleId="CommentSubjectChar">
    <w:name w:val="Comment Subject Char"/>
    <w:basedOn w:val="CommentTextChar"/>
    <w:link w:val="CommentSubject"/>
    <w:uiPriority w:val="99"/>
    <w:semiHidden/>
    <w:rsid w:val="00E3677E"/>
    <w:rPr>
      <w:b/>
      <w:bCs/>
      <w:sz w:val="20"/>
      <w:szCs w:val="20"/>
    </w:rPr>
  </w:style>
  <w:style w:type="paragraph" w:styleId="BalloonText">
    <w:name w:val="Balloon Text"/>
    <w:basedOn w:val="Normal"/>
    <w:link w:val="BalloonTextChar"/>
    <w:uiPriority w:val="99"/>
    <w:semiHidden/>
    <w:unhideWhenUsed/>
    <w:rsid w:val="00E3677E"/>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3677E"/>
    <w:rPr>
      <w:rFonts w:ascii="Segoe UI" w:hAnsi="Segoe UI" w:cs="Segoe UI"/>
      <w:sz w:val="18"/>
      <w:szCs w:val="18"/>
    </w:rPr>
  </w:style>
  <w:style w:type="paragraph" w:styleId="BodyTextIndent">
    <w:name w:val="Body Text Indent"/>
    <w:basedOn w:val="Normal"/>
    <w:link w:val="BodyTextIndentChar"/>
    <w:rsid w:val="00955A11"/>
    <w:pPr>
      <w:spacing w:after="0" w:line="240" w:lineRule="auto"/>
      <w:ind w:left="360"/>
    </w:pPr>
    <w:rPr>
      <w:rFonts w:ascii="Times New Roman" w:eastAsia="Times New Roman" w:hAnsi="Times New Roman" w:cs="Times New Roman"/>
      <w:sz w:val="24"/>
      <w:szCs w:val="24"/>
      <w:lang w:val="en-GB"/>
    </w:rPr>
  </w:style>
  <w:style w:type="character" w:customStyle="1" w:styleId="BodyTextIndentChar">
    <w:name w:val="Body Text Indent Char"/>
    <w:basedOn w:val="DefaultParagraphFont"/>
    <w:link w:val="BodyTextIndent"/>
    <w:rsid w:val="00955A11"/>
    <w:rPr>
      <w:rFonts w:ascii="Times New Roman" w:eastAsia="Times New Roman" w:hAnsi="Times New Roman" w:cs="Times New Roman"/>
      <w:sz w:val="24"/>
      <w:szCs w:val="24"/>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2766574">
      <w:bodyDiv w:val="1"/>
      <w:marLeft w:val="0"/>
      <w:marRight w:val="0"/>
      <w:marTop w:val="0"/>
      <w:marBottom w:val="0"/>
      <w:divBdr>
        <w:top w:val="none" w:sz="0" w:space="0" w:color="auto"/>
        <w:left w:val="none" w:sz="0" w:space="0" w:color="auto"/>
        <w:bottom w:val="none" w:sz="0" w:space="0" w:color="auto"/>
        <w:right w:val="none" w:sz="0" w:space="0" w:color="auto"/>
      </w:divBdr>
    </w:div>
    <w:div w:id="249168176">
      <w:bodyDiv w:val="1"/>
      <w:marLeft w:val="0"/>
      <w:marRight w:val="0"/>
      <w:marTop w:val="0"/>
      <w:marBottom w:val="0"/>
      <w:divBdr>
        <w:top w:val="none" w:sz="0" w:space="0" w:color="auto"/>
        <w:left w:val="none" w:sz="0" w:space="0" w:color="auto"/>
        <w:bottom w:val="none" w:sz="0" w:space="0" w:color="auto"/>
        <w:right w:val="none" w:sz="0" w:space="0" w:color="auto"/>
      </w:divBdr>
    </w:div>
    <w:div w:id="450128649">
      <w:bodyDiv w:val="1"/>
      <w:marLeft w:val="0"/>
      <w:marRight w:val="0"/>
      <w:marTop w:val="0"/>
      <w:marBottom w:val="0"/>
      <w:divBdr>
        <w:top w:val="none" w:sz="0" w:space="0" w:color="auto"/>
        <w:left w:val="none" w:sz="0" w:space="0" w:color="auto"/>
        <w:bottom w:val="none" w:sz="0" w:space="0" w:color="auto"/>
        <w:right w:val="none" w:sz="0" w:space="0" w:color="auto"/>
      </w:divBdr>
    </w:div>
    <w:div w:id="538009520">
      <w:bodyDiv w:val="1"/>
      <w:marLeft w:val="0"/>
      <w:marRight w:val="0"/>
      <w:marTop w:val="0"/>
      <w:marBottom w:val="0"/>
      <w:divBdr>
        <w:top w:val="none" w:sz="0" w:space="0" w:color="auto"/>
        <w:left w:val="none" w:sz="0" w:space="0" w:color="auto"/>
        <w:bottom w:val="none" w:sz="0" w:space="0" w:color="auto"/>
        <w:right w:val="none" w:sz="0" w:space="0" w:color="auto"/>
      </w:divBdr>
    </w:div>
    <w:div w:id="1147939927">
      <w:bodyDiv w:val="1"/>
      <w:marLeft w:val="0"/>
      <w:marRight w:val="0"/>
      <w:marTop w:val="0"/>
      <w:marBottom w:val="0"/>
      <w:divBdr>
        <w:top w:val="none" w:sz="0" w:space="0" w:color="auto"/>
        <w:left w:val="none" w:sz="0" w:space="0" w:color="auto"/>
        <w:bottom w:val="none" w:sz="0" w:space="0" w:color="auto"/>
        <w:right w:val="none" w:sz="0" w:space="0" w:color="auto"/>
      </w:divBdr>
    </w:div>
    <w:div w:id="16986590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17" Type="http://schemas.microsoft.com/office/2016/09/relationships/commentsIds" Target="commentsId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yperlink" Target="mailto:goran.medic@philips.com" TargetMode="External"/><Relationship Id="rId4" Type="http://schemas.openxmlformats.org/officeDocument/2006/relationships/customXml" Target="../customXml/item4.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DDED7781B9726547AAADB463FBB9A466" ma:contentTypeVersion="13" ma:contentTypeDescription="Create a new document." ma:contentTypeScope="" ma:versionID="7ba25a956b00604ed5308a1ade93944e">
  <xsd:schema xmlns:xsd="http://www.w3.org/2001/XMLSchema" xmlns:xs="http://www.w3.org/2001/XMLSchema" xmlns:p="http://schemas.microsoft.com/office/2006/metadata/properties" xmlns:ns3="fc3dd35d-0199-42f7-aee3-df99c1eefd74" xmlns:ns4="8bbf0991-9ba4-4163-97ae-a0c500500ff6" targetNamespace="http://schemas.microsoft.com/office/2006/metadata/properties" ma:root="true" ma:fieldsID="b058aad158e66da0c7291c2b1a380878" ns3:_="" ns4:_="">
    <xsd:import namespace="fc3dd35d-0199-42f7-aee3-df99c1eefd74"/>
    <xsd:import namespace="8bbf0991-9ba4-4163-97ae-a0c500500ff6"/>
    <xsd:element name="properties">
      <xsd:complexType>
        <xsd:sequence>
          <xsd:element name="documentManagement">
            <xsd:complexType>
              <xsd:all>
                <xsd:element ref="ns3:MediaServiceMetadata" minOccurs="0"/>
                <xsd:element ref="ns3:MediaServiceFastMetadata" minOccurs="0"/>
                <xsd:element ref="ns3:MediaServiceAutoTags" minOccurs="0"/>
                <xsd:element ref="ns3:MediaServiceDateTaken" minOccurs="0"/>
                <xsd:element ref="ns3:MediaServiceOCR" minOccurs="0"/>
                <xsd:element ref="ns3:MediaServiceLocation" minOccurs="0"/>
                <xsd:element ref="ns3:MediaServiceGenerationTime" minOccurs="0"/>
                <xsd:element ref="ns3:MediaServiceEventHashCode" minOccurs="0"/>
                <xsd:element ref="ns3:MediaServiceAutoKeyPoints" minOccurs="0"/>
                <xsd:element ref="ns3:MediaServiceKeyPoints" minOccurs="0"/>
                <xsd:element ref="ns4:SharedWithDetails" minOccurs="0"/>
                <xsd:element ref="ns4:SharedWithUsers" minOccurs="0"/>
                <xsd:element ref="ns4:SharingHintHash"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c3dd35d-0199-42f7-aee3-df99c1eefd74" elementFormDefault="qualified">
    <xsd:import namespace="http://schemas.microsoft.com/office/2006/documentManagement/types"/>
    <xsd:import namespace="http://schemas.microsoft.com/office/infopath/2007/PartnerControls"/>
    <xsd:element name="MediaServiceMetadata" ma:index="8" nillable="true" ma:displayName="MediaServiceMetadata" ma:description="" ma:hidden="true" ma:internalName="MediaServiceMetadata" ma:readOnly="true">
      <xsd:simpleType>
        <xsd:restriction base="dms:Note"/>
      </xsd:simpleType>
    </xsd:element>
    <xsd:element name="MediaServiceFastMetadata" ma:index="9" nillable="true" ma:displayName="MediaServiceFastMetadata" ma:description="" ma:hidden="true" ma:internalName="MediaServiceFastMetadata" ma:readOnly="true">
      <xsd:simpleType>
        <xsd:restriction base="dms:Note"/>
      </xsd:simpleType>
    </xsd:element>
    <xsd:element name="MediaServiceAutoTags" ma:index="10" nillable="true" ma:displayName="MediaServiceAutoTags" ma:description="" ma:internalName="MediaServiceAutoTags" ma:readOnly="true">
      <xsd:simpleType>
        <xsd:restriction base="dms:Text"/>
      </xsd:simpleType>
    </xsd:element>
    <xsd:element name="MediaServiceDateTaken" ma:index="11" nillable="true" ma:displayName="MediaServiceDateTaken" ma:hidden="true" ma:internalName="MediaServiceDateTaken" ma:readOnly="true">
      <xsd:simpleType>
        <xsd:restriction base="dms:Text"/>
      </xsd:simpleType>
    </xsd:element>
    <xsd:element name="MediaServiceOCR" ma:index="12" nillable="true" ma:displayName="MediaServiceOCR" ma:internalName="MediaServiceOCR" ma:readOnly="true">
      <xsd:simpleType>
        <xsd:restriction base="dms:Note">
          <xsd:maxLength value="255"/>
        </xsd:restriction>
      </xsd:simpleType>
    </xsd:element>
    <xsd:element name="MediaServiceLocation" ma:index="13" nillable="true" ma:displayName="MediaServiceLocation" ma:internalName="MediaServiceLocation"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8bbf0991-9ba4-4163-97ae-a0c500500ff6" elementFormDefault="qualified">
    <xsd:import namespace="http://schemas.microsoft.com/office/2006/documentManagement/types"/>
    <xsd:import namespace="http://schemas.microsoft.com/office/infopath/2007/PartnerControls"/>
    <xsd:element name="SharedWithDetails" ma:index="18" nillable="true" ma:displayName="Shared With Details" ma:internalName="SharedWithDetails" ma:readOnly="true">
      <xsd:simpleType>
        <xsd:restriction base="dms:Note">
          <xsd:maxLength value="255"/>
        </xsd:restriction>
      </xsd:simpleType>
    </xsd:element>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ingHintHash" ma:index="20"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CF2C7C1-903A-480F-9024-223F1E63E514}">
  <ds:schemaRefs>
    <ds:schemaRef ds:uri="http://schemas.microsoft.com/sharepoint/v3/contenttype/forms"/>
  </ds:schemaRefs>
</ds:datastoreItem>
</file>

<file path=customXml/itemProps2.xml><?xml version="1.0" encoding="utf-8"?>
<ds:datastoreItem xmlns:ds="http://schemas.openxmlformats.org/officeDocument/2006/customXml" ds:itemID="{97B34775-70C9-4EA3-B465-26CEDDFD55C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c3dd35d-0199-42f7-aee3-df99c1eefd74"/>
    <ds:schemaRef ds:uri="8bbf0991-9ba4-4163-97ae-a0c500500ff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6D21F621-351C-4BFE-BBEB-BBB2B509F775}">
  <ds:schemaRefs>
    <ds:schemaRef ds:uri="http://schemas.microsoft.com/office/2006/documentManagement/types"/>
    <ds:schemaRef ds:uri="http://schemas.microsoft.com/office/infopath/2007/PartnerControls"/>
    <ds:schemaRef ds:uri="http://purl.org/dc/elements/1.1/"/>
    <ds:schemaRef ds:uri="http://schemas.microsoft.com/office/2006/metadata/properties"/>
    <ds:schemaRef ds:uri="http://schemas.openxmlformats.org/package/2006/metadata/core-properties"/>
    <ds:schemaRef ds:uri="http://purl.org/dc/terms/"/>
    <ds:schemaRef ds:uri="8bbf0991-9ba4-4163-97ae-a0c500500ff6"/>
    <ds:schemaRef ds:uri="fc3dd35d-0199-42f7-aee3-df99c1eefd74"/>
    <ds:schemaRef ds:uri="http://www.w3.org/XML/1998/namespace"/>
    <ds:schemaRef ds:uri="http://purl.org/dc/dcmitype/"/>
  </ds:schemaRefs>
</ds:datastoreItem>
</file>

<file path=customXml/itemProps4.xml><?xml version="1.0" encoding="utf-8"?>
<ds:datastoreItem xmlns:ds="http://schemas.openxmlformats.org/officeDocument/2006/customXml" ds:itemID="{5CD36CC6-1703-4F2A-8704-82FC570978C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540</Words>
  <Characters>3081</Characters>
  <Application>Microsoft Office Word</Application>
  <DocSecurity>0</DocSecurity>
  <Lines>25</Lines>
  <Paragraphs>7</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
      <vt:lpstr/>
    </vt:vector>
  </TitlesOfParts>
  <Company>Philips</Company>
  <LinksUpToDate>false</LinksUpToDate>
  <CharactersWithSpaces>3614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Medic, Goran</dc:creator>
  <cp:keywords/>
  <dc:description/>
  <cp:lastModifiedBy>Medic, Goran</cp:lastModifiedBy>
  <cp:revision>2</cp:revision>
  <dcterms:created xsi:type="dcterms:W3CDTF">2020-11-12T08:50:00Z</dcterms:created>
  <dcterms:modified xsi:type="dcterms:W3CDTF">2020-11-12T08:50:00Z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0x010100DDED7781B9726547AAADB463FBB9A466</vt:lpwstr>
  </property>
</Properties>
</file>