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000" w:rsidRPr="00F33B92" w:rsidRDefault="00796000" w:rsidP="00F33B92">
      <w:pPr>
        <w:pStyle w:val="BodyText"/>
        <w:spacing w:line="360" w:lineRule="auto"/>
        <w:rPr>
          <w:rFonts w:ascii="Microsoft PhagsPa" w:hAnsi="Microsoft PhagsPa" w:cstheme="majorBidi"/>
          <w:color w:val="548DD4" w:themeColor="text2" w:themeTint="99"/>
          <w:sz w:val="28"/>
          <w:szCs w:val="28"/>
          <w:rtl/>
        </w:rPr>
      </w:pPr>
      <w:r w:rsidRPr="00F33B92">
        <w:rPr>
          <w:rFonts w:ascii="Microsoft PhagsPa" w:hAnsi="Microsoft PhagsPa" w:cstheme="majorBidi"/>
          <w:color w:val="548DD4" w:themeColor="text2" w:themeTint="99"/>
          <w:sz w:val="28"/>
          <w:szCs w:val="28"/>
        </w:rPr>
        <w:t xml:space="preserve">Evaluation of </w:t>
      </w:r>
      <w:proofErr w:type="spellStart"/>
      <w:r w:rsidRPr="00F33B92">
        <w:rPr>
          <w:rFonts w:ascii="Microsoft PhagsPa" w:hAnsi="Microsoft PhagsPa" w:cstheme="majorBidi"/>
          <w:color w:val="548DD4" w:themeColor="text2" w:themeTint="99"/>
          <w:sz w:val="28"/>
          <w:szCs w:val="28"/>
        </w:rPr>
        <w:t>Tyrosinase</w:t>
      </w:r>
      <w:proofErr w:type="spellEnd"/>
      <w:r w:rsidRPr="00F33B92">
        <w:rPr>
          <w:rFonts w:ascii="Microsoft PhagsPa" w:hAnsi="Microsoft PhagsPa" w:cstheme="majorBidi"/>
          <w:color w:val="548DD4" w:themeColor="text2" w:themeTint="99"/>
          <w:sz w:val="28"/>
          <w:szCs w:val="28"/>
        </w:rPr>
        <w:t xml:space="preserve"> Inhibitory activity of Four Medicinal Plant Extracts as herbal depigmenting agents</w:t>
      </w:r>
    </w:p>
    <w:p w:rsidR="00AE3E37" w:rsidRDefault="00AE3E37">
      <w:pPr>
        <w:pStyle w:val="BodyText"/>
        <w:rPr>
          <w:rFonts w:ascii="Times New Roman"/>
          <w:sz w:val="20"/>
        </w:rPr>
      </w:pPr>
    </w:p>
    <w:p w:rsidR="00C1335E" w:rsidRDefault="00796000" w:rsidP="00491BE3">
      <w:pPr>
        <w:pStyle w:val="BodyText"/>
        <w:spacing w:before="73" w:line="198" w:lineRule="exact"/>
        <w:ind w:left="100" w:right="5967"/>
      </w:pPr>
      <w:r w:rsidRPr="00491BE3">
        <w:rPr>
          <w:rFonts w:ascii="Arial"/>
          <w:u w:val="single"/>
        </w:rPr>
        <w:t xml:space="preserve"> </w:t>
      </w:r>
      <w:proofErr w:type="spellStart"/>
      <w:r w:rsidRPr="00491BE3">
        <w:rPr>
          <w:u w:val="single"/>
        </w:rPr>
        <w:t>Payam</w:t>
      </w:r>
      <w:proofErr w:type="spellEnd"/>
      <w:r w:rsidRPr="00491BE3">
        <w:rPr>
          <w:u w:val="single"/>
        </w:rPr>
        <w:t xml:space="preserve"> </w:t>
      </w:r>
      <w:proofErr w:type="spellStart"/>
      <w:r w:rsidRPr="00491BE3">
        <w:rPr>
          <w:u w:val="single"/>
        </w:rPr>
        <w:t>Khazaeli</w:t>
      </w:r>
      <w:proofErr w:type="spellEnd"/>
      <w:r w:rsidR="00491BE3">
        <w:t xml:space="preserve">, </w:t>
      </w:r>
      <w:proofErr w:type="spellStart"/>
      <w:r w:rsidR="001606E6" w:rsidRPr="00491BE3">
        <w:t>Fariba</w:t>
      </w:r>
      <w:proofErr w:type="spellEnd"/>
      <w:r w:rsidR="001606E6" w:rsidRPr="00491BE3">
        <w:t xml:space="preserve"> </w:t>
      </w:r>
      <w:proofErr w:type="spellStart"/>
      <w:r w:rsidR="001606E6" w:rsidRPr="00491BE3">
        <w:t>Sharififar</w:t>
      </w:r>
      <w:proofErr w:type="spellEnd"/>
      <w:r w:rsidR="001606E6">
        <w:t>,</w:t>
      </w:r>
    </w:p>
    <w:p w:rsidR="001606E6" w:rsidRDefault="001606E6" w:rsidP="00491BE3">
      <w:pPr>
        <w:pStyle w:val="BodyText"/>
        <w:spacing w:before="73" w:line="198" w:lineRule="exact"/>
        <w:ind w:left="100" w:right="5967"/>
      </w:pPr>
      <w:r w:rsidRPr="001606E6">
        <w:t xml:space="preserve"> </w:t>
      </w:r>
      <w:proofErr w:type="spellStart"/>
      <w:r>
        <w:t>Faeze</w:t>
      </w:r>
      <w:proofErr w:type="spellEnd"/>
      <w:r>
        <w:t xml:space="preserve"> </w:t>
      </w:r>
      <w:proofErr w:type="spellStart"/>
      <w:r>
        <w:t>Ghandadi</w:t>
      </w:r>
      <w:proofErr w:type="spellEnd"/>
      <w:r w:rsidR="00C1335E">
        <w:t xml:space="preserve">, </w:t>
      </w:r>
      <w:proofErr w:type="spellStart"/>
      <w:r w:rsidR="00C1335E">
        <w:t>Marzieh</w:t>
      </w:r>
      <w:proofErr w:type="spellEnd"/>
      <w:r w:rsidR="00C1335E">
        <w:t xml:space="preserve"> </w:t>
      </w:r>
      <w:proofErr w:type="spellStart"/>
      <w:r w:rsidR="00C1335E">
        <w:t>Sajadi</w:t>
      </w:r>
      <w:proofErr w:type="spellEnd"/>
      <w:r w:rsidR="00C1335E">
        <w:t xml:space="preserve"> </w:t>
      </w:r>
      <w:proofErr w:type="spellStart"/>
      <w:r w:rsidR="00C1335E">
        <w:t>bami</w:t>
      </w:r>
      <w:proofErr w:type="spellEnd"/>
    </w:p>
    <w:p w:rsidR="00796000" w:rsidRPr="00491BE3" w:rsidRDefault="001606E6" w:rsidP="001606E6">
      <w:pPr>
        <w:pStyle w:val="BodyText"/>
        <w:spacing w:before="73" w:line="198" w:lineRule="exact"/>
        <w:ind w:left="100" w:right="5967"/>
      </w:pPr>
      <w:r w:rsidRPr="00491BE3">
        <w:t xml:space="preserve"> </w:t>
      </w:r>
      <w:r w:rsidR="00491BE3" w:rsidRPr="00491BE3">
        <w:t>School of pharmacy</w:t>
      </w:r>
      <w:r>
        <w:t>,</w:t>
      </w:r>
      <w:r w:rsidR="00491BE3" w:rsidRPr="00491BE3">
        <w:t xml:space="preserve"> Kerman University of </w:t>
      </w:r>
      <w:r w:rsidR="00491BE3">
        <w:t>Medical sciences,</w:t>
      </w:r>
      <w:r w:rsidR="00491BE3" w:rsidRPr="00491BE3">
        <w:t xml:space="preserve"> </w:t>
      </w:r>
      <w:r w:rsidR="00491BE3">
        <w:t>Kerman, I</w:t>
      </w:r>
      <w:r w:rsidR="00491BE3" w:rsidRPr="00491BE3">
        <w:t>ran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2E30C0" w:rsidRDefault="00A0077F" w:rsidP="0074525D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Melanin formation is</w:t>
      </w:r>
      <w:r w:rsidR="000D5D67" w:rsidRPr="000D5D67">
        <w:rPr>
          <w:rFonts w:cs="Times New Roman"/>
          <w:sz w:val="18"/>
          <w:szCs w:val="18"/>
        </w:rPr>
        <w:t xml:space="preserve"> important </w:t>
      </w:r>
      <w:r>
        <w:rPr>
          <w:rFonts w:cs="Times New Roman"/>
          <w:sz w:val="18"/>
          <w:szCs w:val="18"/>
        </w:rPr>
        <w:t xml:space="preserve">factor in skin </w:t>
      </w:r>
      <w:proofErr w:type="spellStart"/>
      <w:r>
        <w:rPr>
          <w:rFonts w:cs="Times New Roman"/>
          <w:sz w:val="18"/>
          <w:szCs w:val="18"/>
        </w:rPr>
        <w:t>saftey</w:t>
      </w:r>
      <w:proofErr w:type="spellEnd"/>
      <w:r w:rsidR="000D5D67" w:rsidRPr="000D5D67">
        <w:rPr>
          <w:rFonts w:cs="Times New Roman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but hyperpigmentation would be an u</w:t>
      </w:r>
      <w:r w:rsidRPr="00A0077F">
        <w:rPr>
          <w:rFonts w:cs="Times New Roman"/>
          <w:sz w:val="18"/>
          <w:szCs w:val="18"/>
        </w:rPr>
        <w:t>nwanted skin reaction</w:t>
      </w:r>
      <w:r w:rsidR="000D5D67" w:rsidRPr="000D5D67">
        <w:rPr>
          <w:rFonts w:cs="Times New Roman"/>
          <w:sz w:val="18"/>
          <w:szCs w:val="18"/>
        </w:rPr>
        <w:t>.</w:t>
      </w:r>
      <w:r w:rsidR="000D5D67">
        <w:rPr>
          <w:rFonts w:cs="Times New Roman"/>
          <w:sz w:val="18"/>
          <w:szCs w:val="18"/>
        </w:rPr>
        <w:t xml:space="preserve"> </w:t>
      </w:r>
      <w:r w:rsidR="000D5D67" w:rsidRPr="000D5D67">
        <w:rPr>
          <w:rFonts w:cs="Times New Roman"/>
          <w:sz w:val="18"/>
          <w:szCs w:val="18"/>
        </w:rPr>
        <w:t xml:space="preserve">Melanin is biosynthesized from tyrosine by enzymatic oxidation as well as an auto oxidation process. </w:t>
      </w:r>
      <w:proofErr w:type="spellStart"/>
      <w:r w:rsidR="000D5D67" w:rsidRPr="000D5D67">
        <w:rPr>
          <w:rFonts w:cs="Times New Roman"/>
          <w:sz w:val="18"/>
          <w:szCs w:val="18"/>
        </w:rPr>
        <w:t>Tyrosinase</w:t>
      </w:r>
      <w:proofErr w:type="spellEnd"/>
      <w:r>
        <w:rPr>
          <w:rFonts w:cs="Times New Roman" w:hint="cs"/>
          <w:sz w:val="18"/>
          <w:szCs w:val="18"/>
          <w:rtl/>
          <w:lang w:bidi="fa-IR"/>
        </w:rPr>
        <w:t xml:space="preserve"> </w:t>
      </w:r>
      <w:r>
        <w:rPr>
          <w:rFonts w:cs="Times New Roman"/>
          <w:sz w:val="18"/>
          <w:szCs w:val="18"/>
          <w:lang w:bidi="fa-IR"/>
        </w:rPr>
        <w:t>is a</w:t>
      </w:r>
      <w:r w:rsidR="000D5D67" w:rsidRPr="000D5D67">
        <w:rPr>
          <w:rFonts w:cs="Times New Roman"/>
          <w:sz w:val="18"/>
          <w:szCs w:val="18"/>
        </w:rPr>
        <w:t xml:space="preserve"> rate-limiting enzyme, catalyzes tyrosine to L-DOPA and them</w:t>
      </w:r>
      <w:r w:rsidR="0074525D">
        <w:rPr>
          <w:rFonts w:cs="Times New Roman"/>
          <w:sz w:val="18"/>
          <w:szCs w:val="18"/>
        </w:rPr>
        <w:t xml:space="preserve"> to </w:t>
      </w:r>
      <w:proofErr w:type="spellStart"/>
      <w:r w:rsidR="0074525D">
        <w:rPr>
          <w:rFonts w:cs="Times New Roman"/>
          <w:sz w:val="18"/>
          <w:szCs w:val="18"/>
        </w:rPr>
        <w:t>D</w:t>
      </w:r>
      <w:r w:rsidR="000D5D67" w:rsidRPr="000D5D67">
        <w:rPr>
          <w:rFonts w:cs="Times New Roman"/>
          <w:sz w:val="18"/>
          <w:szCs w:val="18"/>
        </w:rPr>
        <w:t>opaquinone</w:t>
      </w:r>
      <w:proofErr w:type="spellEnd"/>
      <w:r w:rsidR="000D5D67" w:rsidRPr="000D5D67">
        <w:rPr>
          <w:rFonts w:cs="Times New Roman"/>
          <w:sz w:val="18"/>
          <w:szCs w:val="18"/>
        </w:rPr>
        <w:t>, which is used for the ultimate formation of melanin. Therefore,</w:t>
      </w:r>
      <w:r w:rsidR="0074525D">
        <w:rPr>
          <w:rFonts w:cs="Times New Roman"/>
          <w:sz w:val="18"/>
          <w:szCs w:val="18"/>
        </w:rPr>
        <w:t xml:space="preserve"> </w:t>
      </w:r>
      <w:proofErr w:type="spellStart"/>
      <w:r w:rsidR="0074525D">
        <w:rPr>
          <w:rFonts w:cs="Times New Roman"/>
          <w:sz w:val="18"/>
          <w:szCs w:val="18"/>
        </w:rPr>
        <w:t>T</w:t>
      </w:r>
      <w:r w:rsidR="000D5D67" w:rsidRPr="000D5D67">
        <w:rPr>
          <w:rFonts w:cs="Times New Roman"/>
          <w:sz w:val="18"/>
          <w:szCs w:val="18"/>
        </w:rPr>
        <w:t>yrosinase</w:t>
      </w:r>
      <w:proofErr w:type="spellEnd"/>
      <w:r w:rsidR="000D5D67" w:rsidRPr="000D5D67">
        <w:rPr>
          <w:rFonts w:cs="Times New Roman"/>
          <w:sz w:val="18"/>
          <w:szCs w:val="18"/>
        </w:rPr>
        <w:t xml:space="preserve"> inhibitors can have a main role to treat </w:t>
      </w:r>
      <w:r>
        <w:rPr>
          <w:rFonts w:cs="Times New Roman"/>
          <w:sz w:val="18"/>
          <w:szCs w:val="18"/>
        </w:rPr>
        <w:t>hyper</w:t>
      </w:r>
      <w:r w:rsidR="000D5D67" w:rsidRPr="000D5D67">
        <w:rPr>
          <w:rFonts w:cs="Times New Roman"/>
          <w:sz w:val="18"/>
          <w:szCs w:val="18"/>
        </w:rPr>
        <w:t>pigmentation disorders and can be as skin-whitening</w:t>
      </w:r>
      <w:r>
        <w:rPr>
          <w:rFonts w:cs="Times New Roman"/>
          <w:sz w:val="18"/>
          <w:szCs w:val="18"/>
        </w:rPr>
        <w:t xml:space="preserve"> agents in cosmetics</w:t>
      </w:r>
      <w:r w:rsidR="000D5D67" w:rsidRPr="000D5D67">
        <w:rPr>
          <w:rFonts w:cs="Times New Roman"/>
          <w:sz w:val="18"/>
          <w:szCs w:val="18"/>
        </w:rPr>
        <w:t>.</w:t>
      </w:r>
      <w:r w:rsidR="0074525D">
        <w:rPr>
          <w:rFonts w:cs="Times New Roman"/>
          <w:sz w:val="18"/>
          <w:szCs w:val="18"/>
        </w:rPr>
        <w:t xml:space="preserve"> Several </w:t>
      </w:r>
      <w:proofErr w:type="spellStart"/>
      <w:r w:rsidR="0074525D">
        <w:rPr>
          <w:rFonts w:cs="Times New Roman"/>
          <w:sz w:val="18"/>
          <w:szCs w:val="18"/>
        </w:rPr>
        <w:t>T</w:t>
      </w:r>
      <w:r w:rsidR="000D5D67" w:rsidRPr="000D5D67">
        <w:rPr>
          <w:rFonts w:cs="Times New Roman"/>
          <w:sz w:val="18"/>
          <w:szCs w:val="18"/>
        </w:rPr>
        <w:t>yrosinase</w:t>
      </w:r>
      <w:proofErr w:type="spellEnd"/>
      <w:r w:rsidR="000D5D67" w:rsidRPr="000D5D67">
        <w:rPr>
          <w:rFonts w:cs="Times New Roman"/>
          <w:sz w:val="18"/>
          <w:szCs w:val="18"/>
        </w:rPr>
        <w:t xml:space="preserve"> inhibitors including </w:t>
      </w:r>
      <w:r>
        <w:rPr>
          <w:rFonts w:cs="Times New Roman"/>
          <w:sz w:val="18"/>
          <w:szCs w:val="18"/>
        </w:rPr>
        <w:t xml:space="preserve">Hydroquinone, </w:t>
      </w:r>
      <w:proofErr w:type="spellStart"/>
      <w:r>
        <w:rPr>
          <w:rFonts w:cs="Times New Roman"/>
          <w:sz w:val="18"/>
          <w:szCs w:val="18"/>
        </w:rPr>
        <w:t>A</w:t>
      </w:r>
      <w:r w:rsidR="000D5D67" w:rsidRPr="000D5D67">
        <w:rPr>
          <w:rFonts w:cs="Times New Roman"/>
          <w:sz w:val="18"/>
          <w:szCs w:val="18"/>
        </w:rPr>
        <w:t>rbutin</w:t>
      </w:r>
      <w:proofErr w:type="spellEnd"/>
      <w:r w:rsidR="000D5D67" w:rsidRPr="000D5D67">
        <w:rPr>
          <w:rFonts w:cs="Times New Roman"/>
          <w:sz w:val="18"/>
          <w:szCs w:val="18"/>
        </w:rPr>
        <w:t xml:space="preserve"> and </w:t>
      </w:r>
      <w:proofErr w:type="spellStart"/>
      <w:r>
        <w:rPr>
          <w:rFonts w:cs="Times New Roman"/>
          <w:sz w:val="18"/>
          <w:szCs w:val="18"/>
        </w:rPr>
        <w:t>K</w:t>
      </w:r>
      <w:r w:rsidR="000D5D67" w:rsidRPr="000D5D67">
        <w:rPr>
          <w:rFonts w:cs="Times New Roman"/>
          <w:sz w:val="18"/>
          <w:szCs w:val="18"/>
        </w:rPr>
        <w:t>ojic</w:t>
      </w:r>
      <w:proofErr w:type="spellEnd"/>
      <w:r w:rsidR="000D5D67" w:rsidRPr="000D5D67">
        <w:rPr>
          <w:rFonts w:cs="Times New Roman"/>
          <w:sz w:val="18"/>
          <w:szCs w:val="18"/>
        </w:rPr>
        <w:t xml:space="preserve"> acid have been widely used</w:t>
      </w:r>
      <w:r w:rsidR="0074525D">
        <w:rPr>
          <w:rFonts w:cs="Times New Roman"/>
          <w:sz w:val="18"/>
          <w:szCs w:val="18"/>
        </w:rPr>
        <w:t>.</w:t>
      </w:r>
      <w:r w:rsidR="000D5D67" w:rsidRPr="000D5D67">
        <w:rPr>
          <w:rFonts w:cs="Times New Roman"/>
          <w:sz w:val="18"/>
          <w:szCs w:val="18"/>
        </w:rPr>
        <w:t xml:space="preserve"> Considering the ad</w:t>
      </w:r>
      <w:r w:rsidR="0074525D">
        <w:rPr>
          <w:rFonts w:cs="Times New Roman"/>
          <w:sz w:val="18"/>
          <w:szCs w:val="18"/>
        </w:rPr>
        <w:t>verse effects of synthetic substances and public trend</w:t>
      </w:r>
      <w:r w:rsidR="000D5D67" w:rsidRPr="000D5D67">
        <w:rPr>
          <w:rFonts w:cs="Times New Roman"/>
          <w:sz w:val="18"/>
          <w:szCs w:val="18"/>
        </w:rPr>
        <w:t xml:space="preserve"> to </w:t>
      </w:r>
      <w:r w:rsidR="0074525D">
        <w:rPr>
          <w:rFonts w:cs="Times New Roman"/>
          <w:sz w:val="18"/>
          <w:szCs w:val="18"/>
        </w:rPr>
        <w:t xml:space="preserve">use </w:t>
      </w:r>
      <w:r w:rsidR="000D5D67" w:rsidRPr="000D5D67">
        <w:rPr>
          <w:rFonts w:cs="Times New Roman"/>
          <w:sz w:val="18"/>
          <w:szCs w:val="18"/>
        </w:rPr>
        <w:t>natural product</w:t>
      </w:r>
      <w:r w:rsidR="0074525D">
        <w:rPr>
          <w:rFonts w:cs="Times New Roman"/>
          <w:sz w:val="18"/>
          <w:szCs w:val="18"/>
        </w:rPr>
        <w:t>s</w:t>
      </w:r>
      <w:r w:rsidR="000D5D67" w:rsidRPr="000D5D67">
        <w:rPr>
          <w:rFonts w:cs="Times New Roman"/>
          <w:sz w:val="18"/>
          <w:szCs w:val="18"/>
        </w:rPr>
        <w:t>, the current research was designed and carried out.</w:t>
      </w:r>
    </w:p>
    <w:p w:rsidR="000D5D67" w:rsidRPr="000D5D67" w:rsidRDefault="000D5D67" w:rsidP="0074525D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sz w:val="18"/>
          <w:szCs w:val="18"/>
        </w:rPr>
      </w:pPr>
      <w:r w:rsidRPr="000D5D67">
        <w:rPr>
          <w:rFonts w:cs="Times New Roman"/>
          <w:sz w:val="18"/>
          <w:szCs w:val="18"/>
        </w:rPr>
        <w:t xml:space="preserve"> In the present study,</w:t>
      </w:r>
      <w:r w:rsidR="002E30C0" w:rsidRPr="002E30C0">
        <w:t xml:space="preserve"> </w:t>
      </w:r>
      <w:proofErr w:type="spellStart"/>
      <w:r w:rsidR="002E30C0" w:rsidRPr="002E30C0">
        <w:rPr>
          <w:rFonts w:cs="Times New Roman"/>
          <w:i/>
          <w:iCs/>
          <w:sz w:val="18"/>
          <w:szCs w:val="18"/>
        </w:rPr>
        <w:t>Zataria</w:t>
      </w:r>
      <w:proofErr w:type="spellEnd"/>
      <w:r w:rsidR="002E30C0" w:rsidRPr="002E30C0">
        <w:rPr>
          <w:rFonts w:cs="Times New Roman"/>
          <w:i/>
          <w:iCs/>
          <w:sz w:val="18"/>
          <w:szCs w:val="18"/>
        </w:rPr>
        <w:t xml:space="preserve"> multiflora, Nigella sativa, </w:t>
      </w:r>
      <w:proofErr w:type="spellStart"/>
      <w:r w:rsidR="002E30C0" w:rsidRPr="002E30C0">
        <w:rPr>
          <w:rFonts w:cs="Times New Roman"/>
          <w:i/>
          <w:iCs/>
          <w:sz w:val="18"/>
          <w:szCs w:val="18"/>
        </w:rPr>
        <w:t>Tripleurospermum</w:t>
      </w:r>
      <w:proofErr w:type="spellEnd"/>
      <w:r w:rsidR="002E30C0" w:rsidRPr="002E30C0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="002E30C0" w:rsidRPr="002E30C0">
        <w:rPr>
          <w:rFonts w:cs="Times New Roman"/>
          <w:i/>
          <w:iCs/>
          <w:sz w:val="18"/>
          <w:szCs w:val="18"/>
        </w:rPr>
        <w:t>disciforme</w:t>
      </w:r>
      <w:proofErr w:type="spellEnd"/>
      <w:r w:rsidR="002E30C0" w:rsidRPr="002E30C0">
        <w:rPr>
          <w:rFonts w:cs="Times New Roman"/>
          <w:i/>
          <w:iCs/>
          <w:sz w:val="18"/>
          <w:szCs w:val="18"/>
        </w:rPr>
        <w:t xml:space="preserve">, </w:t>
      </w:r>
      <w:proofErr w:type="spellStart"/>
      <w:r w:rsidR="002E30C0" w:rsidRPr="002E30C0">
        <w:rPr>
          <w:rFonts w:cs="Times New Roman"/>
          <w:i/>
          <w:iCs/>
          <w:sz w:val="18"/>
          <w:szCs w:val="18"/>
        </w:rPr>
        <w:t>Tanacetum</w:t>
      </w:r>
      <w:proofErr w:type="spellEnd"/>
      <w:r w:rsidR="002E30C0" w:rsidRPr="002E30C0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="002E30C0" w:rsidRPr="002E30C0">
        <w:rPr>
          <w:rFonts w:cs="Times New Roman"/>
          <w:i/>
          <w:iCs/>
          <w:sz w:val="18"/>
          <w:szCs w:val="18"/>
        </w:rPr>
        <w:t>parthenium</w:t>
      </w:r>
      <w:proofErr w:type="spellEnd"/>
      <w:r w:rsidR="002E30C0">
        <w:rPr>
          <w:rFonts w:cs="Times New Roman"/>
          <w:sz w:val="18"/>
          <w:szCs w:val="18"/>
        </w:rPr>
        <w:t>,</w:t>
      </w:r>
      <w:r w:rsidRPr="000D5D67">
        <w:rPr>
          <w:b/>
          <w:bCs/>
          <w:iCs/>
          <w:sz w:val="20"/>
          <w:szCs w:val="20"/>
        </w:rPr>
        <w:t xml:space="preserve"> </w:t>
      </w:r>
      <w:r w:rsidRPr="000D5D67">
        <w:rPr>
          <w:rFonts w:cs="Times New Roman"/>
          <w:sz w:val="18"/>
          <w:szCs w:val="18"/>
        </w:rPr>
        <w:t>were extract</w:t>
      </w:r>
      <w:r w:rsidR="002E30C0">
        <w:rPr>
          <w:rFonts w:cs="Times New Roman"/>
          <w:sz w:val="18"/>
          <w:szCs w:val="18"/>
        </w:rPr>
        <w:t>ed</w:t>
      </w:r>
      <w:r w:rsidRPr="000D5D67">
        <w:rPr>
          <w:rFonts w:cs="Times New Roman"/>
          <w:sz w:val="18"/>
          <w:szCs w:val="18"/>
        </w:rPr>
        <w:t xml:space="preserve"> with methanol, then</w:t>
      </w:r>
      <w:r w:rsidR="002E30C0">
        <w:rPr>
          <w:rFonts w:cs="Times New Roman"/>
          <w:sz w:val="18"/>
          <w:szCs w:val="18"/>
        </w:rPr>
        <w:t xml:space="preserve"> freez</w:t>
      </w:r>
      <w:r w:rsidR="0074525D">
        <w:rPr>
          <w:rFonts w:cs="Times New Roman"/>
          <w:sz w:val="18"/>
          <w:szCs w:val="18"/>
        </w:rPr>
        <w:t>e</w:t>
      </w:r>
      <w:r w:rsidR="002E30C0">
        <w:rPr>
          <w:rFonts w:cs="Times New Roman"/>
          <w:sz w:val="18"/>
          <w:szCs w:val="18"/>
        </w:rPr>
        <w:t xml:space="preserve"> dried and stored for</w:t>
      </w:r>
      <w:r w:rsidRPr="000D5D67">
        <w:rPr>
          <w:rFonts w:cs="Times New Roman"/>
          <w:sz w:val="18"/>
          <w:szCs w:val="18"/>
        </w:rPr>
        <w:t xml:space="preserve"> </w:t>
      </w:r>
      <w:r w:rsidR="002E30C0">
        <w:rPr>
          <w:rFonts w:cs="Times New Roman"/>
          <w:sz w:val="18"/>
          <w:szCs w:val="18"/>
        </w:rPr>
        <w:t>e</w:t>
      </w:r>
      <w:r w:rsidRPr="000D5D67">
        <w:rPr>
          <w:rFonts w:cs="Times New Roman"/>
          <w:sz w:val="18"/>
          <w:szCs w:val="18"/>
        </w:rPr>
        <w:t xml:space="preserve">valuation of </w:t>
      </w:r>
      <w:proofErr w:type="spellStart"/>
      <w:r w:rsidR="0074525D">
        <w:rPr>
          <w:rFonts w:cs="Times New Roman"/>
          <w:sz w:val="18"/>
          <w:szCs w:val="18"/>
        </w:rPr>
        <w:t>T</w:t>
      </w:r>
      <w:r w:rsidRPr="000D5D67">
        <w:rPr>
          <w:rFonts w:cs="Times New Roman"/>
          <w:sz w:val="18"/>
          <w:szCs w:val="18"/>
        </w:rPr>
        <w:t>yrosinase</w:t>
      </w:r>
      <w:proofErr w:type="spellEnd"/>
      <w:r w:rsidRPr="000D5D67">
        <w:rPr>
          <w:rFonts w:cs="Times New Roman"/>
          <w:sz w:val="18"/>
          <w:szCs w:val="18"/>
        </w:rPr>
        <w:t xml:space="preserve"> inhibition with L- tyrosine substrate. Each experiment was done three</w:t>
      </w:r>
      <w:r w:rsidR="002E30C0">
        <w:rPr>
          <w:rFonts w:cs="Times New Roman"/>
          <w:sz w:val="18"/>
          <w:szCs w:val="18"/>
        </w:rPr>
        <w:t xml:space="preserve"> times and </w:t>
      </w:r>
      <w:r w:rsidR="00DD54D7">
        <w:rPr>
          <w:rFonts w:cs="Times New Roman"/>
          <w:sz w:val="18"/>
          <w:szCs w:val="18"/>
        </w:rPr>
        <w:t>the IC50 were calculated</w:t>
      </w:r>
      <w:r w:rsidRPr="000D5D67">
        <w:rPr>
          <w:rFonts w:cs="Times New Roman"/>
          <w:sz w:val="18"/>
          <w:szCs w:val="18"/>
        </w:rPr>
        <w:t>.</w:t>
      </w:r>
      <w:r w:rsidR="0074525D" w:rsidRPr="0074525D">
        <w:t xml:space="preserve"> </w:t>
      </w:r>
      <w:r w:rsidR="0074525D" w:rsidRPr="0074525D">
        <w:rPr>
          <w:rFonts w:cs="Times New Roman"/>
          <w:sz w:val="18"/>
          <w:szCs w:val="18"/>
        </w:rPr>
        <w:t xml:space="preserve">It seems poly phenols, such as flavonoids, may cause this </w:t>
      </w:r>
      <w:proofErr w:type="spellStart"/>
      <w:r w:rsidR="0074525D" w:rsidRPr="0074525D">
        <w:rPr>
          <w:rFonts w:cs="Times New Roman"/>
          <w:sz w:val="18"/>
          <w:szCs w:val="18"/>
        </w:rPr>
        <w:t>effect.</w:t>
      </w:r>
      <w:r w:rsidR="00DD54D7">
        <w:rPr>
          <w:rFonts w:cs="Times New Roman"/>
          <w:sz w:val="18"/>
          <w:szCs w:val="18"/>
        </w:rPr>
        <w:t>The</w:t>
      </w:r>
      <w:proofErr w:type="spellEnd"/>
      <w:r w:rsidR="00DD54D7">
        <w:rPr>
          <w:rFonts w:cs="Times New Roman"/>
          <w:sz w:val="18"/>
          <w:szCs w:val="18"/>
        </w:rPr>
        <w:t xml:space="preserve"> </w:t>
      </w:r>
      <w:proofErr w:type="spellStart"/>
      <w:r w:rsidRPr="000D5D67">
        <w:rPr>
          <w:rFonts w:cs="Times New Roman"/>
          <w:sz w:val="18"/>
          <w:szCs w:val="18"/>
        </w:rPr>
        <w:t>Tyrosinase</w:t>
      </w:r>
      <w:proofErr w:type="spellEnd"/>
      <w:r w:rsidRPr="000D5D67">
        <w:rPr>
          <w:rFonts w:cs="Times New Roman"/>
          <w:sz w:val="18"/>
          <w:szCs w:val="18"/>
        </w:rPr>
        <w:t xml:space="preserve"> </w:t>
      </w:r>
      <w:r w:rsidR="00DD54D7">
        <w:rPr>
          <w:rFonts w:cs="Times New Roman"/>
          <w:sz w:val="18"/>
          <w:szCs w:val="18"/>
        </w:rPr>
        <w:t>inhibitory activity test</w:t>
      </w:r>
      <w:r w:rsidRPr="000D5D67">
        <w:rPr>
          <w:rFonts w:cs="Times New Roman"/>
          <w:sz w:val="18"/>
          <w:szCs w:val="18"/>
        </w:rPr>
        <w:t>,</w:t>
      </w:r>
      <w:r w:rsidR="00DD54D7">
        <w:rPr>
          <w:rFonts w:cs="Times New Roman"/>
          <w:sz w:val="18"/>
          <w:szCs w:val="18"/>
        </w:rPr>
        <w:t xml:space="preserve"> showed all of</w:t>
      </w:r>
      <w:r w:rsidR="0074525D">
        <w:rPr>
          <w:rFonts w:cs="Times New Roman"/>
          <w:sz w:val="18"/>
          <w:szCs w:val="18"/>
        </w:rPr>
        <w:t xml:space="preserve"> the extracts were </w:t>
      </w:r>
      <w:r w:rsidR="00DD54D7">
        <w:rPr>
          <w:rFonts w:cs="Times New Roman"/>
          <w:sz w:val="18"/>
          <w:szCs w:val="18"/>
        </w:rPr>
        <w:t>ef</w:t>
      </w:r>
      <w:r w:rsidR="0074525D">
        <w:rPr>
          <w:rFonts w:cs="Times New Roman"/>
          <w:sz w:val="18"/>
          <w:szCs w:val="18"/>
        </w:rPr>
        <w:t>f</w:t>
      </w:r>
      <w:r w:rsidR="00DD54D7">
        <w:rPr>
          <w:rFonts w:cs="Times New Roman"/>
          <w:sz w:val="18"/>
          <w:szCs w:val="18"/>
        </w:rPr>
        <w:t>ective.</w:t>
      </w:r>
      <w:r w:rsidRPr="000D5D67">
        <w:rPr>
          <w:rFonts w:cs="B Lotus"/>
          <w:bCs/>
          <w:i/>
          <w:iCs/>
          <w:sz w:val="18"/>
          <w:szCs w:val="18"/>
        </w:rPr>
        <w:t xml:space="preserve"> </w:t>
      </w:r>
      <w:proofErr w:type="spellStart"/>
      <w:r w:rsidRPr="000D5D67">
        <w:rPr>
          <w:rFonts w:cs="B Lotus"/>
          <w:bCs/>
          <w:i/>
          <w:iCs/>
          <w:sz w:val="18"/>
          <w:szCs w:val="18"/>
        </w:rPr>
        <w:t>Zataria</w:t>
      </w:r>
      <w:proofErr w:type="spellEnd"/>
      <w:r w:rsidRPr="000D5D67">
        <w:rPr>
          <w:rFonts w:cs="B Lotus"/>
          <w:bCs/>
          <w:i/>
          <w:iCs/>
          <w:sz w:val="18"/>
          <w:szCs w:val="18"/>
        </w:rPr>
        <w:t xml:space="preserve"> multiflora </w:t>
      </w:r>
      <w:r w:rsidRPr="000D5D67">
        <w:rPr>
          <w:rFonts w:cs="B Lotus"/>
          <w:bCs/>
          <w:sz w:val="18"/>
          <w:szCs w:val="18"/>
        </w:rPr>
        <w:t>and</w:t>
      </w:r>
      <w:r w:rsidRPr="000D5D67">
        <w:rPr>
          <w:rFonts w:cs="B Lotus"/>
          <w:bCs/>
          <w:i/>
          <w:iCs/>
          <w:sz w:val="18"/>
          <w:szCs w:val="18"/>
        </w:rPr>
        <w:t xml:space="preserve"> Nigella sativa</w:t>
      </w:r>
      <w:r w:rsidRPr="000D5D67">
        <w:rPr>
          <w:rFonts w:cs="Times New Roman"/>
          <w:i/>
          <w:iCs/>
          <w:sz w:val="18"/>
          <w:szCs w:val="18"/>
        </w:rPr>
        <w:t xml:space="preserve"> </w:t>
      </w:r>
      <w:r w:rsidR="00DD54D7" w:rsidRPr="00DD54D7">
        <w:rPr>
          <w:rFonts w:cs="Times New Roman"/>
          <w:sz w:val="18"/>
          <w:szCs w:val="18"/>
        </w:rPr>
        <w:t>had IC50</w:t>
      </w:r>
      <w:r w:rsidR="00DD54D7">
        <w:rPr>
          <w:rFonts w:cs="Times New Roman"/>
          <w:i/>
          <w:iCs/>
          <w:sz w:val="18"/>
          <w:szCs w:val="18"/>
        </w:rPr>
        <w:t xml:space="preserve"> </w:t>
      </w:r>
      <w:r w:rsidRPr="000D5D67">
        <w:rPr>
          <w:rFonts w:cs="Times New Roman"/>
          <w:sz w:val="18"/>
          <w:szCs w:val="18"/>
        </w:rPr>
        <w:t>at concentration of 200 m</w:t>
      </w:r>
      <w:r w:rsidR="00DD54D7">
        <w:rPr>
          <w:rFonts w:cs="Times New Roman"/>
          <w:sz w:val="18"/>
          <w:szCs w:val="18"/>
        </w:rPr>
        <w:t>cg/ml</w:t>
      </w:r>
      <w:r w:rsidRPr="000D5D67">
        <w:rPr>
          <w:rFonts w:cs="Times New Roman"/>
          <w:sz w:val="18"/>
          <w:szCs w:val="18"/>
        </w:rPr>
        <w:t xml:space="preserve"> But </w:t>
      </w:r>
      <w:proofErr w:type="spellStart"/>
      <w:r w:rsidRPr="000D5D67">
        <w:rPr>
          <w:rFonts w:cs="B Lotus"/>
          <w:bCs/>
          <w:i/>
          <w:iCs/>
          <w:sz w:val="18"/>
          <w:szCs w:val="18"/>
        </w:rPr>
        <w:t>Tripleurospermum</w:t>
      </w:r>
      <w:proofErr w:type="spellEnd"/>
      <w:r w:rsidRPr="000D5D67">
        <w:rPr>
          <w:rFonts w:cs="B Lotus"/>
          <w:bCs/>
          <w:i/>
          <w:iCs/>
          <w:sz w:val="18"/>
          <w:szCs w:val="18"/>
        </w:rPr>
        <w:t xml:space="preserve"> </w:t>
      </w:r>
      <w:proofErr w:type="spellStart"/>
      <w:r w:rsidRPr="000D5D67">
        <w:rPr>
          <w:rFonts w:cs="B Lotus"/>
          <w:bCs/>
          <w:i/>
          <w:iCs/>
          <w:sz w:val="18"/>
          <w:szCs w:val="18"/>
        </w:rPr>
        <w:t>disciforme</w:t>
      </w:r>
      <w:proofErr w:type="spellEnd"/>
      <w:r w:rsidR="001A5F8F">
        <w:rPr>
          <w:rFonts w:cs="Times New Roman"/>
          <w:sz w:val="18"/>
          <w:szCs w:val="18"/>
        </w:rPr>
        <w:t xml:space="preserve"> </w:t>
      </w:r>
      <w:r w:rsidRPr="000D5D67">
        <w:rPr>
          <w:rFonts w:cs="Times New Roman"/>
          <w:sz w:val="18"/>
          <w:szCs w:val="18"/>
        </w:rPr>
        <w:t xml:space="preserve">and </w:t>
      </w:r>
      <w:proofErr w:type="spellStart"/>
      <w:r w:rsidRPr="000D5D67">
        <w:rPr>
          <w:rFonts w:cs="B Lotus"/>
          <w:bCs/>
          <w:i/>
          <w:iCs/>
          <w:sz w:val="18"/>
          <w:szCs w:val="18"/>
        </w:rPr>
        <w:t>Tanacetum</w:t>
      </w:r>
      <w:proofErr w:type="spellEnd"/>
      <w:r w:rsidRPr="000D5D67">
        <w:rPr>
          <w:rFonts w:cs="B Lotus"/>
          <w:bCs/>
          <w:i/>
          <w:iCs/>
          <w:sz w:val="18"/>
          <w:szCs w:val="18"/>
        </w:rPr>
        <w:t xml:space="preserve"> </w:t>
      </w:r>
      <w:proofErr w:type="spellStart"/>
      <w:r w:rsidRPr="000D5D67">
        <w:rPr>
          <w:rFonts w:cs="B Lotus"/>
          <w:bCs/>
          <w:i/>
          <w:iCs/>
          <w:sz w:val="18"/>
          <w:szCs w:val="18"/>
        </w:rPr>
        <w:t>parthenium</w:t>
      </w:r>
      <w:proofErr w:type="spellEnd"/>
      <w:r w:rsidRPr="000D5D67">
        <w:rPr>
          <w:rFonts w:cs="Times New Roman"/>
          <w:sz w:val="18"/>
          <w:szCs w:val="18"/>
        </w:rPr>
        <w:t xml:space="preserve"> at concentration 100 mcg</w:t>
      </w:r>
      <w:r w:rsidR="00DD54D7">
        <w:rPr>
          <w:rFonts w:cs="Times New Roman"/>
          <w:sz w:val="18"/>
          <w:szCs w:val="18"/>
        </w:rPr>
        <w:t>/ml</w:t>
      </w:r>
      <w:r w:rsidRPr="000D5D67">
        <w:rPr>
          <w:rFonts w:cs="Times New Roman"/>
          <w:sz w:val="18"/>
          <w:szCs w:val="18"/>
        </w:rPr>
        <w:t>.</w:t>
      </w:r>
    </w:p>
    <w:p w:rsidR="000D5D67" w:rsidRPr="000D5D67" w:rsidRDefault="000D5D67" w:rsidP="0074525D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sz w:val="18"/>
          <w:szCs w:val="18"/>
        </w:rPr>
      </w:pPr>
      <w:r w:rsidRPr="000D5D67">
        <w:rPr>
          <w:rFonts w:cs="Times New Roman"/>
          <w:sz w:val="18"/>
          <w:szCs w:val="18"/>
        </w:rPr>
        <w:t xml:space="preserve">Considering inhibitory effects of </w:t>
      </w:r>
      <w:r w:rsidRPr="000D5D67">
        <w:rPr>
          <w:rFonts w:cs="Times New Roman"/>
          <w:iCs/>
          <w:sz w:val="18"/>
          <w:szCs w:val="18"/>
        </w:rPr>
        <w:t>these plants</w:t>
      </w:r>
      <w:r w:rsidRPr="000D5D67">
        <w:rPr>
          <w:rFonts w:cs="Times New Roman"/>
          <w:sz w:val="18"/>
          <w:szCs w:val="18"/>
        </w:rPr>
        <w:t xml:space="preserve"> at </w:t>
      </w:r>
      <w:r w:rsidR="0074525D">
        <w:rPr>
          <w:rFonts w:cs="Times New Roman"/>
          <w:sz w:val="18"/>
          <w:szCs w:val="18"/>
        </w:rPr>
        <w:t xml:space="preserve">above mentioned </w:t>
      </w:r>
      <w:r w:rsidRPr="000D5D67">
        <w:rPr>
          <w:rFonts w:cs="Times New Roman"/>
          <w:sz w:val="18"/>
          <w:szCs w:val="18"/>
        </w:rPr>
        <w:t>concentration</w:t>
      </w:r>
      <w:r w:rsidR="0074525D">
        <w:rPr>
          <w:rFonts w:cs="Times New Roman"/>
          <w:sz w:val="18"/>
          <w:szCs w:val="18"/>
        </w:rPr>
        <w:t>s,</w:t>
      </w:r>
      <w:r w:rsidRPr="000D5D67">
        <w:rPr>
          <w:rFonts w:cs="Times New Roman"/>
          <w:sz w:val="18"/>
          <w:szCs w:val="18"/>
        </w:rPr>
        <w:t xml:space="preserve"> </w:t>
      </w:r>
      <w:r w:rsidR="0074525D">
        <w:rPr>
          <w:rFonts w:cs="Times New Roman"/>
          <w:sz w:val="18"/>
          <w:szCs w:val="18"/>
        </w:rPr>
        <w:t>there are</w:t>
      </w:r>
      <w:r w:rsidRPr="000D5D67">
        <w:rPr>
          <w:rFonts w:cs="Times New Roman"/>
          <w:sz w:val="18"/>
          <w:szCs w:val="18"/>
        </w:rPr>
        <w:t xml:space="preserve"> good choice</w:t>
      </w:r>
      <w:r w:rsidR="0074525D">
        <w:rPr>
          <w:rFonts w:cs="Times New Roman"/>
          <w:sz w:val="18"/>
          <w:szCs w:val="18"/>
        </w:rPr>
        <w:t>s</w:t>
      </w:r>
      <w:r w:rsidRPr="000D5D67">
        <w:rPr>
          <w:rFonts w:cs="Times New Roman"/>
          <w:sz w:val="18"/>
          <w:szCs w:val="18"/>
        </w:rPr>
        <w:t xml:space="preserve"> </w:t>
      </w:r>
      <w:r w:rsidR="0074525D">
        <w:rPr>
          <w:rFonts w:cs="Times New Roman"/>
          <w:sz w:val="18"/>
          <w:szCs w:val="18"/>
        </w:rPr>
        <w:t xml:space="preserve">as active ingredients </w:t>
      </w:r>
      <w:r w:rsidRPr="000D5D67">
        <w:rPr>
          <w:rFonts w:cs="Times New Roman"/>
          <w:sz w:val="18"/>
          <w:szCs w:val="18"/>
        </w:rPr>
        <w:t>to prepare topical formulation</w:t>
      </w:r>
      <w:r w:rsidR="0074525D">
        <w:rPr>
          <w:rFonts w:cs="Times New Roman"/>
          <w:sz w:val="18"/>
          <w:szCs w:val="18"/>
        </w:rPr>
        <w:t>s</w:t>
      </w:r>
      <w:r w:rsidRPr="000D5D67">
        <w:rPr>
          <w:rFonts w:cs="Times New Roman"/>
          <w:sz w:val="18"/>
          <w:szCs w:val="18"/>
        </w:rPr>
        <w:t xml:space="preserve"> for inhibiting </w:t>
      </w:r>
      <w:proofErr w:type="spellStart"/>
      <w:r w:rsidRPr="000D5D67">
        <w:rPr>
          <w:rFonts w:cs="Times New Roman"/>
          <w:sz w:val="18"/>
          <w:szCs w:val="18"/>
        </w:rPr>
        <w:t>melanogenesis</w:t>
      </w:r>
      <w:proofErr w:type="spellEnd"/>
      <w:r w:rsidRPr="000D5D67">
        <w:rPr>
          <w:rFonts w:cs="Times New Roman"/>
          <w:sz w:val="18"/>
          <w:szCs w:val="18"/>
        </w:rPr>
        <w:t xml:space="preserve">. </w:t>
      </w:r>
    </w:p>
    <w:p w:rsidR="000D5D67" w:rsidRPr="000D5D67" w:rsidRDefault="000D5D67" w:rsidP="000D5D67">
      <w:pPr>
        <w:autoSpaceDE w:val="0"/>
        <w:autoSpaceDN w:val="0"/>
        <w:adjustRightInd w:val="0"/>
        <w:spacing w:line="360" w:lineRule="auto"/>
        <w:jc w:val="both"/>
        <w:rPr>
          <w:rFonts w:cs="Times New Roman"/>
          <w:sz w:val="18"/>
          <w:szCs w:val="18"/>
        </w:rPr>
      </w:pPr>
    </w:p>
    <w:p w:rsidR="00AE3E37" w:rsidRDefault="000D5D67" w:rsidP="0074525D">
      <w:pPr>
        <w:pStyle w:val="Heading3"/>
        <w:spacing w:before="74"/>
      </w:pPr>
      <w:r w:rsidRPr="000D5D67">
        <w:rPr>
          <w:rFonts w:ascii="Tw Cen MT" w:hAnsi="Tw Cen MT" w:cs="Times New Roman"/>
          <w:sz w:val="18"/>
          <w:szCs w:val="18"/>
        </w:rPr>
        <w:t xml:space="preserve">Key Words: </w:t>
      </w:r>
      <w:proofErr w:type="spellStart"/>
      <w:r w:rsidRPr="000D5D67">
        <w:rPr>
          <w:rFonts w:ascii="Tw Cen MT" w:hAnsi="Tw Cen MT" w:cs="Times New Roman"/>
          <w:sz w:val="18"/>
          <w:szCs w:val="18"/>
        </w:rPr>
        <w:t>Tyrosinase</w:t>
      </w:r>
      <w:proofErr w:type="spellEnd"/>
      <w:r w:rsidRPr="000D5D67">
        <w:rPr>
          <w:rFonts w:ascii="Tw Cen MT" w:hAnsi="Tw Cen MT" w:cs="Times New Roman"/>
          <w:sz w:val="18"/>
          <w:szCs w:val="18"/>
        </w:rPr>
        <w:t xml:space="preserve">, </w:t>
      </w:r>
      <w:r w:rsidR="0074525D">
        <w:rPr>
          <w:rFonts w:ascii="Tw Cen MT" w:hAnsi="Tw Cen MT" w:cs="Times New Roman"/>
          <w:sz w:val="18"/>
          <w:szCs w:val="18"/>
        </w:rPr>
        <w:t>M</w:t>
      </w:r>
      <w:r w:rsidRPr="000D5D67">
        <w:rPr>
          <w:rFonts w:ascii="Tw Cen MT" w:hAnsi="Tw Cen MT" w:cs="Times New Roman"/>
          <w:sz w:val="18"/>
          <w:szCs w:val="18"/>
        </w:rPr>
        <w:t xml:space="preserve">elanin, </w:t>
      </w:r>
      <w:proofErr w:type="spellStart"/>
      <w:r w:rsidR="00421D1E" w:rsidRPr="00575F6A">
        <w:rPr>
          <w:rFonts w:ascii="Tw Cen MT" w:hAnsi="Tw Cen MT" w:cs="Times New Roman"/>
          <w:i/>
          <w:iCs/>
          <w:sz w:val="18"/>
          <w:szCs w:val="18"/>
        </w:rPr>
        <w:t>Zataria</w:t>
      </w:r>
      <w:proofErr w:type="spellEnd"/>
      <w:r w:rsidR="00421D1E" w:rsidRPr="00575F6A">
        <w:rPr>
          <w:rFonts w:ascii="Tw Cen MT" w:hAnsi="Tw Cen MT" w:cs="Times New Roman"/>
          <w:i/>
          <w:iCs/>
          <w:sz w:val="18"/>
          <w:szCs w:val="18"/>
        </w:rPr>
        <w:t xml:space="preserve"> multiflora, Nigella sativa, </w:t>
      </w:r>
      <w:proofErr w:type="spellStart"/>
      <w:r w:rsidR="00421D1E" w:rsidRPr="00575F6A">
        <w:rPr>
          <w:rFonts w:ascii="Tw Cen MT" w:hAnsi="Tw Cen MT" w:cs="Times New Roman"/>
          <w:i/>
          <w:iCs/>
          <w:sz w:val="18"/>
          <w:szCs w:val="18"/>
        </w:rPr>
        <w:t>Tripleurospermum</w:t>
      </w:r>
      <w:proofErr w:type="spellEnd"/>
      <w:r w:rsidR="00421D1E" w:rsidRPr="00575F6A">
        <w:rPr>
          <w:rFonts w:ascii="Tw Cen MT" w:hAnsi="Tw Cen MT" w:cs="Times New Roman"/>
          <w:i/>
          <w:iCs/>
          <w:sz w:val="18"/>
          <w:szCs w:val="18"/>
        </w:rPr>
        <w:t xml:space="preserve"> </w:t>
      </w:r>
      <w:proofErr w:type="spellStart"/>
      <w:r w:rsidR="00421D1E" w:rsidRPr="00575F6A">
        <w:rPr>
          <w:rFonts w:ascii="Tw Cen MT" w:hAnsi="Tw Cen MT" w:cs="Times New Roman"/>
          <w:i/>
          <w:iCs/>
          <w:sz w:val="18"/>
          <w:szCs w:val="18"/>
        </w:rPr>
        <w:t>disciforme</w:t>
      </w:r>
      <w:proofErr w:type="spellEnd"/>
      <w:r w:rsidR="00421D1E" w:rsidRPr="00575F6A">
        <w:rPr>
          <w:rFonts w:ascii="Tw Cen MT" w:hAnsi="Tw Cen MT" w:cs="Times New Roman"/>
          <w:i/>
          <w:iCs/>
          <w:sz w:val="18"/>
          <w:szCs w:val="18"/>
        </w:rPr>
        <w:t xml:space="preserve">, </w:t>
      </w:r>
      <w:proofErr w:type="spellStart"/>
      <w:r w:rsidR="00421D1E" w:rsidRPr="00575F6A">
        <w:rPr>
          <w:rFonts w:ascii="Tw Cen MT" w:hAnsi="Tw Cen MT" w:cs="Times New Roman"/>
          <w:i/>
          <w:iCs/>
          <w:sz w:val="18"/>
          <w:szCs w:val="18"/>
        </w:rPr>
        <w:t>Tanacetum</w:t>
      </w:r>
      <w:proofErr w:type="spellEnd"/>
      <w:r w:rsidR="00421D1E" w:rsidRPr="00575F6A">
        <w:rPr>
          <w:rFonts w:ascii="Tw Cen MT" w:hAnsi="Tw Cen MT" w:cs="Times New Roman"/>
          <w:i/>
          <w:iCs/>
          <w:sz w:val="18"/>
          <w:szCs w:val="18"/>
        </w:rPr>
        <w:t xml:space="preserve"> </w:t>
      </w:r>
      <w:proofErr w:type="spellStart"/>
      <w:r w:rsidR="00421D1E" w:rsidRPr="00575F6A">
        <w:rPr>
          <w:rFonts w:ascii="Tw Cen MT" w:hAnsi="Tw Cen MT" w:cs="Times New Roman"/>
          <w:i/>
          <w:iCs/>
          <w:sz w:val="18"/>
          <w:szCs w:val="18"/>
        </w:rPr>
        <w:t>parthenium</w:t>
      </w:r>
      <w:proofErr w:type="spellEnd"/>
      <w:r w:rsidR="00421D1E">
        <w:rPr>
          <w:b w:val="0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575F6A" w:rsidRDefault="00575F6A">
      <w:pPr>
        <w:pStyle w:val="BodyText"/>
        <w:spacing w:before="2"/>
        <w:rPr>
          <w:noProof/>
          <w:lang w:bidi="fa-IR"/>
        </w:rPr>
      </w:pPr>
    </w:p>
    <w:p w:rsidR="00AE3E37" w:rsidRDefault="00575F6A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bidi="fa-IR"/>
        </w:rPr>
        <w:drawing>
          <wp:inline distT="0" distB="0" distL="0" distR="0" wp14:anchorId="690E5C52" wp14:editId="08898680">
            <wp:extent cx="3583460" cy="2366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154" t="22208" r="31036" b="31052"/>
                    <a:stretch/>
                  </pic:blipFill>
                  <pic:spPr bwMode="auto">
                    <a:xfrm>
                      <a:off x="0" y="0"/>
                      <a:ext cx="3636183" cy="2401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32217B">
        <w:rPr>
          <w:rFonts w:ascii="Arial"/>
          <w:b/>
          <w:color w:val="BF5A14"/>
          <w:sz w:val="20"/>
        </w:rPr>
        <w:t>cations</w:t>
      </w:r>
    </w:p>
    <w:p w:rsidR="00AE3E37" w:rsidRPr="00491BE3" w:rsidRDefault="00575F6A" w:rsidP="00575F6A">
      <w:pPr>
        <w:pStyle w:val="BodyText"/>
        <w:numPr>
          <w:ilvl w:val="0"/>
          <w:numId w:val="3"/>
        </w:numPr>
        <w:spacing w:line="210" w:lineRule="exact"/>
      </w:pPr>
      <w:r w:rsidRPr="00491BE3">
        <w:t xml:space="preserve">Chen YS, </w:t>
      </w:r>
      <w:proofErr w:type="spellStart"/>
      <w:r w:rsidRPr="00491BE3">
        <w:t>Liou</w:t>
      </w:r>
      <w:proofErr w:type="spellEnd"/>
      <w:r w:rsidRPr="00491BE3">
        <w:t xml:space="preserve"> HC, Chan CF. </w:t>
      </w:r>
      <w:proofErr w:type="spellStart"/>
      <w:r w:rsidRPr="00491BE3">
        <w:t>Tyrosinase</w:t>
      </w:r>
      <w:proofErr w:type="spellEnd"/>
      <w:r w:rsidRPr="00491BE3">
        <w:t xml:space="preserve"> inhibitory effect and </w:t>
      </w:r>
      <w:proofErr w:type="spellStart"/>
      <w:r w:rsidRPr="00491BE3">
        <w:t>antioxidative</w:t>
      </w:r>
      <w:proofErr w:type="spellEnd"/>
      <w:r w:rsidRPr="00491BE3">
        <w:t xml:space="preserve"> activities of fermented and ethanol extracts of </w:t>
      </w:r>
      <w:proofErr w:type="spellStart"/>
      <w:r w:rsidRPr="00491BE3">
        <w:t>Rhodiola</w:t>
      </w:r>
      <w:proofErr w:type="spellEnd"/>
      <w:r w:rsidRPr="00491BE3">
        <w:t xml:space="preserve"> </w:t>
      </w:r>
      <w:proofErr w:type="spellStart"/>
      <w:r w:rsidRPr="00491BE3">
        <w:t>rosea</w:t>
      </w:r>
      <w:proofErr w:type="spellEnd"/>
      <w:r w:rsidRPr="00491BE3">
        <w:t xml:space="preserve"> and </w:t>
      </w:r>
      <w:proofErr w:type="spellStart"/>
      <w:r w:rsidRPr="00491BE3">
        <w:t>Lonicera</w:t>
      </w:r>
      <w:proofErr w:type="spellEnd"/>
      <w:r w:rsidRPr="00491BE3">
        <w:t xml:space="preserve"> japonica. The</w:t>
      </w:r>
      <w:r w:rsidRPr="00491BE3">
        <w:rPr>
          <w:rtl/>
          <w:lang w:bidi="fa-IR"/>
        </w:rPr>
        <w:t xml:space="preserve"> </w:t>
      </w:r>
      <w:r w:rsidRPr="00491BE3">
        <w:t>Scientific World</w:t>
      </w:r>
      <w:r w:rsidRPr="00491BE3">
        <w:rPr>
          <w:rtl/>
          <w:lang w:bidi="fa-IR"/>
        </w:rPr>
        <w:t xml:space="preserve"> </w:t>
      </w:r>
      <w:r w:rsidRPr="00491BE3">
        <w:t>Journal. 2013; 2013:612739.</w:t>
      </w:r>
    </w:p>
    <w:p w:rsidR="00A64F95" w:rsidRDefault="00575F6A" w:rsidP="00575F6A">
      <w:pPr>
        <w:pStyle w:val="BodyText"/>
        <w:numPr>
          <w:ilvl w:val="0"/>
          <w:numId w:val="3"/>
        </w:numPr>
        <w:spacing w:line="210" w:lineRule="exact"/>
      </w:pPr>
      <w:proofErr w:type="spellStart"/>
      <w:r w:rsidRPr="00491BE3">
        <w:t>Momtaz</w:t>
      </w:r>
      <w:proofErr w:type="spellEnd"/>
      <w:r w:rsidRPr="00491BE3">
        <w:t xml:space="preserve"> S ., </w:t>
      </w:r>
      <w:proofErr w:type="spellStart"/>
      <w:r w:rsidRPr="00491BE3">
        <w:t>Mapunya</w:t>
      </w:r>
      <w:proofErr w:type="spellEnd"/>
      <w:r w:rsidRPr="00491BE3">
        <w:t xml:space="preserve"> B.M,  Houghton </w:t>
      </w:r>
      <w:proofErr w:type="spellStart"/>
      <w:r w:rsidRPr="00491BE3">
        <w:t>P.J,et</w:t>
      </w:r>
      <w:proofErr w:type="spellEnd"/>
      <w:r w:rsidRPr="00491BE3">
        <w:t xml:space="preserve"> al. </w:t>
      </w:r>
      <w:proofErr w:type="spellStart"/>
      <w:r w:rsidRPr="00491BE3">
        <w:t>Tyrosinase</w:t>
      </w:r>
      <w:proofErr w:type="spellEnd"/>
      <w:r w:rsidRPr="00491BE3">
        <w:t xml:space="preserve"> inhibition by extracts and constituents of </w:t>
      </w:r>
      <w:proofErr w:type="spellStart"/>
      <w:r w:rsidRPr="00491BE3">
        <w:t>Sideroxylon</w:t>
      </w:r>
      <w:proofErr w:type="spellEnd"/>
      <w:r w:rsidRPr="00491BE3">
        <w:t xml:space="preserve"> </w:t>
      </w:r>
      <w:proofErr w:type="spellStart"/>
      <w:r w:rsidRPr="00491BE3">
        <w:t>inerme</w:t>
      </w:r>
      <w:proofErr w:type="spellEnd"/>
      <w:r w:rsidRPr="00491BE3">
        <w:t xml:space="preserve"> L. stem bark, used in South Africa for skin lightening.  </w:t>
      </w:r>
    </w:p>
    <w:p w:rsidR="00575F6A" w:rsidRPr="00491BE3" w:rsidRDefault="00575F6A" w:rsidP="00575F6A">
      <w:pPr>
        <w:pStyle w:val="BodyText"/>
        <w:numPr>
          <w:ilvl w:val="0"/>
          <w:numId w:val="3"/>
        </w:numPr>
        <w:spacing w:line="210" w:lineRule="exact"/>
      </w:pPr>
      <w:r w:rsidRPr="00491BE3">
        <w:t xml:space="preserve">J </w:t>
      </w:r>
      <w:proofErr w:type="spellStart"/>
      <w:r w:rsidRPr="00491BE3">
        <w:t>Ethnopharmacol</w:t>
      </w:r>
      <w:proofErr w:type="spellEnd"/>
      <w:r w:rsidRPr="00491BE3">
        <w:t xml:space="preserve"> 2008; 507-512.</w:t>
      </w:r>
    </w:p>
    <w:p w:rsidR="00575F6A" w:rsidRPr="00491BE3" w:rsidRDefault="00575F6A" w:rsidP="00575F6A">
      <w:pPr>
        <w:pStyle w:val="BodyText"/>
        <w:numPr>
          <w:ilvl w:val="0"/>
          <w:numId w:val="3"/>
        </w:numPr>
        <w:spacing w:line="210" w:lineRule="exact"/>
      </w:pPr>
      <w:r w:rsidRPr="00A64F95">
        <w:rPr>
          <w:b/>
          <w:bCs/>
          <w:sz w:val="16"/>
          <w:szCs w:val="16"/>
        </w:rPr>
        <w:t xml:space="preserve"> </w:t>
      </w:r>
      <w:proofErr w:type="spellStart"/>
      <w:r w:rsidRPr="00A64F95">
        <w:rPr>
          <w:b/>
          <w:bCs/>
          <w:u w:val="single"/>
        </w:rPr>
        <w:t>Khazaeli</w:t>
      </w:r>
      <w:proofErr w:type="spellEnd"/>
      <w:r w:rsidRPr="00A64F95">
        <w:rPr>
          <w:b/>
          <w:bCs/>
          <w:u w:val="single"/>
        </w:rPr>
        <w:t>, P</w:t>
      </w:r>
      <w:r w:rsidRPr="00491BE3">
        <w:t xml:space="preserve">., </w:t>
      </w:r>
      <w:proofErr w:type="spellStart"/>
      <w:r w:rsidRPr="00491BE3">
        <w:t>Goldoozian</w:t>
      </w:r>
      <w:proofErr w:type="spellEnd"/>
      <w:r w:rsidRPr="00491BE3">
        <w:t xml:space="preserve">, R., Sharififar, F. An evaluation of extracts of five traditional medicinal plants from Iran on the inhibition of mushroom </w:t>
      </w:r>
      <w:proofErr w:type="spellStart"/>
      <w:r w:rsidRPr="00491BE3">
        <w:t>tyrosinase</w:t>
      </w:r>
      <w:proofErr w:type="spellEnd"/>
      <w:r w:rsidRPr="00491BE3">
        <w:t xml:space="preserve"> activity and scavenging of free radicals. International Journal of Cosmetic Science 2009 31(5), pp. 375-381</w:t>
      </w:r>
      <w:r w:rsidR="006B7C1F" w:rsidRPr="00491BE3">
        <w:t>.</w:t>
      </w:r>
    </w:p>
    <w:p w:rsidR="006B7C1F" w:rsidRPr="00491BE3" w:rsidRDefault="006B7C1F" w:rsidP="00A64F95">
      <w:pPr>
        <w:pStyle w:val="BodyText"/>
        <w:numPr>
          <w:ilvl w:val="0"/>
          <w:numId w:val="3"/>
        </w:numPr>
        <w:spacing w:line="210" w:lineRule="exact"/>
      </w:pPr>
      <w:r w:rsidRPr="00491BE3">
        <w:t xml:space="preserve"> Ansari</w:t>
      </w:r>
      <w:r w:rsidR="00A64F95">
        <w:t xml:space="preserve"> M.,</w:t>
      </w:r>
      <w:r w:rsidRPr="00491BE3">
        <w:t xml:space="preserve"> </w:t>
      </w:r>
      <w:proofErr w:type="spellStart"/>
      <w:r w:rsidRPr="00491BE3">
        <w:t>Etelaei</w:t>
      </w:r>
      <w:proofErr w:type="spellEnd"/>
      <w:r w:rsidR="00A64F95">
        <w:t xml:space="preserve"> F.,</w:t>
      </w:r>
      <w:r w:rsidRPr="00491BE3">
        <w:t xml:space="preserve"> </w:t>
      </w:r>
      <w:r w:rsidRPr="00A64F95">
        <w:rPr>
          <w:b/>
          <w:bCs/>
        </w:rPr>
        <w:t>Sharififar</w:t>
      </w:r>
      <w:r w:rsidR="00A64F95" w:rsidRPr="00A64F95">
        <w:rPr>
          <w:b/>
          <w:bCs/>
        </w:rPr>
        <w:t xml:space="preserve"> F</w:t>
      </w:r>
      <w:r w:rsidRPr="00491BE3">
        <w:t xml:space="preserve">. </w:t>
      </w:r>
      <w:proofErr w:type="spellStart"/>
      <w:r w:rsidRPr="00491BE3">
        <w:t>Tyrosinase</w:t>
      </w:r>
      <w:proofErr w:type="spellEnd"/>
      <w:r w:rsidRPr="00491BE3">
        <w:t xml:space="preserve"> kinetic in the presence of three inhibitory medicinal plants. International</w:t>
      </w:r>
      <w:r w:rsidR="00A64F95">
        <w:t xml:space="preserve"> Journal of Green Pharmacy 2011, 5,</w:t>
      </w:r>
      <w:r w:rsidRPr="00491BE3">
        <w:t>103</w:t>
      </w:r>
      <w:r w:rsidR="00A64F95">
        <w:t>-106.</w:t>
      </w:r>
    </w:p>
    <w:p w:rsidR="006B7C1F" w:rsidRPr="00491BE3" w:rsidRDefault="00A64F95" w:rsidP="00A64F95">
      <w:pPr>
        <w:pStyle w:val="BodyText"/>
        <w:numPr>
          <w:ilvl w:val="0"/>
          <w:numId w:val="3"/>
        </w:numPr>
        <w:spacing w:line="210" w:lineRule="exact"/>
      </w:pPr>
      <w:r>
        <w:t xml:space="preserve"> </w:t>
      </w:r>
      <w:r w:rsidR="006B7C1F" w:rsidRPr="00491BE3">
        <w:t xml:space="preserve"> </w:t>
      </w:r>
      <w:proofErr w:type="spellStart"/>
      <w:r w:rsidR="006B7C1F" w:rsidRPr="00491BE3">
        <w:t>Sariri</w:t>
      </w:r>
      <w:proofErr w:type="spellEnd"/>
      <w:r>
        <w:t xml:space="preserve"> R</w:t>
      </w:r>
      <w:proofErr w:type="gramStart"/>
      <w:r w:rsidR="006B7C1F" w:rsidRPr="00491BE3">
        <w:t xml:space="preserve">,  </w:t>
      </w:r>
      <w:proofErr w:type="spellStart"/>
      <w:r w:rsidR="006B7C1F" w:rsidRPr="00491BE3">
        <w:t>Sabbaghzadeh</w:t>
      </w:r>
      <w:proofErr w:type="spellEnd"/>
      <w:proofErr w:type="gramEnd"/>
      <w:r>
        <w:t xml:space="preserve"> R</w:t>
      </w:r>
      <w:r w:rsidR="006B7C1F" w:rsidRPr="00491BE3">
        <w:t xml:space="preserve">,  </w:t>
      </w:r>
      <w:proofErr w:type="spellStart"/>
      <w:r w:rsidR="006B7C1F" w:rsidRPr="00491BE3">
        <w:t>Poumohamad</w:t>
      </w:r>
      <w:proofErr w:type="spellEnd"/>
      <w:r>
        <w:t xml:space="preserve"> F</w:t>
      </w:r>
      <w:r w:rsidR="006B7C1F" w:rsidRPr="00491BE3">
        <w:t>. In-vitro antioxidant and anti-</w:t>
      </w:r>
      <w:proofErr w:type="spellStart"/>
      <w:r w:rsidR="006B7C1F" w:rsidRPr="00491BE3">
        <w:t>tyrosinase</w:t>
      </w:r>
      <w:proofErr w:type="spellEnd"/>
      <w:r w:rsidR="006B7C1F" w:rsidRPr="00491BE3">
        <w:t xml:space="preserve"> Activity of methanol extracts from Crocus </w:t>
      </w:r>
      <w:proofErr w:type="spellStart"/>
      <w:r w:rsidR="006B7C1F" w:rsidRPr="00491BE3">
        <w:t>sativus</w:t>
      </w:r>
      <w:proofErr w:type="spellEnd"/>
      <w:r w:rsidR="006B7C1F" w:rsidRPr="00491BE3">
        <w:t xml:space="preserve"> flowers.</w:t>
      </w:r>
      <w:r>
        <w:t xml:space="preserve"> J </w:t>
      </w:r>
      <w:proofErr w:type="spellStart"/>
      <w:r>
        <w:t>Pharmacologyonline</w:t>
      </w:r>
      <w:proofErr w:type="spellEnd"/>
      <w:r>
        <w:t xml:space="preserve"> 2011,3,</w:t>
      </w:r>
      <w:r w:rsidR="006B7C1F" w:rsidRPr="00491BE3">
        <w:t>1-11</w:t>
      </w:r>
    </w:p>
    <w:p w:rsidR="00575F6A" w:rsidRDefault="00575F6A" w:rsidP="00575F6A">
      <w:pPr>
        <w:pStyle w:val="BodyText"/>
        <w:spacing w:line="210" w:lineRule="exact"/>
        <w:rPr>
          <w:rFonts w:ascii="Calibri"/>
        </w:rPr>
      </w:pPr>
    </w:p>
    <w:p w:rsidR="00575F6A" w:rsidRDefault="00575F6A" w:rsidP="00575F6A">
      <w:pPr>
        <w:pStyle w:val="BodyText"/>
        <w:spacing w:line="210" w:lineRule="exact"/>
        <w:rPr>
          <w:rFonts w:ascii="Calibri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C4071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28" style="width:313.05pt;height:2pt;mso-position-horizontal-relative:char;mso-position-vertical-relative:line" coordsize="6261,40">
            <v:line id="_x0000_s1029" style="position:absolute" from="20,20" to="6241,20" strokecolor="#004080" strokeweight="2pt"/>
            <w10:wrap type="none"/>
            <w10:anchorlock/>
          </v:group>
        </w:pict>
      </w:r>
    </w:p>
    <w:p w:rsidR="00AE3E37" w:rsidRDefault="00404E5B" w:rsidP="001606E6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 xml:space="preserve"> </w:t>
      </w:r>
    </w:p>
    <w:p w:rsidR="00AE3E37" w:rsidRDefault="00C8743F" w:rsidP="00C8743F">
      <w:pPr>
        <w:pStyle w:val="BodyText"/>
        <w:tabs>
          <w:tab w:val="left" w:pos="6002"/>
        </w:tabs>
        <w:spacing w:before="2"/>
        <w:rPr>
          <w:rFonts w:ascii="Arial"/>
          <w:sz w:val="20"/>
        </w:rPr>
      </w:pPr>
      <w:bookmarkStart w:id="0" w:name="_GoBack"/>
      <w:r w:rsidRPr="009E2165">
        <w:rPr>
          <w:i/>
          <w:iCs/>
          <w:noProof/>
          <w:sz w:val="28"/>
          <w:szCs w:val="28"/>
          <w:lang w:bidi="fa-IR"/>
        </w:rPr>
        <w:drawing>
          <wp:inline distT="0" distB="0" distL="0" distR="0" wp14:anchorId="7E5DB293" wp14:editId="6B98BE91">
            <wp:extent cx="406098" cy="499462"/>
            <wp:effectExtent l="0" t="0" r="0" b="0"/>
            <wp:docPr id="3" name="Picture 3" descr="C:\Users\User\Desktop\CV\4_5830166286092468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CV\4_58301662860924684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99" t="2878" r="39361" b="23665"/>
                    <a:stretch/>
                  </pic:blipFill>
                  <pic:spPr bwMode="auto">
                    <a:xfrm>
                      <a:off x="0" y="0"/>
                      <a:ext cx="445491" cy="54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40719">
        <w:pict>
          <v:line id="_x0000_s1027" style="position:absolute;z-index:1072;mso-wrap-distance-left:0;mso-wrap-distance-right:0;mso-position-horizontal-relative:page;mso-position-vertical-relative:text" from="162.1pt,13.25pt" to="433.15pt,13.25pt" strokecolor="#004080" strokeweight=".5pt">
            <w10:wrap type="topAndBottom" anchorx="page"/>
          </v:line>
        </w:pict>
      </w:r>
    </w:p>
    <w:bookmarkEnd w:id="0"/>
    <w:p w:rsidR="001606E6" w:rsidRPr="001606E6" w:rsidRDefault="001606E6" w:rsidP="00AB15DF">
      <w:pPr>
        <w:widowControl/>
        <w:jc w:val="center"/>
        <w:rPr>
          <w:rFonts w:eastAsia="Times New Roman" w:cs="Times New Roman"/>
          <w:b/>
          <w:bCs/>
          <w:i/>
          <w:iCs/>
          <w:color w:val="3366FF"/>
          <w:sz w:val="18"/>
          <w:szCs w:val="18"/>
          <w:u w:val="single"/>
        </w:rPr>
      </w:pPr>
      <w:proofErr w:type="spellStart"/>
      <w:r w:rsidRPr="001606E6">
        <w:rPr>
          <w:rFonts w:eastAsia="Times New Roman" w:cs="Times New Roman"/>
          <w:b/>
          <w:bCs/>
          <w:i/>
          <w:iCs/>
          <w:color w:val="3366FF"/>
          <w:sz w:val="20"/>
          <w:szCs w:val="20"/>
          <w:u w:val="single"/>
        </w:rPr>
        <w:t>Payam</w:t>
      </w:r>
      <w:proofErr w:type="spellEnd"/>
      <w:r w:rsidRPr="001606E6">
        <w:rPr>
          <w:rFonts w:eastAsia="Times New Roman" w:cs="Times New Roman"/>
          <w:b/>
          <w:bCs/>
          <w:i/>
          <w:iCs/>
          <w:color w:val="3366FF"/>
          <w:sz w:val="20"/>
          <w:szCs w:val="20"/>
          <w:u w:val="single"/>
        </w:rPr>
        <w:t xml:space="preserve"> </w:t>
      </w:r>
      <w:proofErr w:type="spellStart"/>
      <w:r w:rsidRPr="001606E6">
        <w:rPr>
          <w:rFonts w:eastAsia="Times New Roman" w:cs="Times New Roman"/>
          <w:b/>
          <w:bCs/>
          <w:i/>
          <w:iCs/>
          <w:color w:val="3366FF"/>
          <w:sz w:val="20"/>
          <w:szCs w:val="20"/>
          <w:u w:val="single"/>
        </w:rPr>
        <w:t>Khazaeli</w:t>
      </w:r>
      <w:proofErr w:type="spellEnd"/>
    </w:p>
    <w:p w:rsidR="00DC767A" w:rsidRPr="00DC767A" w:rsidRDefault="001606E6" w:rsidP="00DC767A">
      <w:pPr>
        <w:pStyle w:val="Heading1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606E6">
        <w:rPr>
          <w:rFonts w:ascii="Tw Cen MT" w:eastAsia="Times New Roman" w:hAnsi="Tw Cen MT" w:cs="Times New Roman"/>
          <w:i/>
          <w:iCs/>
          <w:sz w:val="18"/>
          <w:szCs w:val="18"/>
        </w:rPr>
        <w:t>PharmD</w:t>
      </w:r>
      <w:proofErr w:type="spellEnd"/>
      <w:r w:rsidRPr="001606E6">
        <w:rPr>
          <w:rFonts w:ascii="Tw Cen MT" w:eastAsia="Times New Roman" w:hAnsi="Tw Cen MT" w:cs="Times New Roman"/>
          <w:i/>
          <w:iCs/>
          <w:sz w:val="18"/>
          <w:szCs w:val="18"/>
        </w:rPr>
        <w:t xml:space="preserve">, PhD of </w:t>
      </w:r>
      <w:proofErr w:type="spellStart"/>
      <w:r w:rsidRPr="001606E6">
        <w:rPr>
          <w:rFonts w:ascii="Tw Cen MT" w:eastAsia="Times New Roman" w:hAnsi="Tw Cen MT" w:cs="Times New Roman"/>
          <w:i/>
          <w:iCs/>
          <w:sz w:val="18"/>
          <w:szCs w:val="18"/>
        </w:rPr>
        <w:t>Pharmacutics</w:t>
      </w:r>
      <w:proofErr w:type="spellEnd"/>
      <w:r w:rsidRPr="001606E6">
        <w:rPr>
          <w:rFonts w:ascii="Tw Cen MT" w:eastAsia="Times New Roman" w:hAnsi="Tw Cen MT" w:cs="Times New Roman"/>
          <w:i/>
          <w:iCs/>
          <w:sz w:val="18"/>
          <w:szCs w:val="18"/>
        </w:rPr>
        <w:t>, Professor</w:t>
      </w:r>
      <w:r w:rsidR="00DC767A" w:rsidRPr="00DC76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C767A" w:rsidRPr="00DC767A" w:rsidRDefault="00DC767A" w:rsidP="00DC767A">
      <w:pPr>
        <w:widowControl/>
        <w:jc w:val="center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Areas of interest: </w:t>
      </w:r>
      <w:r w:rsidRPr="00DC767A">
        <w:rPr>
          <w:rFonts w:eastAsia="Times New Roman" w:cs="Times New Roman"/>
          <w:sz w:val="18"/>
          <w:szCs w:val="18"/>
        </w:rPr>
        <w:t>Basic physicochemical properties of materials</w:t>
      </w:r>
    </w:p>
    <w:p w:rsidR="00DC767A" w:rsidRPr="00DC767A" w:rsidRDefault="00DC767A" w:rsidP="00DC767A">
      <w:pPr>
        <w:widowControl/>
        <w:jc w:val="center"/>
        <w:rPr>
          <w:rFonts w:eastAsia="Times New Roman" w:cs="Times New Roman"/>
          <w:sz w:val="18"/>
          <w:szCs w:val="18"/>
        </w:rPr>
      </w:pPr>
      <w:r w:rsidRPr="00DC767A">
        <w:rPr>
          <w:rFonts w:eastAsia="Times New Roman" w:cs="Times New Roman"/>
          <w:sz w:val="18"/>
          <w:szCs w:val="18"/>
        </w:rPr>
        <w:t>Novel drug delivery systems</w:t>
      </w:r>
      <w:r>
        <w:rPr>
          <w:rFonts w:eastAsia="Times New Roman" w:cs="Times New Roman"/>
          <w:sz w:val="18"/>
          <w:szCs w:val="18"/>
        </w:rPr>
        <w:t xml:space="preserve">, </w:t>
      </w:r>
      <w:r w:rsidRPr="00DC767A">
        <w:rPr>
          <w:rFonts w:eastAsia="Times New Roman" w:cs="Times New Roman"/>
          <w:sz w:val="18"/>
          <w:szCs w:val="18"/>
        </w:rPr>
        <w:t xml:space="preserve">Liposome and </w:t>
      </w:r>
      <w:proofErr w:type="spellStart"/>
      <w:r w:rsidRPr="00DC767A">
        <w:rPr>
          <w:rFonts w:eastAsia="Times New Roman" w:cs="Times New Roman"/>
          <w:sz w:val="18"/>
          <w:szCs w:val="18"/>
        </w:rPr>
        <w:t>niosome</w:t>
      </w:r>
      <w:proofErr w:type="spellEnd"/>
      <w:r w:rsidRPr="00DC767A">
        <w:rPr>
          <w:rFonts w:eastAsia="Times New Roman" w:cs="Times New Roman"/>
          <w:sz w:val="18"/>
          <w:szCs w:val="18"/>
        </w:rPr>
        <w:t xml:space="preserve"> vesicle technology</w:t>
      </w:r>
    </w:p>
    <w:p w:rsidR="001606E6" w:rsidRPr="00DC767A" w:rsidRDefault="00DC767A" w:rsidP="00DC767A">
      <w:pPr>
        <w:widowControl/>
        <w:jc w:val="center"/>
        <w:rPr>
          <w:rFonts w:eastAsia="Times New Roman" w:cs="Times New Roman"/>
          <w:i/>
          <w:iCs/>
          <w:sz w:val="18"/>
          <w:szCs w:val="18"/>
        </w:rPr>
      </w:pPr>
      <w:r w:rsidRPr="00DC767A">
        <w:rPr>
          <w:rFonts w:eastAsia="Times New Roman" w:cs="Times New Roman"/>
          <w:sz w:val="18"/>
          <w:szCs w:val="18"/>
        </w:rPr>
        <w:t>Colloidal and Coarse dispersions</w:t>
      </w:r>
      <w:r>
        <w:rPr>
          <w:rFonts w:eastAsia="Times New Roman" w:cs="Times New Roman"/>
          <w:sz w:val="18"/>
          <w:szCs w:val="18"/>
        </w:rPr>
        <w:t xml:space="preserve">, </w:t>
      </w:r>
      <w:r w:rsidRPr="00DC767A">
        <w:rPr>
          <w:rFonts w:eastAsia="Times New Roman" w:cs="Times New Roman"/>
          <w:sz w:val="18"/>
          <w:szCs w:val="18"/>
        </w:rPr>
        <w:t xml:space="preserve">Drug </w:t>
      </w:r>
      <w:proofErr w:type="spellStart"/>
      <w:r w:rsidRPr="00DC767A">
        <w:rPr>
          <w:rFonts w:eastAsia="Times New Roman" w:cs="Times New Roman"/>
          <w:sz w:val="18"/>
          <w:szCs w:val="18"/>
        </w:rPr>
        <w:t>stability</w:t>
      </w:r>
      <w:proofErr w:type="gramStart"/>
      <w:r>
        <w:rPr>
          <w:rFonts w:eastAsia="Times New Roman" w:cs="Times New Roman"/>
          <w:sz w:val="18"/>
          <w:szCs w:val="18"/>
        </w:rPr>
        <w:t>,</w:t>
      </w:r>
      <w:r w:rsidRPr="00DC767A">
        <w:rPr>
          <w:rFonts w:eastAsia="Times New Roman" w:cs="Times New Roman"/>
          <w:sz w:val="18"/>
          <w:szCs w:val="18"/>
        </w:rPr>
        <w:t>Drug</w:t>
      </w:r>
      <w:proofErr w:type="spellEnd"/>
      <w:proofErr w:type="gramEnd"/>
      <w:r w:rsidRPr="00DC767A">
        <w:rPr>
          <w:rFonts w:eastAsia="Times New Roman" w:cs="Times New Roman"/>
          <w:sz w:val="18"/>
          <w:szCs w:val="18"/>
        </w:rPr>
        <w:t xml:space="preserve"> Analysis</w:t>
      </w:r>
    </w:p>
    <w:p w:rsidR="00DC767A" w:rsidRPr="001606E6" w:rsidRDefault="00DC767A" w:rsidP="001606E6">
      <w:pPr>
        <w:widowControl/>
        <w:jc w:val="center"/>
        <w:rPr>
          <w:rFonts w:eastAsia="Times New Roman" w:cs="Times New Roman"/>
          <w:i/>
          <w:iCs/>
          <w:sz w:val="18"/>
          <w:szCs w:val="18"/>
        </w:rPr>
      </w:pPr>
    </w:p>
    <w:p w:rsidR="00AE3E37" w:rsidRPr="001606E6" w:rsidRDefault="00AE3E37">
      <w:pPr>
        <w:pStyle w:val="BodyText"/>
        <w:spacing w:before="7"/>
      </w:pPr>
    </w:p>
    <w:p w:rsidR="00AE3E37" w:rsidRPr="00D30048" w:rsidRDefault="00A9710C" w:rsidP="00D30048">
      <w:pPr>
        <w:spacing w:before="39"/>
        <w:ind w:left="100"/>
        <w:rPr>
          <w:rFonts w:ascii="Minion Pro"/>
          <w:b/>
          <w:sz w:val="20"/>
        </w:rPr>
        <w:sectPr w:rsidR="00AE3E37" w:rsidRPr="00D3004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 w:rsidP="00D30048">
      <w:pPr>
        <w:pStyle w:val="BodyText"/>
        <w:spacing w:before="3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719" w:rsidRDefault="00C40719">
      <w:r>
        <w:separator/>
      </w:r>
    </w:p>
  </w:endnote>
  <w:endnote w:type="continuationSeparator" w:id="0">
    <w:p w:rsidR="00C40719" w:rsidRDefault="00C40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C40719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pt;margin-top:798.8pt;width:168.2pt;height:19.6pt;z-index:-4552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52.1pt;margin-top:799.05pt;width:91.9pt;height:24.95pt;z-index:-4528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68.9pt;margin-top:798.8pt;width:91.4pt;height:26.05pt;z-index:-4504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719" w:rsidRDefault="00C40719">
      <w:r>
        <w:separator/>
      </w:r>
    </w:p>
  </w:footnote>
  <w:footnote w:type="continuationSeparator" w:id="0">
    <w:p w:rsidR="00C40719" w:rsidRDefault="00C40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C40719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16pt;margin-top:26.05pt;width:144.3pt;height:17.4pt;z-index:-4600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5pt;margin-top:48.3pt;width:515.95pt;height:40.1pt;z-index:-4576;mso-position-horizontal-relative:page;mso-position-vertical-relative:page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70666F1"/>
    <w:multiLevelType w:val="hybridMultilevel"/>
    <w:tmpl w:val="FC34F5B4"/>
    <w:lvl w:ilvl="0" w:tplc="01D6D940">
      <w:start w:val="1"/>
      <w:numFmt w:val="decimal"/>
      <w:lvlText w:val="%1."/>
      <w:lvlJc w:val="left"/>
      <w:pPr>
        <w:ind w:left="7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D5D67"/>
    <w:rsid w:val="000E2911"/>
    <w:rsid w:val="001263DF"/>
    <w:rsid w:val="001606E6"/>
    <w:rsid w:val="001A5F8F"/>
    <w:rsid w:val="002E30C0"/>
    <w:rsid w:val="0032217B"/>
    <w:rsid w:val="00404E5B"/>
    <w:rsid w:val="00414F7B"/>
    <w:rsid w:val="00421D1E"/>
    <w:rsid w:val="004355DC"/>
    <w:rsid w:val="004749B4"/>
    <w:rsid w:val="00491BE3"/>
    <w:rsid w:val="004F3523"/>
    <w:rsid w:val="00575F6A"/>
    <w:rsid w:val="005B3A56"/>
    <w:rsid w:val="006060CE"/>
    <w:rsid w:val="0063497F"/>
    <w:rsid w:val="006B7C1F"/>
    <w:rsid w:val="0074525D"/>
    <w:rsid w:val="00796000"/>
    <w:rsid w:val="00873DF0"/>
    <w:rsid w:val="009B2D44"/>
    <w:rsid w:val="009D34C8"/>
    <w:rsid w:val="009F53EE"/>
    <w:rsid w:val="00A0077F"/>
    <w:rsid w:val="00A64F95"/>
    <w:rsid w:val="00A9710C"/>
    <w:rsid w:val="00AB15DF"/>
    <w:rsid w:val="00AE3E37"/>
    <w:rsid w:val="00B21A57"/>
    <w:rsid w:val="00C1335E"/>
    <w:rsid w:val="00C33602"/>
    <w:rsid w:val="00C40719"/>
    <w:rsid w:val="00C8743F"/>
    <w:rsid w:val="00CD6F55"/>
    <w:rsid w:val="00D30048"/>
    <w:rsid w:val="00DC767A"/>
    <w:rsid w:val="00DD54D7"/>
    <w:rsid w:val="00F33B9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599B602C"/>
  <w15:docId w15:val="{A9A605D4-3484-4655-AA16-1F9506E5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491BE3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17</cp:revision>
  <dcterms:created xsi:type="dcterms:W3CDTF">2016-08-24T06:41:00Z</dcterms:created>
  <dcterms:modified xsi:type="dcterms:W3CDTF">2018-10-30T16:13:00Z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