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077B" w:rsidRPr="000D077B" w:rsidRDefault="000D077B" w:rsidP="000D077B">
      <w:pPr>
        <w:pStyle w:val="Normal1"/>
        <w:jc w:val="right"/>
        <w:rPr>
          <w:rFonts w:asciiTheme="majorHAnsi" w:hAnsiTheme="majorHAnsi"/>
          <w:color w:val="548DD4" w:themeColor="text2" w:themeTint="99"/>
          <w:sz w:val="28"/>
          <w:szCs w:val="32"/>
        </w:rPr>
      </w:pPr>
      <w:bookmarkStart w:id="0" w:name="_GoBack"/>
      <w:bookmarkEnd w:id="0"/>
      <w:r w:rsidRPr="000D077B">
        <w:rPr>
          <w:rFonts w:asciiTheme="majorHAnsi" w:hAnsiTheme="majorHAnsi"/>
          <w:color w:val="548DD4" w:themeColor="text2" w:themeTint="99"/>
          <w:sz w:val="28"/>
          <w:szCs w:val="32"/>
        </w:rPr>
        <w:t xml:space="preserve">Formulation and physicochemical evaluation of extract of </w:t>
      </w:r>
      <w:proofErr w:type="spellStart"/>
      <w:r>
        <w:rPr>
          <w:rFonts w:asciiTheme="majorHAnsi" w:hAnsiTheme="majorHAnsi"/>
          <w:i/>
          <w:iCs/>
          <w:color w:val="548DD4" w:themeColor="text2" w:themeTint="99"/>
          <w:sz w:val="28"/>
          <w:szCs w:val="32"/>
        </w:rPr>
        <w:t>Punica</w:t>
      </w:r>
      <w:proofErr w:type="spellEnd"/>
      <w:r>
        <w:rPr>
          <w:rFonts w:asciiTheme="majorHAnsi" w:hAnsiTheme="majorHAnsi"/>
          <w:i/>
          <w:iCs/>
          <w:color w:val="548DD4" w:themeColor="text2" w:themeTint="99"/>
          <w:sz w:val="28"/>
          <w:szCs w:val="32"/>
        </w:rPr>
        <w:t xml:space="preserve"> </w:t>
      </w:r>
      <w:proofErr w:type="spellStart"/>
      <w:r>
        <w:rPr>
          <w:rFonts w:asciiTheme="majorHAnsi" w:hAnsiTheme="majorHAnsi"/>
          <w:i/>
          <w:iCs/>
          <w:color w:val="548DD4" w:themeColor="text2" w:themeTint="99"/>
          <w:sz w:val="28"/>
          <w:szCs w:val="32"/>
        </w:rPr>
        <w:t>granatum</w:t>
      </w:r>
      <w:proofErr w:type="spellEnd"/>
      <w:r>
        <w:rPr>
          <w:rFonts w:asciiTheme="majorHAnsi" w:hAnsiTheme="majorHAnsi"/>
          <w:i/>
          <w:iCs/>
          <w:color w:val="548DD4" w:themeColor="text2" w:themeTint="99"/>
          <w:sz w:val="28"/>
          <w:szCs w:val="32"/>
        </w:rPr>
        <w:t xml:space="preserve"> </w:t>
      </w:r>
      <w:proofErr w:type="spellStart"/>
      <w:proofErr w:type="gramStart"/>
      <w:r>
        <w:rPr>
          <w:rFonts w:asciiTheme="majorHAnsi" w:hAnsiTheme="majorHAnsi"/>
          <w:i/>
          <w:iCs/>
          <w:color w:val="548DD4" w:themeColor="text2" w:themeTint="99"/>
          <w:sz w:val="28"/>
          <w:szCs w:val="32"/>
        </w:rPr>
        <w:t>var.</w:t>
      </w:r>
      <w:r w:rsidRPr="000D077B">
        <w:rPr>
          <w:rFonts w:asciiTheme="majorHAnsi" w:hAnsiTheme="majorHAnsi"/>
          <w:i/>
          <w:iCs/>
          <w:color w:val="548DD4" w:themeColor="text2" w:themeTint="99"/>
          <w:sz w:val="28"/>
          <w:szCs w:val="32"/>
        </w:rPr>
        <w:t>pleniflora</w:t>
      </w:r>
      <w:proofErr w:type="spellEnd"/>
      <w:r w:rsidRPr="000D077B">
        <w:rPr>
          <w:rFonts w:asciiTheme="majorHAnsi" w:hAnsiTheme="majorHAnsi"/>
          <w:i/>
          <w:iCs/>
          <w:color w:val="548DD4" w:themeColor="text2" w:themeTint="99"/>
          <w:sz w:val="28"/>
          <w:szCs w:val="32"/>
        </w:rPr>
        <w:t xml:space="preserve"> </w:t>
      </w:r>
      <w:r>
        <w:rPr>
          <w:rFonts w:asciiTheme="majorHAnsi" w:hAnsiTheme="majorHAnsi"/>
          <w:color w:val="548DD4" w:themeColor="text2" w:themeTint="99"/>
          <w:sz w:val="28"/>
          <w:szCs w:val="32"/>
        </w:rPr>
        <w:t xml:space="preserve"> </w:t>
      </w:r>
      <w:proofErr w:type="spellStart"/>
      <w:r w:rsidRPr="000D077B">
        <w:rPr>
          <w:rFonts w:asciiTheme="majorHAnsi" w:hAnsiTheme="majorHAnsi"/>
          <w:color w:val="548DD4" w:themeColor="text2" w:themeTint="99"/>
          <w:sz w:val="28"/>
          <w:szCs w:val="32"/>
        </w:rPr>
        <w:t>mucoadhesive</w:t>
      </w:r>
      <w:proofErr w:type="spellEnd"/>
      <w:proofErr w:type="gramEnd"/>
      <w:r w:rsidRPr="000D077B">
        <w:rPr>
          <w:rFonts w:asciiTheme="majorHAnsi" w:hAnsiTheme="majorHAnsi"/>
          <w:color w:val="548DD4" w:themeColor="text2" w:themeTint="99"/>
          <w:sz w:val="28"/>
          <w:szCs w:val="32"/>
        </w:rPr>
        <w:t xml:space="preserve"> paste</w:t>
      </w:r>
      <w:r w:rsidRPr="000D077B">
        <w:rPr>
          <w:rFonts w:asciiTheme="majorHAnsi" w:hAnsiTheme="majorHAnsi"/>
          <w:i/>
          <w:iCs/>
          <w:color w:val="548DD4" w:themeColor="text2" w:themeTint="99"/>
          <w:sz w:val="28"/>
          <w:szCs w:val="32"/>
        </w:rPr>
        <w:t xml:space="preserve"> </w:t>
      </w:r>
      <w:r w:rsidRPr="000D077B">
        <w:rPr>
          <w:rFonts w:asciiTheme="majorHAnsi" w:hAnsiTheme="majorHAnsi"/>
          <w:color w:val="548DD4" w:themeColor="text2" w:themeTint="99"/>
          <w:sz w:val="28"/>
          <w:szCs w:val="32"/>
        </w:rPr>
        <w:t xml:space="preserve">for treatment of recurrent </w:t>
      </w:r>
      <w:proofErr w:type="spellStart"/>
      <w:r w:rsidRPr="000D077B">
        <w:rPr>
          <w:rFonts w:asciiTheme="majorHAnsi" w:hAnsiTheme="majorHAnsi"/>
          <w:color w:val="548DD4" w:themeColor="text2" w:themeTint="99"/>
          <w:sz w:val="28"/>
          <w:szCs w:val="32"/>
        </w:rPr>
        <w:t>aphthous</w:t>
      </w:r>
      <w:proofErr w:type="spellEnd"/>
      <w:r w:rsidRPr="000D077B">
        <w:rPr>
          <w:rFonts w:asciiTheme="majorHAnsi" w:hAnsiTheme="majorHAnsi"/>
          <w:color w:val="548DD4" w:themeColor="text2" w:themeTint="99"/>
          <w:sz w:val="28"/>
          <w:szCs w:val="32"/>
        </w:rPr>
        <w:t xml:space="preserve"> stomatitis (RAS)</w:t>
      </w:r>
    </w:p>
    <w:p w:rsidR="000D077B" w:rsidRDefault="000D077B">
      <w:pPr>
        <w:pStyle w:val="BodyText"/>
        <w:spacing w:before="73" w:line="198" w:lineRule="exact"/>
        <w:ind w:left="100" w:right="5967"/>
        <w:rPr>
          <w:rFonts w:ascii="Arial"/>
        </w:rPr>
      </w:pPr>
      <w:proofErr w:type="spellStart"/>
      <w:r w:rsidRPr="000D077B">
        <w:rPr>
          <w:rFonts w:ascii="Arial"/>
          <w:u w:val="single"/>
        </w:rPr>
        <w:t>Marzieh</w:t>
      </w:r>
      <w:proofErr w:type="spellEnd"/>
      <w:r w:rsidRPr="000D077B">
        <w:rPr>
          <w:rFonts w:ascii="Arial"/>
          <w:u w:val="single"/>
        </w:rPr>
        <w:t xml:space="preserve"> </w:t>
      </w:r>
      <w:proofErr w:type="spellStart"/>
      <w:r w:rsidRPr="000D077B">
        <w:rPr>
          <w:rFonts w:ascii="Arial"/>
          <w:u w:val="single"/>
        </w:rPr>
        <w:t>Sajadi</w:t>
      </w:r>
      <w:proofErr w:type="spellEnd"/>
      <w:r w:rsidRPr="000D077B">
        <w:rPr>
          <w:rFonts w:ascii="Arial"/>
          <w:u w:val="single"/>
        </w:rPr>
        <w:t xml:space="preserve"> </w:t>
      </w:r>
      <w:proofErr w:type="spellStart"/>
      <w:r w:rsidRPr="000D077B">
        <w:rPr>
          <w:rFonts w:ascii="Arial"/>
          <w:u w:val="single"/>
        </w:rPr>
        <w:t>Bami</w:t>
      </w:r>
      <w:proofErr w:type="spellEnd"/>
      <w:r>
        <w:rPr>
          <w:rFonts w:ascii="Arial"/>
        </w:rPr>
        <w:t xml:space="preserve">, </w:t>
      </w:r>
      <w:proofErr w:type="spellStart"/>
      <w:r>
        <w:rPr>
          <w:rFonts w:ascii="Arial"/>
        </w:rPr>
        <w:t>Payam</w:t>
      </w:r>
      <w:proofErr w:type="spellEnd"/>
      <w:r>
        <w:rPr>
          <w:rFonts w:ascii="Arial"/>
        </w:rPr>
        <w:t xml:space="preserve"> </w:t>
      </w:r>
      <w:proofErr w:type="spellStart"/>
      <w:r>
        <w:rPr>
          <w:rFonts w:ascii="Arial"/>
        </w:rPr>
        <w:t>Khazaeli</w:t>
      </w:r>
      <w:proofErr w:type="spellEnd"/>
      <w:r>
        <w:rPr>
          <w:rFonts w:ascii="Arial"/>
        </w:rPr>
        <w:t>,</w:t>
      </w:r>
    </w:p>
    <w:p w:rsidR="00AE3E37" w:rsidRDefault="000D077B" w:rsidP="000D077B">
      <w:pPr>
        <w:pStyle w:val="BodyText"/>
        <w:spacing w:before="73" w:line="198" w:lineRule="exact"/>
        <w:ind w:left="100" w:right="5967"/>
        <w:rPr>
          <w:rFonts w:ascii="Arial"/>
        </w:rPr>
      </w:pPr>
      <w:proofErr w:type="spellStart"/>
      <w:r>
        <w:rPr>
          <w:rFonts w:ascii="Arial"/>
        </w:rPr>
        <w:t>Mitra</w:t>
      </w:r>
      <w:proofErr w:type="spellEnd"/>
      <w:r>
        <w:rPr>
          <w:rFonts w:ascii="Arial"/>
        </w:rPr>
        <w:t xml:space="preserve"> </w:t>
      </w:r>
      <w:proofErr w:type="spellStart"/>
      <w:r>
        <w:rPr>
          <w:rFonts w:ascii="Arial"/>
        </w:rPr>
        <w:t>Mehrabani</w:t>
      </w:r>
      <w:proofErr w:type="spellEnd"/>
      <w:r>
        <w:rPr>
          <w:rFonts w:ascii="Arial"/>
        </w:rPr>
        <w:t xml:space="preserve">, </w:t>
      </w:r>
      <w:proofErr w:type="spellStart"/>
      <w:r>
        <w:rPr>
          <w:rFonts w:ascii="Arial"/>
        </w:rPr>
        <w:t>Siavash</w:t>
      </w:r>
      <w:proofErr w:type="spellEnd"/>
      <w:r>
        <w:rPr>
          <w:rFonts w:ascii="Arial"/>
        </w:rPr>
        <w:t xml:space="preserve"> </w:t>
      </w:r>
      <w:proofErr w:type="spellStart"/>
      <w:r>
        <w:rPr>
          <w:rFonts w:ascii="Arial"/>
        </w:rPr>
        <w:t>Rakhtshah</w:t>
      </w:r>
      <w:proofErr w:type="spellEnd"/>
      <w:r>
        <w:rPr>
          <w:rFonts w:ascii="Arial"/>
        </w:rPr>
        <w:t xml:space="preserve"> </w:t>
      </w:r>
    </w:p>
    <w:p w:rsidR="00A73152" w:rsidRDefault="00A73152" w:rsidP="00A73152">
      <w:pPr>
        <w:pStyle w:val="BodyText"/>
        <w:spacing w:before="73" w:line="198" w:lineRule="exact"/>
        <w:ind w:left="100" w:right="5967"/>
        <w:rPr>
          <w:rFonts w:ascii="Arial"/>
        </w:rPr>
      </w:pPr>
      <w:r>
        <w:rPr>
          <w:rFonts w:ascii="Arial"/>
        </w:rPr>
        <w:t>Pharmaceutical research center</w:t>
      </w:r>
      <w:r w:rsidR="000D077B">
        <w:rPr>
          <w:rFonts w:ascii="Arial"/>
        </w:rPr>
        <w:t>,</w:t>
      </w:r>
    </w:p>
    <w:p w:rsidR="000D077B" w:rsidRDefault="000D077B" w:rsidP="00A73152">
      <w:pPr>
        <w:pStyle w:val="BodyText"/>
        <w:spacing w:before="73" w:line="198" w:lineRule="exact"/>
        <w:ind w:right="5967"/>
        <w:rPr>
          <w:rFonts w:ascii="Arial"/>
        </w:rPr>
      </w:pPr>
      <w:r>
        <w:rPr>
          <w:rFonts w:ascii="Arial"/>
        </w:rPr>
        <w:t xml:space="preserve"> </w:t>
      </w:r>
      <w:r w:rsidR="00A73152">
        <w:rPr>
          <w:rFonts w:ascii="Arial"/>
        </w:rPr>
        <w:t>K</w:t>
      </w:r>
      <w:r>
        <w:rPr>
          <w:rFonts w:ascii="Arial"/>
        </w:rPr>
        <w:t xml:space="preserve">erman </w:t>
      </w:r>
      <w:proofErr w:type="spellStart"/>
      <w:r>
        <w:rPr>
          <w:rFonts w:ascii="Arial"/>
        </w:rPr>
        <w:t>Unversity</w:t>
      </w:r>
      <w:proofErr w:type="spellEnd"/>
      <w:r>
        <w:rPr>
          <w:rFonts w:ascii="Arial"/>
        </w:rPr>
        <w:t xml:space="preserve"> of </w:t>
      </w:r>
      <w:r w:rsidR="00A73152">
        <w:rPr>
          <w:rFonts w:ascii="Arial"/>
        </w:rPr>
        <w:t xml:space="preserve">Medical </w:t>
      </w:r>
      <w:proofErr w:type="spellStart"/>
      <w:r w:rsidR="00A73152">
        <w:rPr>
          <w:rFonts w:ascii="Arial"/>
        </w:rPr>
        <w:t>Sciences</w:t>
      </w:r>
      <w:proofErr w:type="gramStart"/>
      <w:r w:rsidR="00A73152">
        <w:rPr>
          <w:rFonts w:ascii="Arial"/>
        </w:rPr>
        <w:t>,Kerman</w:t>
      </w:r>
      <w:proofErr w:type="spellEnd"/>
      <w:proofErr w:type="gramEnd"/>
      <w:r w:rsidR="00A73152">
        <w:rPr>
          <w:rFonts w:ascii="Arial"/>
        </w:rPr>
        <w:t>, Iran</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A755F8">
      <w:pPr>
        <w:pStyle w:val="Heading3"/>
        <w:spacing w:before="147"/>
        <w:jc w:val="both"/>
      </w:pPr>
      <w:r>
        <w:rPr>
          <w:color w:val="BF5A14"/>
        </w:rPr>
        <w:t>Abstract</w:t>
      </w:r>
      <w:r w:rsidR="00404E5B">
        <w:rPr>
          <w:color w:val="BF5A14"/>
        </w:rPr>
        <w:t xml:space="preserve"> </w:t>
      </w:r>
    </w:p>
    <w:p w:rsidR="00292D7E" w:rsidRDefault="007B6103" w:rsidP="00292D7E">
      <w:pPr>
        <w:spacing w:line="360" w:lineRule="auto"/>
        <w:rPr>
          <w:sz w:val="18"/>
          <w:szCs w:val="18"/>
        </w:rPr>
      </w:pPr>
      <w:r w:rsidRPr="007B6103">
        <w:rPr>
          <w:sz w:val="18"/>
          <w:szCs w:val="18"/>
        </w:rPr>
        <w:t xml:space="preserve">Recurrent </w:t>
      </w:r>
      <w:proofErr w:type="spellStart"/>
      <w:r w:rsidRPr="007B6103">
        <w:rPr>
          <w:sz w:val="18"/>
          <w:szCs w:val="18"/>
        </w:rPr>
        <w:t>aphthous</w:t>
      </w:r>
      <w:proofErr w:type="spellEnd"/>
      <w:r w:rsidRPr="007B6103">
        <w:rPr>
          <w:sz w:val="18"/>
          <w:szCs w:val="18"/>
        </w:rPr>
        <w:t xml:space="preserve"> stomatitis (RAS) is common worldwide illness. In many cases there is not absolutely effective treatment and therapy, often merely to ease the pain and irritation symptoms and reduce the duration of illness occurs. Iranian Pomegranate Flower is one of the most important medicinal plants in northern of Iran. flowers of this plant known to heal and treat skin infected wound, in Iranian traditional medicine, use of this herb to control local inflammation of the mouth which are bacterial or fungal source is very useful and effective. </w:t>
      </w:r>
      <w:proofErr w:type="spellStart"/>
      <w:r w:rsidRPr="007B6103">
        <w:rPr>
          <w:sz w:val="18"/>
          <w:szCs w:val="18"/>
        </w:rPr>
        <w:t>Mucoadhesive</w:t>
      </w:r>
      <w:proofErr w:type="spellEnd"/>
      <w:r w:rsidRPr="007B6103">
        <w:rPr>
          <w:sz w:val="18"/>
          <w:szCs w:val="18"/>
        </w:rPr>
        <w:t xml:space="preserve"> drug delivery systems because of their ability to extend the </w:t>
      </w:r>
      <w:r w:rsidR="000D592A">
        <w:rPr>
          <w:sz w:val="18"/>
          <w:szCs w:val="18"/>
        </w:rPr>
        <w:t>presence of drug</w:t>
      </w:r>
      <w:r w:rsidRPr="007B6103">
        <w:rPr>
          <w:sz w:val="18"/>
          <w:szCs w:val="18"/>
        </w:rPr>
        <w:t xml:space="preserve">, release the drug slowly and consequently. The aim of this study </w:t>
      </w:r>
      <w:r w:rsidR="000D592A">
        <w:rPr>
          <w:sz w:val="18"/>
          <w:szCs w:val="18"/>
        </w:rPr>
        <w:t xml:space="preserve">is formulation </w:t>
      </w:r>
      <w:r w:rsidRPr="007B6103">
        <w:rPr>
          <w:sz w:val="18"/>
          <w:szCs w:val="18"/>
        </w:rPr>
        <w:t xml:space="preserve">and </w:t>
      </w:r>
      <w:r w:rsidR="000D592A">
        <w:rPr>
          <w:sz w:val="18"/>
          <w:szCs w:val="18"/>
        </w:rPr>
        <w:t xml:space="preserve">physicochemical evaluation of Pomegranate flower extract in </w:t>
      </w:r>
      <w:proofErr w:type="spellStart"/>
      <w:r w:rsidR="000D592A">
        <w:rPr>
          <w:sz w:val="18"/>
          <w:szCs w:val="18"/>
        </w:rPr>
        <w:t>mucoadhesive</w:t>
      </w:r>
      <w:proofErr w:type="spellEnd"/>
      <w:r w:rsidR="000D592A">
        <w:rPr>
          <w:sz w:val="18"/>
          <w:szCs w:val="18"/>
        </w:rPr>
        <w:t xml:space="preserve"> </w:t>
      </w:r>
      <w:proofErr w:type="spellStart"/>
      <w:r w:rsidR="000D592A">
        <w:rPr>
          <w:sz w:val="18"/>
          <w:szCs w:val="18"/>
        </w:rPr>
        <w:t>base</w:t>
      </w:r>
      <w:r w:rsidRPr="007B6103">
        <w:rPr>
          <w:sz w:val="18"/>
          <w:szCs w:val="18"/>
        </w:rPr>
        <w:t>.</w:t>
      </w:r>
      <w:r w:rsidRPr="007B6103">
        <w:rPr>
          <w:b/>
          <w:bCs/>
          <w:sz w:val="18"/>
          <w:szCs w:val="18"/>
        </w:rPr>
        <w:t>Methods</w:t>
      </w:r>
      <w:proofErr w:type="spellEnd"/>
      <w:r w:rsidRPr="007B6103">
        <w:rPr>
          <w:b/>
          <w:bCs/>
          <w:sz w:val="18"/>
          <w:szCs w:val="18"/>
        </w:rPr>
        <w:t>:</w:t>
      </w:r>
      <w:r w:rsidR="00292D7E">
        <w:rPr>
          <w:sz w:val="18"/>
          <w:szCs w:val="18"/>
        </w:rPr>
        <w:t xml:space="preserve"> </w:t>
      </w:r>
      <w:proofErr w:type="spellStart"/>
      <w:r w:rsidR="00292D7E">
        <w:rPr>
          <w:sz w:val="18"/>
          <w:szCs w:val="18"/>
        </w:rPr>
        <w:t>M</w:t>
      </w:r>
      <w:r w:rsidRPr="007B6103">
        <w:rPr>
          <w:sz w:val="18"/>
          <w:szCs w:val="18"/>
        </w:rPr>
        <w:t>ethanol</w:t>
      </w:r>
      <w:r w:rsidR="000D592A">
        <w:rPr>
          <w:sz w:val="18"/>
          <w:szCs w:val="18"/>
        </w:rPr>
        <w:t>ic</w:t>
      </w:r>
      <w:proofErr w:type="spellEnd"/>
      <w:r w:rsidRPr="007B6103">
        <w:rPr>
          <w:sz w:val="18"/>
          <w:szCs w:val="18"/>
        </w:rPr>
        <w:t xml:space="preserve"> extract of dried petals has been prepared. A mixture of </w:t>
      </w:r>
      <w:r w:rsidR="000D592A">
        <w:rPr>
          <w:sz w:val="18"/>
          <w:szCs w:val="18"/>
        </w:rPr>
        <w:t xml:space="preserve">Low density </w:t>
      </w:r>
      <w:r w:rsidRPr="007B6103">
        <w:rPr>
          <w:sz w:val="18"/>
          <w:szCs w:val="18"/>
        </w:rPr>
        <w:t>polyethylene and liquid paraffin</w:t>
      </w:r>
      <w:r w:rsidR="000D592A">
        <w:rPr>
          <w:sz w:val="18"/>
          <w:szCs w:val="18"/>
        </w:rPr>
        <w:t xml:space="preserve"> used to</w:t>
      </w:r>
      <w:r w:rsidRPr="007B6103">
        <w:rPr>
          <w:sz w:val="18"/>
          <w:szCs w:val="18"/>
        </w:rPr>
        <w:t xml:space="preserve"> provide </w:t>
      </w:r>
      <w:proofErr w:type="spellStart"/>
      <w:r w:rsidRPr="007B6103">
        <w:rPr>
          <w:sz w:val="18"/>
          <w:szCs w:val="18"/>
        </w:rPr>
        <w:t>plastibase</w:t>
      </w:r>
      <w:proofErr w:type="spellEnd"/>
      <w:r w:rsidRPr="007B6103">
        <w:rPr>
          <w:sz w:val="18"/>
          <w:szCs w:val="18"/>
        </w:rPr>
        <w:t xml:space="preserve"> which used as base of </w:t>
      </w:r>
      <w:proofErr w:type="spellStart"/>
      <w:r w:rsidR="000D592A">
        <w:rPr>
          <w:sz w:val="18"/>
          <w:szCs w:val="18"/>
        </w:rPr>
        <w:t>Mucoadhesive</w:t>
      </w:r>
      <w:proofErr w:type="spellEnd"/>
      <w:r w:rsidR="000D592A">
        <w:rPr>
          <w:sz w:val="18"/>
          <w:szCs w:val="18"/>
        </w:rPr>
        <w:t xml:space="preserve"> </w:t>
      </w:r>
      <w:r w:rsidRPr="007B6103">
        <w:rPr>
          <w:sz w:val="18"/>
          <w:szCs w:val="18"/>
        </w:rPr>
        <w:t xml:space="preserve">formulation. </w:t>
      </w:r>
      <w:proofErr w:type="spellStart"/>
      <w:r w:rsidRPr="007B6103">
        <w:rPr>
          <w:sz w:val="18"/>
          <w:szCs w:val="18"/>
        </w:rPr>
        <w:t>Mucoadhesive</w:t>
      </w:r>
      <w:proofErr w:type="spellEnd"/>
      <w:r w:rsidRPr="007B6103">
        <w:rPr>
          <w:sz w:val="18"/>
          <w:szCs w:val="18"/>
        </w:rPr>
        <w:t xml:space="preserve"> oral paste was prepared from combination of sodium </w:t>
      </w:r>
      <w:proofErr w:type="spellStart"/>
      <w:r w:rsidRPr="007B6103">
        <w:rPr>
          <w:sz w:val="18"/>
          <w:szCs w:val="18"/>
        </w:rPr>
        <w:t>carboxymethyl</w:t>
      </w:r>
      <w:proofErr w:type="spellEnd"/>
      <w:r w:rsidRPr="007B6103">
        <w:rPr>
          <w:sz w:val="18"/>
          <w:szCs w:val="18"/>
        </w:rPr>
        <w:t xml:space="preserve"> cellulose, pectin and</w:t>
      </w:r>
      <w:r w:rsidRPr="002724C3">
        <w:t xml:space="preserve"> </w:t>
      </w:r>
      <w:r w:rsidRPr="000D592A">
        <w:rPr>
          <w:sz w:val="18"/>
          <w:szCs w:val="18"/>
        </w:rPr>
        <w:t xml:space="preserve">gelatin </w:t>
      </w:r>
      <w:r w:rsidR="000D592A">
        <w:rPr>
          <w:sz w:val="18"/>
          <w:szCs w:val="18"/>
        </w:rPr>
        <w:t xml:space="preserve">in </w:t>
      </w:r>
      <w:proofErr w:type="spellStart"/>
      <w:r w:rsidR="000D592A">
        <w:rPr>
          <w:sz w:val="18"/>
          <w:szCs w:val="18"/>
        </w:rPr>
        <w:t>p</w:t>
      </w:r>
      <w:r w:rsidRPr="000D592A">
        <w:rPr>
          <w:sz w:val="18"/>
          <w:szCs w:val="18"/>
        </w:rPr>
        <w:t>lastibase</w:t>
      </w:r>
      <w:proofErr w:type="spellEnd"/>
      <w:r w:rsidR="00292D7E">
        <w:rPr>
          <w:sz w:val="18"/>
          <w:szCs w:val="18"/>
        </w:rPr>
        <w:t>.</w:t>
      </w:r>
      <w:r w:rsidRPr="000D592A">
        <w:rPr>
          <w:sz w:val="18"/>
          <w:szCs w:val="18"/>
        </w:rPr>
        <w:t xml:space="preserve"> </w:t>
      </w:r>
      <w:r w:rsidR="00292D7E">
        <w:rPr>
          <w:sz w:val="18"/>
          <w:szCs w:val="18"/>
        </w:rPr>
        <w:t>F</w:t>
      </w:r>
      <w:r w:rsidRPr="000D592A">
        <w:rPr>
          <w:sz w:val="18"/>
          <w:szCs w:val="18"/>
        </w:rPr>
        <w:t xml:space="preserve">ormulations with </w:t>
      </w:r>
      <w:r w:rsidRPr="007B6103">
        <w:rPr>
          <w:sz w:val="18"/>
          <w:szCs w:val="18"/>
        </w:rPr>
        <w:t>different percentages of the above componen</w:t>
      </w:r>
      <w:r w:rsidR="000D592A">
        <w:rPr>
          <w:sz w:val="18"/>
          <w:szCs w:val="18"/>
        </w:rPr>
        <w:t xml:space="preserve">ts prepared </w:t>
      </w:r>
      <w:r w:rsidRPr="007B6103">
        <w:rPr>
          <w:sz w:val="18"/>
          <w:szCs w:val="18"/>
        </w:rPr>
        <w:t xml:space="preserve">and were </w:t>
      </w:r>
      <w:r w:rsidR="000D592A">
        <w:rPr>
          <w:sz w:val="18"/>
          <w:szCs w:val="18"/>
        </w:rPr>
        <w:t>evaluated for</w:t>
      </w:r>
      <w:r w:rsidRPr="007B6103">
        <w:rPr>
          <w:sz w:val="18"/>
          <w:szCs w:val="18"/>
        </w:rPr>
        <w:t xml:space="preserve"> visual properties, discrete particles, uniformity and thumb tests. Five formulations were favorable. Th</w:t>
      </w:r>
      <w:r w:rsidR="000D592A">
        <w:rPr>
          <w:sz w:val="18"/>
          <w:szCs w:val="18"/>
        </w:rPr>
        <w:t xml:space="preserve">ese formulations were examined for secondary control </w:t>
      </w:r>
      <w:proofErr w:type="gramStart"/>
      <w:r w:rsidR="000D592A">
        <w:rPr>
          <w:sz w:val="18"/>
          <w:szCs w:val="18"/>
        </w:rPr>
        <w:t>tests :</w:t>
      </w:r>
      <w:proofErr w:type="gramEnd"/>
      <w:r w:rsidR="000D592A">
        <w:rPr>
          <w:sz w:val="18"/>
          <w:szCs w:val="18"/>
        </w:rPr>
        <w:t xml:space="preserve"> </w:t>
      </w:r>
      <w:r w:rsidRPr="007B6103">
        <w:rPr>
          <w:sz w:val="18"/>
          <w:szCs w:val="18"/>
        </w:rPr>
        <w:t>adhesion</w:t>
      </w:r>
      <w:r w:rsidR="000D592A">
        <w:rPr>
          <w:sz w:val="18"/>
          <w:szCs w:val="18"/>
        </w:rPr>
        <w:t xml:space="preserve"> force </w:t>
      </w:r>
      <w:r w:rsidRPr="007B6103">
        <w:rPr>
          <w:sz w:val="18"/>
          <w:szCs w:val="18"/>
        </w:rPr>
        <w:t xml:space="preserve">, </w:t>
      </w:r>
      <w:proofErr w:type="spellStart"/>
      <w:r w:rsidR="000D592A">
        <w:rPr>
          <w:sz w:val="18"/>
          <w:szCs w:val="18"/>
        </w:rPr>
        <w:t>Occlusivity</w:t>
      </w:r>
      <w:proofErr w:type="spellEnd"/>
      <w:r w:rsidR="000D592A">
        <w:rPr>
          <w:sz w:val="18"/>
          <w:szCs w:val="18"/>
        </w:rPr>
        <w:t>, Rheology and release</w:t>
      </w:r>
      <w:r w:rsidR="000D592A">
        <w:t>.</w:t>
      </w:r>
      <w:r w:rsidR="00292D7E">
        <w:t xml:space="preserve"> </w:t>
      </w:r>
      <w:r w:rsidR="00292D7E" w:rsidRPr="00292D7E">
        <w:rPr>
          <w:sz w:val="18"/>
          <w:szCs w:val="18"/>
        </w:rPr>
        <w:t xml:space="preserve">For selected formulation </w:t>
      </w:r>
      <w:proofErr w:type="gramStart"/>
      <w:r w:rsidR="00292D7E" w:rsidRPr="00292D7E">
        <w:rPr>
          <w:sz w:val="18"/>
          <w:szCs w:val="18"/>
        </w:rPr>
        <w:t>The</w:t>
      </w:r>
      <w:proofErr w:type="gramEnd"/>
      <w:r w:rsidR="00292D7E" w:rsidRPr="00292D7E">
        <w:rPr>
          <w:sz w:val="18"/>
          <w:szCs w:val="18"/>
        </w:rPr>
        <w:t xml:space="preserve"> </w:t>
      </w:r>
      <w:proofErr w:type="spellStart"/>
      <w:r w:rsidR="00292D7E" w:rsidRPr="00292D7E">
        <w:rPr>
          <w:sz w:val="18"/>
          <w:szCs w:val="18"/>
        </w:rPr>
        <w:t>occlusivity</w:t>
      </w:r>
      <w:proofErr w:type="spellEnd"/>
      <w:r w:rsidR="00292D7E" w:rsidRPr="00292D7E">
        <w:rPr>
          <w:sz w:val="18"/>
          <w:szCs w:val="18"/>
        </w:rPr>
        <w:t xml:space="preserve"> is about 70% with high adhesion force and also 80% release of total </w:t>
      </w:r>
    </w:p>
    <w:p w:rsidR="00F701E1" w:rsidRDefault="00F701E1" w:rsidP="00292D7E">
      <w:pPr>
        <w:spacing w:line="360" w:lineRule="auto"/>
        <w:rPr>
          <w:sz w:val="18"/>
          <w:szCs w:val="18"/>
        </w:rPr>
      </w:pPr>
    </w:p>
    <w:p w:rsidR="00F701E1" w:rsidRPr="00292D7E" w:rsidRDefault="00F701E1" w:rsidP="00292D7E">
      <w:pPr>
        <w:spacing w:line="360" w:lineRule="auto"/>
        <w:rPr>
          <w:sz w:val="18"/>
          <w:szCs w:val="18"/>
        </w:rPr>
      </w:pPr>
    </w:p>
    <w:p w:rsidR="00AE3E37" w:rsidRPr="00292D7E" w:rsidRDefault="00A9710C">
      <w:pPr>
        <w:pStyle w:val="Heading3"/>
        <w:spacing w:before="74"/>
        <w:rPr>
          <w:rFonts w:ascii="Tw Cen MT" w:hAnsi="Tw Cen MT"/>
          <w:sz w:val="16"/>
          <w:szCs w:val="16"/>
        </w:rPr>
      </w:pPr>
      <w:r w:rsidRPr="00292D7E">
        <w:rPr>
          <w:rFonts w:ascii="Tw Cen MT" w:hAnsi="Tw Cen MT"/>
          <w:color w:val="BF5A14"/>
          <w:sz w:val="16"/>
          <w:szCs w:val="16"/>
        </w:rPr>
        <w:t>Image</w:t>
      </w:r>
    </w:p>
    <w:p w:rsidR="00AE3E37" w:rsidRPr="00292D7E" w:rsidRDefault="00552344" w:rsidP="00552344">
      <w:pPr>
        <w:pStyle w:val="BodyText"/>
        <w:spacing w:before="2"/>
        <w:jc w:val="center"/>
        <w:rPr>
          <w:b/>
          <w:sz w:val="16"/>
          <w:szCs w:val="16"/>
        </w:rPr>
      </w:pPr>
      <w:r>
        <w:rPr>
          <w:b/>
          <w:noProof/>
          <w:sz w:val="16"/>
          <w:szCs w:val="16"/>
          <w:lang w:bidi="fa-IR"/>
        </w:rPr>
        <w:drawing>
          <wp:inline distT="0" distB="0" distL="0" distR="0" wp14:anchorId="5F948286">
            <wp:extent cx="1262663" cy="164790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82594" cy="1673916"/>
                    </a:xfrm>
                    <a:prstGeom prst="rect">
                      <a:avLst/>
                    </a:prstGeom>
                    <a:noFill/>
                  </pic:spPr>
                </pic:pic>
              </a:graphicData>
            </a:graphic>
          </wp:inline>
        </w:drawing>
      </w:r>
    </w:p>
    <w:p w:rsidR="00552344" w:rsidRPr="00552344" w:rsidRDefault="00552344" w:rsidP="00552344">
      <w:pPr>
        <w:spacing w:before="157"/>
        <w:ind w:left="100"/>
        <w:jc w:val="center"/>
        <w:rPr>
          <w:b/>
          <w:sz w:val="18"/>
          <w:szCs w:val="20"/>
        </w:rPr>
      </w:pPr>
      <w:r w:rsidRPr="00552344">
        <w:rPr>
          <w:b/>
          <w:sz w:val="18"/>
          <w:szCs w:val="20"/>
        </w:rPr>
        <w:t xml:space="preserve">Franz </w:t>
      </w:r>
      <w:proofErr w:type="spellStart"/>
      <w:r w:rsidRPr="00552344">
        <w:rPr>
          <w:b/>
          <w:sz w:val="18"/>
          <w:szCs w:val="20"/>
        </w:rPr>
        <w:t>diffiusion</w:t>
      </w:r>
      <w:proofErr w:type="spellEnd"/>
      <w:r w:rsidRPr="00552344">
        <w:rPr>
          <w:b/>
          <w:sz w:val="18"/>
          <w:szCs w:val="20"/>
        </w:rPr>
        <w:t xml:space="preserve"> cell</w:t>
      </w:r>
    </w:p>
    <w:p w:rsidR="00AE3E37" w:rsidRDefault="00414F7B">
      <w:pPr>
        <w:spacing w:before="157"/>
        <w:ind w:left="100"/>
        <w:rPr>
          <w:rFonts w:ascii="Arial"/>
          <w:b/>
          <w:sz w:val="20"/>
        </w:rPr>
      </w:pPr>
      <w:r>
        <w:rPr>
          <w:rFonts w:ascii="Arial"/>
          <w:b/>
          <w:color w:val="BF5A14"/>
          <w:sz w:val="20"/>
        </w:rPr>
        <w:t>Recent publi</w:t>
      </w:r>
      <w:r w:rsidR="00552344">
        <w:rPr>
          <w:rFonts w:ascii="Arial"/>
          <w:b/>
          <w:color w:val="BF5A14"/>
          <w:sz w:val="20"/>
        </w:rPr>
        <w:t>cations</w:t>
      </w:r>
    </w:p>
    <w:p w:rsidR="00AE3E37" w:rsidRPr="00525D78" w:rsidRDefault="00525D78" w:rsidP="00525D78">
      <w:pPr>
        <w:pStyle w:val="ListParagraph"/>
        <w:numPr>
          <w:ilvl w:val="0"/>
          <w:numId w:val="2"/>
        </w:numPr>
        <w:tabs>
          <w:tab w:val="left" w:pos="384"/>
        </w:tabs>
        <w:spacing w:before="99"/>
        <w:ind w:right="117" w:hanging="283"/>
        <w:jc w:val="both"/>
        <w:rPr>
          <w:sz w:val="18"/>
        </w:rPr>
      </w:pPr>
      <w:proofErr w:type="spellStart"/>
      <w:r w:rsidRPr="00525D78">
        <w:rPr>
          <w:sz w:val="18"/>
        </w:rPr>
        <w:t>Derakhshandeh</w:t>
      </w:r>
      <w:proofErr w:type="spellEnd"/>
      <w:r w:rsidRPr="00525D78">
        <w:rPr>
          <w:sz w:val="18"/>
        </w:rPr>
        <w:t xml:space="preserve"> K, </w:t>
      </w:r>
      <w:proofErr w:type="spellStart"/>
      <w:r w:rsidRPr="00525D78">
        <w:rPr>
          <w:sz w:val="18"/>
        </w:rPr>
        <w:t>Abdollahipour</w:t>
      </w:r>
      <w:proofErr w:type="spellEnd"/>
      <w:r w:rsidRPr="00525D78">
        <w:rPr>
          <w:sz w:val="18"/>
        </w:rPr>
        <w:t xml:space="preserve"> R. </w:t>
      </w:r>
      <w:proofErr w:type="spellStart"/>
      <w:r w:rsidRPr="00525D78">
        <w:rPr>
          <w:sz w:val="18"/>
        </w:rPr>
        <w:t>Oralmucoadhesive</w:t>
      </w:r>
      <w:proofErr w:type="spellEnd"/>
      <w:r w:rsidRPr="00525D78">
        <w:rPr>
          <w:sz w:val="18"/>
        </w:rPr>
        <w:t xml:space="preserve"> paste of Triamcinolone </w:t>
      </w:r>
      <w:proofErr w:type="spellStart"/>
      <w:r w:rsidRPr="00525D78">
        <w:rPr>
          <w:sz w:val="18"/>
        </w:rPr>
        <w:t>Acetonide</w:t>
      </w:r>
      <w:proofErr w:type="spellEnd"/>
      <w:r w:rsidRPr="00525D78">
        <w:rPr>
          <w:sz w:val="18"/>
        </w:rPr>
        <w:t xml:space="preserve"> and Zinc Sulfate: Preparation and in vitro ph</w:t>
      </w:r>
      <w:r>
        <w:rPr>
          <w:sz w:val="18"/>
        </w:rPr>
        <w:t xml:space="preserve">ysicochemical </w:t>
      </w:r>
      <w:proofErr w:type="spellStart"/>
      <w:r>
        <w:rPr>
          <w:sz w:val="18"/>
        </w:rPr>
        <w:t>characterization</w:t>
      </w:r>
      <w:r w:rsidRPr="00525D78">
        <w:rPr>
          <w:sz w:val="18"/>
        </w:rPr>
        <w:t>.J</w:t>
      </w:r>
      <w:proofErr w:type="spellEnd"/>
      <w:r w:rsidRPr="00525D78">
        <w:rPr>
          <w:sz w:val="18"/>
        </w:rPr>
        <w:t xml:space="preserve"> Rep Pharm </w:t>
      </w:r>
      <w:proofErr w:type="spellStart"/>
      <w:r w:rsidRPr="00525D78">
        <w:rPr>
          <w:sz w:val="18"/>
        </w:rPr>
        <w:t>Sci</w:t>
      </w:r>
      <w:proofErr w:type="spellEnd"/>
      <w:r w:rsidRPr="00525D78">
        <w:rPr>
          <w:sz w:val="18"/>
        </w:rPr>
        <w:t xml:space="preserve"> 2014;3:115-</w:t>
      </w:r>
      <w:r>
        <w:rPr>
          <w:sz w:val="18"/>
        </w:rPr>
        <w:t>25</w:t>
      </w:r>
    </w:p>
    <w:p w:rsidR="00AE3E37" w:rsidRPr="00525D78" w:rsidRDefault="00525D78" w:rsidP="00525D78">
      <w:pPr>
        <w:pStyle w:val="ListParagraph"/>
        <w:numPr>
          <w:ilvl w:val="0"/>
          <w:numId w:val="2"/>
        </w:numPr>
        <w:tabs>
          <w:tab w:val="left" w:pos="384"/>
        </w:tabs>
        <w:ind w:right="118" w:hanging="283"/>
        <w:jc w:val="both"/>
        <w:rPr>
          <w:rFonts w:ascii="Tw Cen MT" w:hAnsi="Tw Cen MT"/>
          <w:sz w:val="14"/>
          <w:szCs w:val="18"/>
        </w:rPr>
      </w:pPr>
      <w:proofErr w:type="spellStart"/>
      <w:r w:rsidRPr="00525D78">
        <w:rPr>
          <w:rFonts w:ascii="Tw Cen MT" w:hAnsi="Tw Cen MT"/>
          <w:sz w:val="18"/>
          <w:szCs w:val="18"/>
        </w:rPr>
        <w:t>Hajimahmoodi</w:t>
      </w:r>
      <w:proofErr w:type="spellEnd"/>
      <w:r w:rsidRPr="00525D78">
        <w:rPr>
          <w:rFonts w:ascii="Tw Cen MT" w:hAnsi="Tw Cen MT"/>
          <w:sz w:val="18"/>
          <w:szCs w:val="18"/>
        </w:rPr>
        <w:t xml:space="preserve"> M, </w:t>
      </w:r>
      <w:proofErr w:type="spellStart"/>
      <w:r w:rsidRPr="00525D78">
        <w:rPr>
          <w:rFonts w:ascii="Tw Cen MT" w:hAnsi="Tw Cen MT"/>
          <w:sz w:val="18"/>
          <w:szCs w:val="18"/>
        </w:rPr>
        <w:t>Moghaddam</w:t>
      </w:r>
      <w:proofErr w:type="spellEnd"/>
      <w:r w:rsidRPr="00525D78">
        <w:rPr>
          <w:rFonts w:ascii="Tw Cen MT" w:hAnsi="Tw Cen MT"/>
          <w:sz w:val="18"/>
          <w:szCs w:val="18"/>
        </w:rPr>
        <w:t xml:space="preserve"> G, </w:t>
      </w:r>
      <w:proofErr w:type="spellStart"/>
      <w:r w:rsidRPr="00525D78">
        <w:rPr>
          <w:rFonts w:ascii="Tw Cen MT" w:hAnsi="Tw Cen MT"/>
          <w:sz w:val="18"/>
          <w:szCs w:val="18"/>
        </w:rPr>
        <w:t>Ranjbar</w:t>
      </w:r>
      <w:proofErr w:type="spellEnd"/>
      <w:r w:rsidRPr="00525D78">
        <w:rPr>
          <w:rFonts w:ascii="Tw Cen MT" w:hAnsi="Tw Cen MT"/>
          <w:sz w:val="18"/>
          <w:szCs w:val="18"/>
        </w:rPr>
        <w:t xml:space="preserve"> AM, </w:t>
      </w:r>
      <w:proofErr w:type="spellStart"/>
      <w:r w:rsidRPr="00525D78">
        <w:rPr>
          <w:rFonts w:ascii="Tw Cen MT" w:hAnsi="Tw Cen MT"/>
          <w:sz w:val="18"/>
          <w:szCs w:val="18"/>
        </w:rPr>
        <w:t>Khazani</w:t>
      </w:r>
      <w:proofErr w:type="spellEnd"/>
      <w:r w:rsidRPr="00525D78">
        <w:rPr>
          <w:rFonts w:ascii="Tw Cen MT" w:hAnsi="Tw Cen MT"/>
          <w:sz w:val="18"/>
          <w:szCs w:val="18"/>
        </w:rPr>
        <w:t xml:space="preserve"> H, </w:t>
      </w:r>
      <w:proofErr w:type="spellStart"/>
      <w:r w:rsidRPr="00525D78">
        <w:rPr>
          <w:rFonts w:ascii="Tw Cen MT" w:hAnsi="Tw Cen MT"/>
          <w:sz w:val="18"/>
          <w:szCs w:val="18"/>
        </w:rPr>
        <w:t>Sadeghi</w:t>
      </w:r>
      <w:proofErr w:type="spellEnd"/>
      <w:r w:rsidRPr="00525D78">
        <w:rPr>
          <w:rFonts w:ascii="Tw Cen MT" w:hAnsi="Tw Cen MT"/>
          <w:sz w:val="18"/>
          <w:szCs w:val="18"/>
        </w:rPr>
        <w:t xml:space="preserve"> N, </w:t>
      </w:r>
      <w:proofErr w:type="spellStart"/>
      <w:r w:rsidRPr="00525D78">
        <w:rPr>
          <w:rFonts w:ascii="Tw Cen MT" w:hAnsi="Tw Cen MT"/>
          <w:sz w:val="18"/>
          <w:szCs w:val="18"/>
        </w:rPr>
        <w:t>Oveisi</w:t>
      </w:r>
      <w:proofErr w:type="spellEnd"/>
      <w:r w:rsidRPr="00525D78">
        <w:rPr>
          <w:rFonts w:ascii="Tw Cen MT" w:hAnsi="Tw Cen MT"/>
          <w:sz w:val="18"/>
          <w:szCs w:val="18"/>
        </w:rPr>
        <w:t xml:space="preserve"> MR</w:t>
      </w:r>
      <w:r w:rsidRPr="00525D78">
        <w:rPr>
          <w:rFonts w:ascii="Tw Cen MT" w:hAnsi="Tw Cen MT"/>
          <w:i/>
          <w:sz w:val="18"/>
          <w:szCs w:val="18"/>
        </w:rPr>
        <w:t>, et al.</w:t>
      </w:r>
      <w:r w:rsidRPr="00525D78">
        <w:rPr>
          <w:rFonts w:ascii="Tw Cen MT" w:hAnsi="Tw Cen MT"/>
          <w:sz w:val="18"/>
          <w:szCs w:val="18"/>
        </w:rPr>
        <w:t xml:space="preserve"> Total phenolic, flavonoids, tannin content and antioxidant power of some Iranian pomegranate flower cultivars (</w:t>
      </w:r>
      <w:proofErr w:type="spellStart"/>
      <w:r w:rsidRPr="00525D78">
        <w:rPr>
          <w:rFonts w:ascii="Tw Cen MT" w:hAnsi="Tw Cen MT"/>
          <w:sz w:val="18"/>
          <w:szCs w:val="18"/>
        </w:rPr>
        <w:t>Punica</w:t>
      </w:r>
      <w:proofErr w:type="spellEnd"/>
      <w:r w:rsidRPr="00525D78">
        <w:rPr>
          <w:rFonts w:ascii="Tw Cen MT" w:hAnsi="Tw Cen MT"/>
          <w:sz w:val="18"/>
          <w:szCs w:val="18"/>
        </w:rPr>
        <w:t xml:space="preserve"> </w:t>
      </w:r>
      <w:proofErr w:type="spellStart"/>
      <w:r w:rsidRPr="00525D78">
        <w:rPr>
          <w:rFonts w:ascii="Tw Cen MT" w:hAnsi="Tw Cen MT"/>
          <w:sz w:val="18"/>
          <w:szCs w:val="18"/>
        </w:rPr>
        <w:t>granatum</w:t>
      </w:r>
      <w:proofErr w:type="spellEnd"/>
      <w:r w:rsidRPr="00525D78">
        <w:rPr>
          <w:rFonts w:ascii="Tw Cen MT" w:hAnsi="Tw Cen MT"/>
          <w:sz w:val="18"/>
          <w:szCs w:val="18"/>
        </w:rPr>
        <w:t xml:space="preserve"> L.). </w:t>
      </w:r>
      <w:r w:rsidRPr="00525D78">
        <w:rPr>
          <w:rFonts w:ascii="Tw Cen MT" w:hAnsi="Tw Cen MT"/>
          <w:bCs/>
          <w:sz w:val="18"/>
          <w:szCs w:val="18"/>
        </w:rPr>
        <w:t xml:space="preserve">American Journal of Plant Sciences </w:t>
      </w:r>
      <w:r w:rsidRPr="00525D78">
        <w:rPr>
          <w:rFonts w:ascii="Tw Cen MT" w:hAnsi="Tw Cen MT"/>
          <w:sz w:val="18"/>
          <w:szCs w:val="18"/>
        </w:rPr>
        <w:t xml:space="preserve">2013;4:1815  </w:t>
      </w:r>
    </w:p>
    <w:p w:rsidR="00525D78" w:rsidRPr="00525D78" w:rsidRDefault="00525D78" w:rsidP="00525D78">
      <w:pPr>
        <w:pStyle w:val="ListParagraph"/>
        <w:widowControl/>
        <w:numPr>
          <w:ilvl w:val="0"/>
          <w:numId w:val="2"/>
        </w:numPr>
        <w:spacing w:before="0" w:line="240" w:lineRule="auto"/>
        <w:contextualSpacing/>
        <w:rPr>
          <w:rFonts w:ascii="Tw Cen MT" w:hAnsi="Tw Cen MT"/>
          <w:sz w:val="18"/>
          <w:szCs w:val="18"/>
        </w:rPr>
      </w:pPr>
      <w:proofErr w:type="spellStart"/>
      <w:r w:rsidRPr="00525D78">
        <w:rPr>
          <w:rFonts w:ascii="Tw Cen MT" w:hAnsi="Tw Cen MT"/>
          <w:b/>
          <w:bCs/>
          <w:sz w:val="18"/>
          <w:szCs w:val="18"/>
        </w:rPr>
        <w:t>Khazaeli</w:t>
      </w:r>
      <w:proofErr w:type="spellEnd"/>
      <w:r w:rsidRPr="00525D78">
        <w:rPr>
          <w:rFonts w:ascii="Tw Cen MT" w:hAnsi="Tw Cen MT"/>
          <w:b/>
          <w:bCs/>
          <w:sz w:val="18"/>
          <w:szCs w:val="18"/>
        </w:rPr>
        <w:t xml:space="preserve"> P.</w:t>
      </w:r>
      <w:r w:rsidRPr="00525D78">
        <w:rPr>
          <w:rFonts w:ascii="Tw Cen MT" w:hAnsi="Tw Cen MT"/>
          <w:sz w:val="18"/>
          <w:szCs w:val="18"/>
        </w:rPr>
        <w:t xml:space="preserve">, </w:t>
      </w:r>
      <w:proofErr w:type="spellStart"/>
      <w:r w:rsidRPr="00525D78">
        <w:rPr>
          <w:rFonts w:ascii="Tw Cen MT" w:hAnsi="Tw Cen MT"/>
          <w:sz w:val="18"/>
          <w:szCs w:val="18"/>
        </w:rPr>
        <w:t>Ajilchi</w:t>
      </w:r>
      <w:proofErr w:type="spellEnd"/>
      <w:r w:rsidRPr="00525D78">
        <w:rPr>
          <w:rFonts w:ascii="Tw Cen MT" w:hAnsi="Tw Cen MT"/>
          <w:sz w:val="18"/>
          <w:szCs w:val="18"/>
        </w:rPr>
        <w:t xml:space="preserve"> H., Formulation and physicochemical evaluation </w:t>
      </w:r>
      <w:proofErr w:type="gramStart"/>
      <w:r w:rsidRPr="00525D78">
        <w:rPr>
          <w:rFonts w:ascii="Tw Cen MT" w:hAnsi="Tw Cen MT"/>
          <w:sz w:val="18"/>
          <w:szCs w:val="18"/>
        </w:rPr>
        <w:t>of  Diphenhydramine</w:t>
      </w:r>
      <w:proofErr w:type="gramEnd"/>
      <w:r w:rsidRPr="00525D78">
        <w:rPr>
          <w:rFonts w:ascii="Tw Cen MT" w:hAnsi="Tw Cen MT"/>
          <w:sz w:val="18"/>
          <w:szCs w:val="18"/>
        </w:rPr>
        <w:t xml:space="preserve"> </w:t>
      </w:r>
      <w:proofErr w:type="spellStart"/>
      <w:r w:rsidRPr="00525D78">
        <w:rPr>
          <w:rFonts w:ascii="Tw Cen MT" w:hAnsi="Tw Cen MT"/>
          <w:sz w:val="18"/>
          <w:szCs w:val="18"/>
        </w:rPr>
        <w:t>mucoadhesive</w:t>
      </w:r>
      <w:proofErr w:type="spellEnd"/>
      <w:r w:rsidRPr="00525D78">
        <w:rPr>
          <w:rFonts w:ascii="Tw Cen MT" w:hAnsi="Tw Cen MT"/>
          <w:sz w:val="18"/>
          <w:szCs w:val="18"/>
        </w:rPr>
        <w:t xml:space="preserve"> paste. Ahvaz </w:t>
      </w:r>
      <w:proofErr w:type="spellStart"/>
      <w:r w:rsidRPr="00525D78">
        <w:rPr>
          <w:rFonts w:ascii="Tw Cen MT" w:hAnsi="Tw Cen MT"/>
          <w:sz w:val="18"/>
          <w:szCs w:val="18"/>
        </w:rPr>
        <w:t>Sci</w:t>
      </w:r>
      <w:proofErr w:type="spellEnd"/>
      <w:r w:rsidRPr="00525D78">
        <w:rPr>
          <w:rFonts w:ascii="Tw Cen MT" w:hAnsi="Tw Cen MT"/>
          <w:sz w:val="18"/>
          <w:szCs w:val="18"/>
        </w:rPr>
        <w:t xml:space="preserve"> Med J. 2006 4 341-52.</w:t>
      </w:r>
    </w:p>
    <w:p w:rsidR="00525D78" w:rsidRDefault="00525D78" w:rsidP="00525D78">
      <w:pPr>
        <w:pStyle w:val="ListParagraph"/>
        <w:numPr>
          <w:ilvl w:val="0"/>
          <w:numId w:val="2"/>
        </w:numPr>
        <w:tabs>
          <w:tab w:val="left" w:pos="384"/>
        </w:tabs>
        <w:spacing w:before="82"/>
        <w:ind w:right="118"/>
        <w:jc w:val="both"/>
      </w:pPr>
      <w:proofErr w:type="spellStart"/>
      <w:r w:rsidRPr="00525D78">
        <w:rPr>
          <w:rFonts w:ascii="Tw Cen MT" w:hAnsi="Tw Cen MT"/>
          <w:sz w:val="18"/>
          <w:szCs w:val="18"/>
        </w:rPr>
        <w:t>Salamat</w:t>
      </w:r>
      <w:proofErr w:type="spellEnd"/>
      <w:r w:rsidRPr="00525D78">
        <w:rPr>
          <w:rFonts w:ascii="Tw Cen MT" w:hAnsi="Tw Cen MT"/>
          <w:sz w:val="18"/>
          <w:szCs w:val="18"/>
        </w:rPr>
        <w:t xml:space="preserve">-Miller N, </w:t>
      </w:r>
      <w:proofErr w:type="spellStart"/>
      <w:r w:rsidRPr="00525D78">
        <w:rPr>
          <w:rFonts w:ascii="Tw Cen MT" w:hAnsi="Tw Cen MT"/>
          <w:sz w:val="18"/>
          <w:szCs w:val="18"/>
        </w:rPr>
        <w:t>Chittchang</w:t>
      </w:r>
      <w:proofErr w:type="spellEnd"/>
      <w:r w:rsidRPr="00525D78">
        <w:rPr>
          <w:rFonts w:ascii="Tw Cen MT" w:hAnsi="Tw Cen MT"/>
          <w:sz w:val="18"/>
          <w:szCs w:val="18"/>
        </w:rPr>
        <w:t xml:space="preserve"> M, Johnston TP. The</w:t>
      </w:r>
      <w:r w:rsidRPr="00525D78">
        <w:rPr>
          <w:rFonts w:ascii="Tw Cen MT" w:hAnsi="Tw Cen MT"/>
          <w:sz w:val="18"/>
          <w:szCs w:val="18"/>
          <w:rtl/>
        </w:rPr>
        <w:t xml:space="preserve"> </w:t>
      </w:r>
      <w:r w:rsidRPr="00525D78">
        <w:rPr>
          <w:rFonts w:ascii="Tw Cen MT" w:hAnsi="Tw Cen MT"/>
          <w:sz w:val="18"/>
          <w:szCs w:val="18"/>
        </w:rPr>
        <w:t xml:space="preserve">use of </w:t>
      </w:r>
      <w:proofErr w:type="spellStart"/>
      <w:r w:rsidRPr="00525D78">
        <w:rPr>
          <w:rFonts w:ascii="Tw Cen MT" w:hAnsi="Tw Cen MT"/>
          <w:sz w:val="18"/>
          <w:szCs w:val="18"/>
        </w:rPr>
        <w:t>mucoadhesive</w:t>
      </w:r>
      <w:proofErr w:type="spellEnd"/>
      <w:r w:rsidRPr="00525D78">
        <w:rPr>
          <w:rFonts w:ascii="Tw Cen MT" w:hAnsi="Tw Cen MT"/>
          <w:sz w:val="18"/>
          <w:szCs w:val="18"/>
        </w:rPr>
        <w:t xml:space="preserve"> polymers in buccal drug delivery. </w:t>
      </w:r>
      <w:r w:rsidRPr="00525D78">
        <w:rPr>
          <w:rFonts w:ascii="Tw Cen MT" w:hAnsi="Tw Cen MT"/>
          <w:bCs/>
          <w:sz w:val="18"/>
          <w:szCs w:val="18"/>
        </w:rPr>
        <w:t xml:space="preserve">Advanced drug delivery reviews </w:t>
      </w:r>
      <w:r w:rsidRPr="00525D78">
        <w:rPr>
          <w:rFonts w:ascii="Tw Cen MT" w:hAnsi="Tw Cen MT"/>
          <w:sz w:val="18"/>
          <w:szCs w:val="18"/>
        </w:rPr>
        <w:t>2005</w:t>
      </w:r>
      <w:proofErr w:type="gramStart"/>
      <w:r w:rsidRPr="00525D78">
        <w:rPr>
          <w:rFonts w:ascii="Tw Cen MT" w:hAnsi="Tw Cen MT"/>
          <w:sz w:val="18"/>
          <w:szCs w:val="18"/>
        </w:rPr>
        <w:t>;57:1666</w:t>
      </w:r>
      <w:proofErr w:type="gramEnd"/>
      <w:r w:rsidRPr="00525D78">
        <w:rPr>
          <w:rFonts w:ascii="Tw Cen MT" w:hAnsi="Tw Cen MT"/>
          <w:sz w:val="18"/>
          <w:szCs w:val="18"/>
        </w:rPr>
        <w:t>-91</w:t>
      </w:r>
      <w:r w:rsidR="00A9710C" w:rsidRPr="00525D78">
        <w:t>.</w:t>
      </w:r>
    </w:p>
    <w:p w:rsidR="00AE3E37" w:rsidRPr="00F701E1" w:rsidRDefault="00F701E1" w:rsidP="00F701E1">
      <w:pPr>
        <w:pStyle w:val="ListParagraph"/>
        <w:numPr>
          <w:ilvl w:val="0"/>
          <w:numId w:val="2"/>
        </w:numPr>
        <w:tabs>
          <w:tab w:val="left" w:pos="384"/>
        </w:tabs>
        <w:spacing w:before="82"/>
        <w:ind w:right="118"/>
        <w:jc w:val="both"/>
        <w:rPr>
          <w:rFonts w:ascii="Tw Cen MT" w:hAnsi="Tw Cen MT"/>
          <w:sz w:val="18"/>
          <w:szCs w:val="18"/>
        </w:rPr>
        <w:sectPr w:rsidR="00AE3E37" w:rsidRPr="00F701E1">
          <w:type w:val="continuous"/>
          <w:pgSz w:w="11910" w:h="16840"/>
          <w:pgMar w:top="1740" w:right="600" w:bottom="840" w:left="620" w:header="720" w:footer="720" w:gutter="0"/>
          <w:cols w:num="2" w:space="720" w:equalWidth="0">
            <w:col w:w="5214" w:space="138"/>
            <w:col w:w="5338"/>
          </w:cols>
        </w:sectPr>
      </w:pPr>
      <w:proofErr w:type="spellStart"/>
      <w:r w:rsidRPr="00F701E1">
        <w:rPr>
          <w:rFonts w:ascii="Tw Cen MT" w:hAnsi="Tw Cen MT"/>
          <w:sz w:val="18"/>
          <w:szCs w:val="18"/>
        </w:rPr>
        <w:t>Gavanji</w:t>
      </w:r>
      <w:proofErr w:type="spellEnd"/>
      <w:r w:rsidRPr="00F701E1">
        <w:rPr>
          <w:rFonts w:ascii="Tw Cen MT" w:hAnsi="Tw Cen MT"/>
          <w:sz w:val="18"/>
          <w:szCs w:val="18"/>
        </w:rPr>
        <w:t xml:space="preserve"> </w:t>
      </w:r>
      <w:proofErr w:type="spellStart"/>
      <w:r w:rsidRPr="00F701E1">
        <w:rPr>
          <w:rFonts w:ascii="Tw Cen MT" w:hAnsi="Tw Cen MT"/>
          <w:sz w:val="18"/>
          <w:szCs w:val="18"/>
        </w:rPr>
        <w:t>Sh</w:t>
      </w:r>
      <w:proofErr w:type="gramStart"/>
      <w:r w:rsidRPr="00F701E1">
        <w:rPr>
          <w:rFonts w:ascii="Tw Cen MT" w:hAnsi="Tw Cen MT"/>
          <w:sz w:val="18"/>
          <w:szCs w:val="18"/>
        </w:rPr>
        <w:t>,</w:t>
      </w:r>
      <w:r w:rsidR="00525D78" w:rsidRPr="00F701E1">
        <w:rPr>
          <w:rFonts w:ascii="Tw Cen MT" w:hAnsi="Tw Cen MT"/>
          <w:sz w:val="18"/>
          <w:szCs w:val="18"/>
        </w:rPr>
        <w:t>Bakhtari</w:t>
      </w:r>
      <w:proofErr w:type="spellEnd"/>
      <w:proofErr w:type="gramEnd"/>
      <w:r w:rsidR="00525D78" w:rsidRPr="00F701E1">
        <w:rPr>
          <w:rFonts w:ascii="Tw Cen MT" w:hAnsi="Tw Cen MT"/>
          <w:sz w:val="18"/>
          <w:szCs w:val="18"/>
        </w:rPr>
        <w:t xml:space="preserve"> A. comparative analysis of extract of </w:t>
      </w:r>
      <w:proofErr w:type="spellStart"/>
      <w:r w:rsidR="00525D78" w:rsidRPr="00F701E1">
        <w:rPr>
          <w:rFonts w:ascii="Tw Cen MT" w:hAnsi="Tw Cen MT"/>
          <w:sz w:val="18"/>
          <w:szCs w:val="18"/>
        </w:rPr>
        <w:t>punica</w:t>
      </w:r>
      <w:proofErr w:type="spellEnd"/>
      <w:r w:rsidR="00525D78" w:rsidRPr="00F701E1">
        <w:rPr>
          <w:rFonts w:ascii="Tw Cen MT" w:hAnsi="Tw Cen MT"/>
          <w:sz w:val="18"/>
          <w:szCs w:val="18"/>
        </w:rPr>
        <w:t xml:space="preserve"> </w:t>
      </w:r>
      <w:proofErr w:type="spellStart"/>
      <w:r w:rsidR="00525D78" w:rsidRPr="00F701E1">
        <w:rPr>
          <w:rFonts w:ascii="Tw Cen MT" w:hAnsi="Tw Cen MT"/>
          <w:sz w:val="18"/>
          <w:szCs w:val="18"/>
        </w:rPr>
        <w:t>granatum</w:t>
      </w:r>
      <w:proofErr w:type="spellEnd"/>
      <w:r w:rsidR="00525D78" w:rsidRPr="00F701E1">
        <w:rPr>
          <w:rFonts w:ascii="Tw Cen MT" w:hAnsi="Tw Cen MT"/>
          <w:sz w:val="18"/>
          <w:szCs w:val="18"/>
        </w:rPr>
        <w:t xml:space="preserve"> var. </w:t>
      </w:r>
      <w:proofErr w:type="spellStart"/>
      <w:r w:rsidR="00525D78" w:rsidRPr="00F701E1">
        <w:rPr>
          <w:rFonts w:ascii="Tw Cen MT" w:hAnsi="Tw Cen MT"/>
          <w:sz w:val="18"/>
          <w:szCs w:val="18"/>
        </w:rPr>
        <w:t>pleniflora</w:t>
      </w:r>
      <w:proofErr w:type="spellEnd"/>
      <w:r w:rsidR="00525D78" w:rsidRPr="00F701E1">
        <w:rPr>
          <w:rFonts w:ascii="Tw Cen MT" w:hAnsi="Tw Cen MT"/>
          <w:sz w:val="18"/>
          <w:szCs w:val="18"/>
        </w:rPr>
        <w:t xml:space="preserve"> (</w:t>
      </w:r>
      <w:proofErr w:type="spellStart"/>
      <w:r w:rsidR="00525D78" w:rsidRPr="00F701E1">
        <w:rPr>
          <w:rFonts w:ascii="Tw Cen MT" w:hAnsi="Tw Cen MT"/>
          <w:sz w:val="18"/>
          <w:szCs w:val="18"/>
        </w:rPr>
        <w:t>golnar</w:t>
      </w:r>
      <w:proofErr w:type="spellEnd"/>
      <w:r w:rsidR="00525D78" w:rsidRPr="00F701E1">
        <w:rPr>
          <w:rFonts w:ascii="Tw Cen MT" w:hAnsi="Tw Cen MT"/>
          <w:sz w:val="18"/>
          <w:szCs w:val="18"/>
        </w:rPr>
        <w:t>-e-</w:t>
      </w:r>
      <w:proofErr w:type="spellStart"/>
      <w:r w:rsidR="00525D78" w:rsidRPr="00F701E1">
        <w:rPr>
          <w:rFonts w:ascii="Tw Cen MT" w:hAnsi="Tw Cen MT"/>
          <w:sz w:val="18"/>
          <w:szCs w:val="18"/>
        </w:rPr>
        <w:t>farsi</w:t>
      </w:r>
      <w:proofErr w:type="spellEnd"/>
      <w:r w:rsidR="00525D78" w:rsidRPr="00F701E1">
        <w:rPr>
          <w:rFonts w:ascii="Tw Cen MT" w:hAnsi="Tw Cen MT"/>
          <w:sz w:val="18"/>
          <w:szCs w:val="18"/>
        </w:rPr>
        <w:t xml:space="preserve">)to some antibiotics on pathogens. </w:t>
      </w:r>
      <w:proofErr w:type="gramStart"/>
      <w:r w:rsidR="00525D78" w:rsidRPr="00F701E1">
        <w:rPr>
          <w:rFonts w:ascii="Tw Cen MT" w:hAnsi="Tw Cen MT"/>
          <w:bCs/>
          <w:sz w:val="18"/>
          <w:szCs w:val="18"/>
        </w:rPr>
        <w:t>essential</w:t>
      </w:r>
      <w:proofErr w:type="gramEnd"/>
      <w:r w:rsidR="00525D78" w:rsidRPr="00F701E1">
        <w:rPr>
          <w:rFonts w:ascii="Tw Cen MT" w:hAnsi="Tw Cen MT"/>
          <w:bCs/>
          <w:sz w:val="18"/>
          <w:szCs w:val="18"/>
        </w:rPr>
        <w:t xml:space="preserve"> oil-bearing plants</w:t>
      </w:r>
      <w:r w:rsidRPr="00F701E1">
        <w:rPr>
          <w:rFonts w:ascii="Tw Cen MT" w:hAnsi="Tw Cen MT"/>
          <w:sz w:val="18"/>
          <w:szCs w:val="18"/>
        </w:rPr>
        <w:t>.</w:t>
      </w:r>
      <w:r w:rsidR="00525D78" w:rsidRPr="00F701E1">
        <w:rPr>
          <w:rFonts w:ascii="Tw Cen MT" w:hAnsi="Tw Cen MT"/>
          <w:sz w:val="18"/>
          <w:szCs w:val="18"/>
        </w:rPr>
        <w:t>2015:168-78</w:t>
      </w:r>
      <w:r w:rsidRPr="00F701E1">
        <w:rPr>
          <w:rFonts w:ascii="Tw Cen MT" w:hAnsi="Tw Cen MT"/>
          <w:sz w:val="18"/>
          <w:szCs w:val="18"/>
        </w:rPr>
        <w:t>.</w:t>
      </w:r>
      <w:r w:rsidR="00A9710C" w:rsidRPr="00F701E1">
        <w:rPr>
          <w:rFonts w:ascii="Tw Cen MT" w:hAnsi="Tw Cen MT"/>
          <w:sz w:val="18"/>
          <w:szCs w:val="18"/>
        </w:rPr>
        <w:t xml:space="preserve">  </w:t>
      </w: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CA1610">
      <w:pPr>
        <w:pStyle w:val="BodyText"/>
        <w:spacing w:line="40" w:lineRule="exact"/>
        <w:ind w:left="2202"/>
        <w:rPr>
          <w:rFonts w:ascii="Calibri"/>
          <w:sz w:val="4"/>
        </w:rPr>
      </w:pPr>
      <w:r>
        <w:rPr>
          <w:rFonts w:ascii="Calibri"/>
          <w:sz w:val="4"/>
        </w:rPr>
      </w:r>
      <w:r>
        <w:rPr>
          <w:rFonts w:ascii="Calibri"/>
          <w:sz w:val="4"/>
        </w:rPr>
        <w:pict>
          <v:group id="_x0000_s1028" style="width:313.05pt;height:2pt;mso-position-horizontal-relative:char;mso-position-vertical-relative:line" coordsize="6261,40">
            <v:line id="_x0000_s1029" style="position:absolute" from="20,20" to="6241,20" strokecolor="#004080" strokeweight="2pt"/>
            <w10:wrap type="none"/>
            <w10:anchorlock/>
          </v:group>
        </w:pict>
      </w:r>
    </w:p>
    <w:p w:rsidR="00AE3E37" w:rsidRDefault="00A9710C" w:rsidP="00F701E1">
      <w:pPr>
        <w:spacing w:before="92"/>
        <w:ind w:right="4234"/>
        <w:jc w:val="center"/>
        <w:rPr>
          <w:rFonts w:ascii="Arial"/>
        </w:rPr>
      </w:pPr>
      <w:r>
        <w:rPr>
          <w:rFonts w:ascii="Arial"/>
          <w:color w:val="BF5A14"/>
        </w:rPr>
        <w:t>Biography</w:t>
      </w:r>
    </w:p>
    <w:p w:rsidR="00F701E1" w:rsidRDefault="00F701E1" w:rsidP="00F701E1">
      <w:pPr>
        <w:spacing w:before="62"/>
        <w:ind w:left="4217" w:right="4235"/>
        <w:jc w:val="center"/>
        <w:rPr>
          <w:rFonts w:ascii="Arial"/>
          <w:sz w:val="14"/>
        </w:rPr>
      </w:pPr>
    </w:p>
    <w:p w:rsidR="00F701E1" w:rsidRPr="00674DD6" w:rsidRDefault="00F701E1" w:rsidP="00F701E1">
      <w:pPr>
        <w:spacing w:before="62"/>
        <w:ind w:left="4217" w:right="4235"/>
        <w:jc w:val="center"/>
        <w:rPr>
          <w:i/>
          <w:iCs/>
          <w:color w:val="548DD4" w:themeColor="text2" w:themeTint="99"/>
        </w:rPr>
      </w:pPr>
      <w:proofErr w:type="spellStart"/>
      <w:r w:rsidRPr="00674DD6">
        <w:rPr>
          <w:i/>
          <w:iCs/>
          <w:color w:val="548DD4" w:themeColor="text2" w:themeTint="99"/>
        </w:rPr>
        <w:t>Marzieh</w:t>
      </w:r>
      <w:proofErr w:type="spellEnd"/>
      <w:r w:rsidRPr="00674DD6">
        <w:rPr>
          <w:i/>
          <w:iCs/>
          <w:color w:val="548DD4" w:themeColor="text2" w:themeTint="99"/>
        </w:rPr>
        <w:t xml:space="preserve"> </w:t>
      </w:r>
      <w:proofErr w:type="spellStart"/>
      <w:r w:rsidRPr="00674DD6">
        <w:rPr>
          <w:i/>
          <w:iCs/>
          <w:color w:val="548DD4" w:themeColor="text2" w:themeTint="99"/>
        </w:rPr>
        <w:t>sajadi</w:t>
      </w:r>
      <w:proofErr w:type="spellEnd"/>
      <w:r w:rsidRPr="00674DD6">
        <w:rPr>
          <w:i/>
          <w:iCs/>
          <w:color w:val="548DD4" w:themeColor="text2" w:themeTint="99"/>
        </w:rPr>
        <w:t xml:space="preserve"> </w:t>
      </w:r>
      <w:proofErr w:type="spellStart"/>
      <w:r w:rsidRPr="00674DD6">
        <w:rPr>
          <w:i/>
          <w:iCs/>
          <w:color w:val="548DD4" w:themeColor="text2" w:themeTint="99"/>
        </w:rPr>
        <w:t>bami</w:t>
      </w:r>
      <w:proofErr w:type="spellEnd"/>
      <w:r w:rsidRPr="00674DD6">
        <w:rPr>
          <w:i/>
          <w:iCs/>
          <w:color w:val="548DD4" w:themeColor="text2" w:themeTint="99"/>
        </w:rPr>
        <w:t xml:space="preserve"> </w:t>
      </w:r>
      <w:proofErr w:type="spellStart"/>
      <w:r w:rsidRPr="00674DD6">
        <w:rPr>
          <w:i/>
          <w:iCs/>
          <w:color w:val="548DD4" w:themeColor="text2" w:themeTint="99"/>
        </w:rPr>
        <w:t>PharmD</w:t>
      </w:r>
      <w:proofErr w:type="spellEnd"/>
    </w:p>
    <w:p w:rsidR="00F701E1" w:rsidRDefault="00F701E1" w:rsidP="00F701E1">
      <w:pPr>
        <w:spacing w:before="62"/>
        <w:ind w:left="4217" w:right="4235"/>
        <w:jc w:val="center"/>
        <w:rPr>
          <w:rFonts w:ascii="Arial"/>
          <w:sz w:val="14"/>
        </w:rPr>
      </w:pPr>
      <w:r>
        <w:rPr>
          <w:rFonts w:ascii="Arial"/>
          <w:sz w:val="14"/>
        </w:rPr>
        <w:t xml:space="preserve">She was graduated from school of pharmacy and </w:t>
      </w:r>
      <w:proofErr w:type="spellStart"/>
      <w:r>
        <w:rPr>
          <w:rFonts w:ascii="Arial"/>
          <w:sz w:val="14"/>
        </w:rPr>
        <w:t>experted</w:t>
      </w:r>
      <w:proofErr w:type="spellEnd"/>
      <w:r>
        <w:rPr>
          <w:rFonts w:ascii="Arial"/>
          <w:sz w:val="14"/>
        </w:rPr>
        <w:t xml:space="preserve"> in hospital pharmacy</w:t>
      </w:r>
    </w:p>
    <w:p w:rsidR="00F701E1" w:rsidRDefault="00F701E1" w:rsidP="00F701E1">
      <w:pPr>
        <w:spacing w:before="62"/>
        <w:ind w:left="4217" w:right="4235"/>
        <w:jc w:val="center"/>
        <w:rPr>
          <w:rFonts w:ascii="Arial"/>
          <w:sz w:val="14"/>
        </w:rPr>
      </w:pPr>
    </w:p>
    <w:p w:rsidR="00AE3E37" w:rsidRDefault="00A9710C" w:rsidP="00F701E1">
      <w:pPr>
        <w:spacing w:before="62"/>
        <w:ind w:left="4217" w:right="4235"/>
        <w:jc w:val="center"/>
        <w:rPr>
          <w:rFonts w:ascii="Arial"/>
          <w:sz w:val="19"/>
        </w:rPr>
      </w:pPr>
      <w:r>
        <w:rPr>
          <w:rFonts w:ascii="Arial"/>
          <w:sz w:val="14"/>
        </w:rPr>
        <w:t xml:space="preserve">Email: </w:t>
      </w:r>
      <w:r w:rsidR="00CA1610">
        <w:rPr>
          <w:sz w:val="18"/>
        </w:rPr>
        <w:pict>
          <v:line id="_x0000_s1027" style="position:absolute;left:0;text-align:left;z-index:251658752;mso-wrap-distance-left:0;mso-wrap-distance-right:0;mso-position-horizontal-relative:page;mso-position-vertical-relative:text" from="162.1pt,13.25pt" to="433.15pt,13.25pt" strokecolor="#004080" strokeweight=".5pt">
            <w10:wrap type="topAndBottom" anchorx="page"/>
          </v:line>
        </w:pict>
      </w:r>
      <w:r w:rsidR="00F701E1">
        <w:rPr>
          <w:rFonts w:ascii="Arial"/>
          <w:sz w:val="14"/>
        </w:rPr>
        <w:t>marzieh.sajadi.b@gmail.com</w:t>
      </w:r>
    </w:p>
    <w:p w:rsidR="00AE3E37" w:rsidRDefault="00AE3E37">
      <w:pPr>
        <w:pStyle w:val="BodyText"/>
        <w:rPr>
          <w:rFonts w:ascii="Arial"/>
          <w:sz w:val="20"/>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p w:rsidR="00AE3E37" w:rsidRDefault="00AE3E37">
      <w:pPr>
        <w:pStyle w:val="BodyText"/>
        <w:spacing w:before="5"/>
        <w:rPr>
          <w:sz w:val="17"/>
        </w:rPr>
      </w:pPr>
    </w:p>
    <w:p w:rsidR="00AE3E37" w:rsidRDefault="00AE3E37" w:rsidP="00A73152">
      <w:pPr>
        <w:pStyle w:val="Heading3"/>
        <w:ind w:left="0"/>
        <w:jc w:val="both"/>
      </w:pPr>
    </w:p>
    <w:p w:rsidR="00AE3E37" w:rsidRDefault="00AE3E37">
      <w:pPr>
        <w:pStyle w:val="BodyText"/>
        <w:rPr>
          <w:rFonts w:ascii="Arial"/>
          <w:b/>
          <w:sz w:val="20"/>
        </w:rPr>
      </w:pPr>
    </w:p>
    <w:p w:rsidR="00AE3E37" w:rsidRDefault="00AE3E37">
      <w:pPr>
        <w:pStyle w:val="BodyText"/>
        <w:spacing w:before="8"/>
        <w:rPr>
          <w:rFonts w:ascii="Arial"/>
          <w:b/>
          <w:sz w:val="26"/>
        </w:rPr>
      </w:pPr>
    </w:p>
    <w:p w:rsidR="00AE3E37" w:rsidRPr="00B21A57" w:rsidRDefault="00AE3E37" w:rsidP="00A73152">
      <w:pPr>
        <w:jc w:val="both"/>
        <w:rPr>
          <w:rFonts w:ascii="Minion Pro"/>
          <w:b/>
          <w:sz w:val="20"/>
        </w:rPr>
      </w:pPr>
    </w:p>
    <w:p w:rsidR="00AE3E37" w:rsidRDefault="00A9710C" w:rsidP="00A73152">
      <w:pPr>
        <w:spacing w:line="204" w:lineRule="exact"/>
        <w:rPr>
          <w:rFonts w:ascii="Calibri" w:hAnsi="Calibri"/>
        </w:rPr>
      </w:pPr>
      <w:r>
        <w:br w:type="column"/>
      </w: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1610" w:rsidRDefault="00CA1610">
      <w:r>
        <w:separator/>
      </w:r>
    </w:p>
  </w:endnote>
  <w:endnote w:type="continuationSeparator" w:id="0">
    <w:p w:rsidR="00CA1610" w:rsidRDefault="00CA16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Yagut">
    <w:altName w:val="Times New Roman"/>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CA1610">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position:absolute;margin-left:35pt;margin-top:798.8pt;width:168.2pt;height:19.6pt;z-index:-4552;mso-position-horizontal-relative:page;mso-position-vertical-relative:page"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pict>
        <v:shape id="_x0000_s2050" type="#_x0000_t202" style="position:absolute;margin-left:252.1pt;margin-top:799.05pt;width:91.9pt;height:24.95pt;z-index:-4528;mso-position-horizontal-relative:page;mso-position-vertical-relative:page"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pict>
        <v:shape id="_x0000_s2049" type="#_x0000_t202" style="position:absolute;margin-left:468.9pt;margin-top:798.8pt;width:91.4pt;height:26.05pt;z-index:-4504;mso-position-horizontal-relative:page;mso-position-vertical-relative:page"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1610" w:rsidRDefault="00CA1610">
      <w:r>
        <w:separator/>
      </w:r>
    </w:p>
  </w:footnote>
  <w:footnote w:type="continuationSeparator" w:id="0">
    <w:p w:rsidR="00CA1610" w:rsidRDefault="00CA16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CA1610">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position:absolute;margin-left:416pt;margin-top:26.05pt;width:144.3pt;height:17.4pt;z-index:-4600;mso-position-horizontal-relative:page;mso-position-vertical-relative:page"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pict>
        <v:shape id="_x0000_s2052" type="#_x0000_t202" style="position:absolute;margin-left:35pt;margin-top:48.3pt;width:515.95pt;height:40.1pt;z-index:-4576;mso-position-horizontal-relative:page;mso-position-vertical-relative:page"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B346563"/>
    <w:multiLevelType w:val="hybridMultilevel"/>
    <w:tmpl w:val="387C3F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AE3E37"/>
    <w:rsid w:val="000D077B"/>
    <w:rsid w:val="000D592A"/>
    <w:rsid w:val="000E2911"/>
    <w:rsid w:val="001263DF"/>
    <w:rsid w:val="00292D7E"/>
    <w:rsid w:val="00404E5B"/>
    <w:rsid w:val="00414F7B"/>
    <w:rsid w:val="004355DC"/>
    <w:rsid w:val="004749B4"/>
    <w:rsid w:val="004F3523"/>
    <w:rsid w:val="00525D78"/>
    <w:rsid w:val="00552344"/>
    <w:rsid w:val="005B3A56"/>
    <w:rsid w:val="006060CE"/>
    <w:rsid w:val="0063497F"/>
    <w:rsid w:val="00674DD6"/>
    <w:rsid w:val="007B6103"/>
    <w:rsid w:val="00873DF0"/>
    <w:rsid w:val="009B2D44"/>
    <w:rsid w:val="00A73152"/>
    <w:rsid w:val="00A755F8"/>
    <w:rsid w:val="00A9710C"/>
    <w:rsid w:val="00AE3E37"/>
    <w:rsid w:val="00B21A57"/>
    <w:rsid w:val="00B3771A"/>
    <w:rsid w:val="00B77E44"/>
    <w:rsid w:val="00C33602"/>
    <w:rsid w:val="00CA1610"/>
    <w:rsid w:val="00CD6F55"/>
    <w:rsid w:val="00D04F0B"/>
    <w:rsid w:val="00F701E1"/>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5:docId w15:val="{83E41ACD-C277-42EE-BAFE-3DD14E5FE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F701E1"/>
    <w:rPr>
      <w:color w:val="0000FF" w:themeColor="hyperlink"/>
      <w:u w:val="single"/>
    </w:rPr>
  </w:style>
  <w:style w:type="paragraph" w:customStyle="1" w:styleId="Normal1">
    <w:name w:val="Normal1"/>
    <w:basedOn w:val="Normal"/>
    <w:qFormat/>
    <w:rsid w:val="000D077B"/>
    <w:pPr>
      <w:widowControl/>
      <w:bidi/>
      <w:spacing w:after="160" w:line="259" w:lineRule="auto"/>
      <w:jc w:val="center"/>
    </w:pPr>
    <w:rPr>
      <w:rFonts w:ascii="Times New Roman" w:eastAsiaTheme="minorHAnsi" w:hAnsi="Times New Roman" w:cs="Yagut"/>
      <w:b/>
      <w:bCs/>
      <w:sz w:val="36"/>
      <w:szCs w:val="36"/>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2</Pages>
  <Words>457</Words>
  <Characters>2607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14</cp:revision>
  <dcterms:created xsi:type="dcterms:W3CDTF">2016-08-24T06:41:00Z</dcterms:created>
  <dcterms:modified xsi:type="dcterms:W3CDTF">2018-10-30T17:54:00Z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