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50310B" w:rsidP="00494130">
      <w:pPr>
        <w:pStyle w:val="Heading1"/>
        <w:spacing w:before="170"/>
        <w:ind w:left="0"/>
      </w:pPr>
      <w:bookmarkStart w:id="0" w:name="_GoBack"/>
      <w:bookmarkEnd w:id="0"/>
      <w:r>
        <w:rPr>
          <w:color w:val="337AB7"/>
        </w:rPr>
        <w:t xml:space="preserve">How </w:t>
      </w:r>
      <w:r w:rsidR="00885ACA">
        <w:rPr>
          <w:color w:val="337AB7"/>
        </w:rPr>
        <w:t>do</w:t>
      </w:r>
      <w:r>
        <w:rPr>
          <w:color w:val="337AB7"/>
        </w:rPr>
        <w:t xml:space="preserve"> crab assemblage</w:t>
      </w:r>
      <w:r w:rsidR="00885ACA">
        <w:rPr>
          <w:color w:val="337AB7"/>
        </w:rPr>
        <w:t>s</w:t>
      </w:r>
      <w:r>
        <w:rPr>
          <w:color w:val="337AB7"/>
        </w:rPr>
        <w:t xml:space="preserve"> vary in protected and reforested mangrove plantation?</w:t>
      </w:r>
    </w:p>
    <w:p w:rsidR="00123375" w:rsidRDefault="00123375" w:rsidP="005973B9">
      <w:pPr>
        <w:pStyle w:val="BodyText"/>
        <w:spacing w:before="73" w:line="198" w:lineRule="exact"/>
        <w:ind w:left="100" w:right="5987"/>
        <w:rPr>
          <w:rFonts w:ascii="Arial"/>
        </w:rPr>
      </w:pPr>
      <w:r>
        <w:rPr>
          <w:rFonts w:ascii="Arial"/>
        </w:rPr>
        <w:t>Mariche Bandibas-Natividad, Ecosystems Research and Development Bureau</w:t>
      </w:r>
      <w:r w:rsidR="005973B9">
        <w:rPr>
          <w:rFonts w:ascii="Arial"/>
        </w:rPr>
        <w:t xml:space="preserve">, </w:t>
      </w:r>
      <w:r>
        <w:rPr>
          <w:rFonts w:ascii="Arial"/>
        </w:rPr>
        <w:t>Philippines</w:t>
      </w:r>
    </w:p>
    <w:p w:rsidR="00244D0D" w:rsidRDefault="0050310B" w:rsidP="005973B9">
      <w:pPr>
        <w:pStyle w:val="BodyText"/>
        <w:spacing w:before="73" w:line="198" w:lineRule="exact"/>
        <w:ind w:left="100" w:right="5987"/>
        <w:rPr>
          <w:rFonts w:ascii="Arial"/>
        </w:rPr>
      </w:pPr>
      <w:r>
        <w:rPr>
          <w:rFonts w:ascii="Arial"/>
        </w:rPr>
        <w:t xml:space="preserve">Vincent V. </w:t>
      </w:r>
      <w:proofErr w:type="spellStart"/>
      <w:r>
        <w:rPr>
          <w:rFonts w:ascii="Arial"/>
        </w:rPr>
        <w:t>Hilomen</w:t>
      </w:r>
      <w:proofErr w:type="spellEnd"/>
      <w:r>
        <w:rPr>
          <w:rFonts w:ascii="Arial"/>
        </w:rPr>
        <w:t>, PhD, Biodiversity Management Bureau, Philippines</w:t>
      </w:r>
    </w:p>
    <w:p w:rsidR="00244D0D" w:rsidRDefault="00244D0D" w:rsidP="005973B9">
      <w:pPr>
        <w:pStyle w:val="BodyText"/>
        <w:spacing w:before="73" w:line="198" w:lineRule="exact"/>
        <w:ind w:left="100" w:right="5987"/>
        <w:rPr>
          <w:rFonts w:ascii="Arial"/>
        </w:rPr>
      </w:pPr>
    </w:p>
    <w:p w:rsidR="00123375" w:rsidRDefault="00123375"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BF3C18">
      <w:pPr>
        <w:pStyle w:val="BodyText"/>
        <w:spacing w:before="90" w:line="280" w:lineRule="auto"/>
        <w:ind w:left="100"/>
        <w:jc w:val="both"/>
      </w:pPr>
      <w:r>
        <w:t>Albeit of the</w:t>
      </w:r>
      <w:r w:rsidR="0050310B" w:rsidRPr="0050310B">
        <w:t xml:space="preserve"> great importance</w:t>
      </w:r>
      <w:r>
        <w:t xml:space="preserve"> of mangrove </w:t>
      </w:r>
      <w:r w:rsidR="005A0AA0">
        <w:t>on productivity and regulating services</w:t>
      </w:r>
      <w:r w:rsidR="0050310B" w:rsidRPr="0050310B">
        <w:t xml:space="preserve">, </w:t>
      </w:r>
      <w:r>
        <w:t>this ecosystem</w:t>
      </w:r>
      <w:r w:rsidR="0050310B" w:rsidRPr="0050310B">
        <w:t xml:space="preserve"> has been cleared at an alarming rate for the past decades primarily due to aquaculture and settlements, among others. To combat the dwindling of the mangrove, massive reforestation has been adopted by the Philippine government efforts to restore and rehabilitate degraded mangrove ecosystems. Although there is recovery of the ecosystem in terms of vegetation, the recovery of closely-linked faunal species in terms of community structure is still understudied. </w:t>
      </w:r>
      <w:r>
        <w:t>This research</w:t>
      </w:r>
      <w:r w:rsidR="0050310B" w:rsidRPr="0050310B">
        <w:t xml:space="preserve"> investigate</w:t>
      </w:r>
      <w:r>
        <w:t>d</w:t>
      </w:r>
      <w:r w:rsidR="0050310B" w:rsidRPr="0050310B">
        <w:t xml:space="preserve"> the variation on the community structure of crabs in protected and reforested mangroves. </w:t>
      </w:r>
      <w:r w:rsidR="004D0546">
        <w:t>T</w:t>
      </w:r>
      <w:r w:rsidR="0050310B" w:rsidRPr="0050310B">
        <w:t xml:space="preserve">ransect-plot method was employed to quantify the vegetation, crab assemblages and environmental variables. </w:t>
      </w:r>
      <w:r w:rsidR="00A43B2B">
        <w:t>Parameters</w:t>
      </w:r>
      <w:r w:rsidR="0050310B" w:rsidRPr="0050310B">
        <w:t xml:space="preserve"> were compared between </w:t>
      </w:r>
      <w:r w:rsidR="009F628C">
        <w:t>sites</w:t>
      </w:r>
      <w:r w:rsidR="0050310B" w:rsidRPr="0050310B">
        <w:t xml:space="preserve"> using non-metric multi-dimensional scaling and analysis of similarity in PRIMER 6. Chi-squared was used to test the variance of sex ration of the crabs. Canonical Correspondence Analysis</w:t>
      </w:r>
      <w:r w:rsidR="006A01C5">
        <w:t xml:space="preserve"> was used to determine what en</w:t>
      </w:r>
      <w:r w:rsidR="00567D74">
        <w:t>vironmental parameters affects</w:t>
      </w:r>
      <w:r w:rsidR="006A01C5">
        <w:t xml:space="preserve"> the distribution of crabs</w:t>
      </w:r>
      <w:r w:rsidR="0050310B" w:rsidRPr="0050310B">
        <w:t xml:space="preserve">. A total of twelve species of crabs belonging to six families were identified in protected mangroves while only four species were documented in reforested mangroves. </w:t>
      </w:r>
      <w:proofErr w:type="spellStart"/>
      <w:r w:rsidR="0050310B" w:rsidRPr="0050310B">
        <w:rPr>
          <w:i/>
        </w:rPr>
        <w:t>Perisesarma</w:t>
      </w:r>
      <w:proofErr w:type="spellEnd"/>
      <w:r w:rsidR="0050310B" w:rsidRPr="0050310B">
        <w:rPr>
          <w:i/>
        </w:rPr>
        <w:t xml:space="preserve"> </w:t>
      </w:r>
      <w:proofErr w:type="spellStart"/>
      <w:r w:rsidR="0050310B" w:rsidRPr="0050310B">
        <w:rPr>
          <w:i/>
        </w:rPr>
        <w:t>indiarum</w:t>
      </w:r>
      <w:proofErr w:type="spellEnd"/>
      <w:r w:rsidR="0050310B" w:rsidRPr="0050310B">
        <w:t xml:space="preserve"> and </w:t>
      </w:r>
      <w:proofErr w:type="spellStart"/>
      <w:r w:rsidR="0050310B" w:rsidRPr="0050310B">
        <w:rPr>
          <w:i/>
        </w:rPr>
        <w:t>Baptozius</w:t>
      </w:r>
      <w:proofErr w:type="spellEnd"/>
      <w:r w:rsidR="0050310B" w:rsidRPr="0050310B">
        <w:rPr>
          <w:i/>
        </w:rPr>
        <w:t xml:space="preserve"> </w:t>
      </w:r>
      <w:proofErr w:type="spellStart"/>
      <w:r w:rsidR="0050310B" w:rsidRPr="0050310B">
        <w:rPr>
          <w:i/>
        </w:rPr>
        <w:t>vinosus</w:t>
      </w:r>
      <w:proofErr w:type="spellEnd"/>
      <w:r w:rsidR="0050310B" w:rsidRPr="0050310B">
        <w:t xml:space="preserve"> were the most dominant species in </w:t>
      </w:r>
      <w:r w:rsidR="006D51C0">
        <w:t>both sites</w:t>
      </w:r>
      <w:r w:rsidR="0050310B" w:rsidRPr="0050310B">
        <w:t>. The value of abundance obtained in protected mangroves (30.21 individuals/250 m</w:t>
      </w:r>
      <w:r w:rsidR="0050310B" w:rsidRPr="00003736">
        <w:rPr>
          <w:vertAlign w:val="superscript"/>
        </w:rPr>
        <w:t>2</w:t>
      </w:r>
      <w:r w:rsidR="0050310B" w:rsidRPr="0050310B">
        <w:t>) was three times higher than the value obtained in the reforested (8.78 individuals/250 m2). The sex composition pooled between the protected and reforested revealed dominance of male (more than 60%). Univariate analysis of variance of crab assemblage data revealed significant differences in crab composition and abundance between protected mangroves and from reforested mangroves (P&lt;0.05). Canonical correspondence analysis showed that soil texture was found to greatly affect the distribution of crab assemblages and mangroves (P&lt;0.05). Environmental factors and human intervention had contributed to the difference in crab assemblages in mangrove ecosystems.</w:t>
      </w:r>
    </w:p>
    <w:p w:rsidR="005973B9" w:rsidRDefault="00A9710C" w:rsidP="003E2C4C">
      <w:pPr>
        <w:pStyle w:val="Heading3"/>
        <w:spacing w:before="74"/>
        <w:rPr>
          <w:b w:val="0"/>
        </w:rPr>
      </w:pPr>
      <w:r>
        <w:rPr>
          <w:b w:val="0"/>
        </w:rPr>
        <w:br w:type="column"/>
      </w:r>
      <w:r w:rsidR="005973B9">
        <w:rPr>
          <w:color w:val="BF5A14"/>
        </w:rPr>
        <w:lastRenderedPageBreak/>
        <w:t>Recent Publications (minimum 5)</w:t>
      </w:r>
    </w:p>
    <w:p w:rsidR="005973B9" w:rsidRDefault="00F71990" w:rsidP="000D3993">
      <w:pPr>
        <w:pStyle w:val="ListParagraph"/>
        <w:numPr>
          <w:ilvl w:val="0"/>
          <w:numId w:val="3"/>
        </w:numPr>
        <w:tabs>
          <w:tab w:val="left" w:pos="384"/>
        </w:tabs>
        <w:spacing w:before="103" w:line="216" w:lineRule="exact"/>
        <w:ind w:right="138"/>
        <w:rPr>
          <w:sz w:val="18"/>
        </w:rPr>
      </w:pPr>
      <w:r>
        <w:rPr>
          <w:sz w:val="18"/>
        </w:rPr>
        <w:t xml:space="preserve">Mercado VM, Moreno ML, Natividad M, </w:t>
      </w:r>
      <w:proofErr w:type="spellStart"/>
      <w:r>
        <w:rPr>
          <w:sz w:val="18"/>
        </w:rPr>
        <w:t>Hintural</w:t>
      </w:r>
      <w:proofErr w:type="spellEnd"/>
      <w:r>
        <w:rPr>
          <w:sz w:val="18"/>
        </w:rPr>
        <w:t xml:space="preserve"> W, </w:t>
      </w:r>
      <w:proofErr w:type="spellStart"/>
      <w:r>
        <w:rPr>
          <w:sz w:val="18"/>
        </w:rPr>
        <w:t>Dela</w:t>
      </w:r>
      <w:proofErr w:type="spellEnd"/>
      <w:r>
        <w:rPr>
          <w:sz w:val="18"/>
        </w:rPr>
        <w:t xml:space="preserve"> Rosa A, </w:t>
      </w:r>
      <w:proofErr w:type="spellStart"/>
      <w:r>
        <w:rPr>
          <w:sz w:val="18"/>
        </w:rPr>
        <w:t>Salvatierra</w:t>
      </w:r>
      <w:proofErr w:type="spellEnd"/>
      <w:r>
        <w:rPr>
          <w:sz w:val="18"/>
        </w:rPr>
        <w:t xml:space="preserve"> B, </w:t>
      </w:r>
      <w:proofErr w:type="spellStart"/>
      <w:r>
        <w:rPr>
          <w:sz w:val="18"/>
        </w:rPr>
        <w:t>Bayot</w:t>
      </w:r>
      <w:proofErr w:type="spellEnd"/>
      <w:r>
        <w:rPr>
          <w:sz w:val="18"/>
        </w:rPr>
        <w:t xml:space="preserve"> R. (2019) </w:t>
      </w:r>
      <w:r w:rsidR="000D3993" w:rsidRPr="000D3993">
        <w:rPr>
          <w:sz w:val="18"/>
        </w:rPr>
        <w:t xml:space="preserve">Migratory Bird Diversity in Remote Wetlands: </w:t>
      </w:r>
      <w:r>
        <w:rPr>
          <w:sz w:val="18"/>
        </w:rPr>
        <w:t>Conference proceedings on 2</w:t>
      </w:r>
      <w:r w:rsidRPr="000D4297">
        <w:rPr>
          <w:sz w:val="18"/>
          <w:vertAlign w:val="superscript"/>
        </w:rPr>
        <w:t>nd</w:t>
      </w:r>
      <w:r>
        <w:rPr>
          <w:sz w:val="18"/>
        </w:rPr>
        <w:t xml:space="preserve"> EAAF Congress 2019: Research and Development for Wetlands and Migratory Waterbirds in the Course of Climate Change</w:t>
      </w:r>
    </w:p>
    <w:p w:rsidR="005973B9" w:rsidRDefault="000D4297" w:rsidP="005973B9">
      <w:pPr>
        <w:pStyle w:val="ListParagraph"/>
        <w:numPr>
          <w:ilvl w:val="0"/>
          <w:numId w:val="3"/>
        </w:numPr>
        <w:tabs>
          <w:tab w:val="left" w:pos="384"/>
        </w:tabs>
        <w:spacing w:line="216" w:lineRule="exact"/>
        <w:ind w:right="137" w:hanging="283"/>
        <w:rPr>
          <w:sz w:val="18"/>
        </w:rPr>
      </w:pPr>
      <w:r>
        <w:rPr>
          <w:sz w:val="18"/>
        </w:rPr>
        <w:t xml:space="preserve">Castillo JA, Mackenzie R, </w:t>
      </w:r>
      <w:proofErr w:type="spellStart"/>
      <w:r>
        <w:rPr>
          <w:sz w:val="18"/>
        </w:rPr>
        <w:t>Arboleda</w:t>
      </w:r>
      <w:proofErr w:type="spellEnd"/>
      <w:r>
        <w:rPr>
          <w:sz w:val="18"/>
        </w:rPr>
        <w:t xml:space="preserve"> NA, Zuniga JB, </w:t>
      </w:r>
      <w:proofErr w:type="spellStart"/>
      <w:r>
        <w:rPr>
          <w:sz w:val="18"/>
        </w:rPr>
        <w:t>Salvatierra</w:t>
      </w:r>
      <w:proofErr w:type="spellEnd"/>
      <w:r>
        <w:rPr>
          <w:sz w:val="18"/>
        </w:rPr>
        <w:t xml:space="preserve"> B, </w:t>
      </w:r>
      <w:proofErr w:type="spellStart"/>
      <w:r>
        <w:rPr>
          <w:sz w:val="18"/>
        </w:rPr>
        <w:t>Ranes</w:t>
      </w:r>
      <w:proofErr w:type="spellEnd"/>
      <w:r>
        <w:rPr>
          <w:sz w:val="18"/>
        </w:rPr>
        <w:t xml:space="preserve"> L, Bandibas-Natividad M, Moreno ML, Castillo J, Villamor C. </w:t>
      </w:r>
      <w:r w:rsidR="005973B9">
        <w:rPr>
          <w:sz w:val="18"/>
        </w:rPr>
        <w:t>(2</w:t>
      </w:r>
      <w:r>
        <w:rPr>
          <w:sz w:val="18"/>
        </w:rPr>
        <w:t>019</w:t>
      </w:r>
      <w:r w:rsidR="005973B9">
        <w:rPr>
          <w:sz w:val="18"/>
        </w:rPr>
        <w:t xml:space="preserve">) </w:t>
      </w:r>
      <w:r>
        <w:rPr>
          <w:sz w:val="18"/>
        </w:rPr>
        <w:t xml:space="preserve">How well forested coastal wetlands are keeping pace with sea level </w:t>
      </w:r>
      <w:proofErr w:type="gramStart"/>
      <w:r>
        <w:rPr>
          <w:sz w:val="18"/>
        </w:rPr>
        <w:t>rise?:</w:t>
      </w:r>
      <w:proofErr w:type="gramEnd"/>
      <w:r>
        <w:rPr>
          <w:sz w:val="18"/>
        </w:rPr>
        <w:t xml:space="preserve"> The case of natural and </w:t>
      </w:r>
      <w:proofErr w:type="spellStart"/>
      <w:r>
        <w:rPr>
          <w:sz w:val="18"/>
        </w:rPr>
        <w:t>chrono</w:t>
      </w:r>
      <w:proofErr w:type="spellEnd"/>
      <w:r>
        <w:rPr>
          <w:sz w:val="18"/>
        </w:rPr>
        <w:t>-ages mangrove stands in Quezon, Province.</w:t>
      </w:r>
      <w:r w:rsidR="005973B9">
        <w:rPr>
          <w:sz w:val="18"/>
        </w:rPr>
        <w:t xml:space="preserve"> </w:t>
      </w:r>
      <w:r>
        <w:rPr>
          <w:sz w:val="18"/>
        </w:rPr>
        <w:t>Conference proceedings on 2</w:t>
      </w:r>
      <w:r w:rsidRPr="000D4297">
        <w:rPr>
          <w:sz w:val="18"/>
          <w:vertAlign w:val="superscript"/>
        </w:rPr>
        <w:t>nd</w:t>
      </w:r>
      <w:r>
        <w:rPr>
          <w:sz w:val="18"/>
        </w:rPr>
        <w:t xml:space="preserve"> EAAF Congress 2019: Research and Development for Wetlands and Migratory Waterbirds in the Course of Climate Change</w:t>
      </w:r>
    </w:p>
    <w:p w:rsidR="00375822" w:rsidRDefault="00963774" w:rsidP="00375822">
      <w:pPr>
        <w:pStyle w:val="ListParagraph"/>
        <w:numPr>
          <w:ilvl w:val="0"/>
          <w:numId w:val="3"/>
        </w:numPr>
        <w:tabs>
          <w:tab w:val="left" w:pos="384"/>
        </w:tabs>
        <w:spacing w:line="216" w:lineRule="exact"/>
        <w:ind w:right="138"/>
        <w:rPr>
          <w:sz w:val="18"/>
        </w:rPr>
      </w:pPr>
      <w:r w:rsidRPr="00963774">
        <w:rPr>
          <w:sz w:val="18"/>
        </w:rPr>
        <w:t xml:space="preserve">Crab biodiversity under different management schemes of mangrove ecosystems (Mariche </w:t>
      </w:r>
      <w:proofErr w:type="spellStart"/>
      <w:r w:rsidRPr="00963774">
        <w:rPr>
          <w:sz w:val="18"/>
        </w:rPr>
        <w:t>Bandibas</w:t>
      </w:r>
      <w:proofErr w:type="spellEnd"/>
      <w:r w:rsidRPr="00963774">
        <w:rPr>
          <w:sz w:val="18"/>
        </w:rPr>
        <w:t xml:space="preserve"> and Vincent V. </w:t>
      </w:r>
      <w:proofErr w:type="spellStart"/>
      <w:r w:rsidRPr="00963774">
        <w:rPr>
          <w:sz w:val="18"/>
        </w:rPr>
        <w:t>Hilomen</w:t>
      </w:r>
      <w:proofErr w:type="spellEnd"/>
      <w:r w:rsidRPr="00963774">
        <w:rPr>
          <w:sz w:val="18"/>
        </w:rPr>
        <w:t>) Global J. Environ. Sci. Manage., 2(1): 19-30, Winter 2016</w:t>
      </w:r>
    </w:p>
    <w:p w:rsidR="005973B9" w:rsidRPr="00375822" w:rsidRDefault="00375822" w:rsidP="00375822">
      <w:pPr>
        <w:pStyle w:val="ListParagraph"/>
        <w:numPr>
          <w:ilvl w:val="0"/>
          <w:numId w:val="3"/>
        </w:numPr>
        <w:tabs>
          <w:tab w:val="left" w:pos="384"/>
        </w:tabs>
        <w:spacing w:line="216" w:lineRule="exact"/>
        <w:ind w:right="138"/>
        <w:rPr>
          <w:sz w:val="18"/>
          <w:szCs w:val="18"/>
        </w:rPr>
      </w:pPr>
      <w:r w:rsidRPr="00375822">
        <w:rPr>
          <w:sz w:val="18"/>
          <w:szCs w:val="18"/>
        </w:rPr>
        <w:t>A</w:t>
      </w:r>
      <w:r w:rsidR="005B20A1" w:rsidRPr="00375822">
        <w:rPr>
          <w:sz w:val="18"/>
          <w:szCs w:val="18"/>
        </w:rPr>
        <w:t xml:space="preserve">ntimicrobial test of five ethnomedicinal plants in an ancestral forest area (Mariche </w:t>
      </w:r>
      <w:proofErr w:type="spellStart"/>
      <w:r w:rsidR="005B20A1" w:rsidRPr="00375822">
        <w:rPr>
          <w:sz w:val="18"/>
          <w:szCs w:val="18"/>
        </w:rPr>
        <w:t>Bandibas</w:t>
      </w:r>
      <w:proofErr w:type="spellEnd"/>
      <w:r w:rsidR="005B20A1" w:rsidRPr="00375822">
        <w:rPr>
          <w:sz w:val="18"/>
          <w:szCs w:val="18"/>
        </w:rPr>
        <w:t xml:space="preserve"> and Proserpina G. </w:t>
      </w:r>
      <w:proofErr w:type="spellStart"/>
      <w:r w:rsidR="005B20A1" w:rsidRPr="00375822">
        <w:rPr>
          <w:sz w:val="18"/>
          <w:szCs w:val="18"/>
        </w:rPr>
        <w:t>Roxas</w:t>
      </w:r>
      <w:proofErr w:type="spellEnd"/>
      <w:r w:rsidR="005B20A1" w:rsidRPr="00375822">
        <w:rPr>
          <w:sz w:val="18"/>
          <w:szCs w:val="18"/>
        </w:rPr>
        <w:t>. Global J. Environ. Sci. Manage., 3(3): 257-266, Summer 2017</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5C6A96">
        <w:rPr>
          <w:rFonts w:ascii="Calibri" w:hAnsi="Calibri"/>
        </w:rPr>
        <w:t xml:space="preserve">Bandibas-Natividad M, </w:t>
      </w:r>
      <w:proofErr w:type="spellStart"/>
      <w:r w:rsidR="005C6A96">
        <w:rPr>
          <w:rFonts w:ascii="Calibri" w:hAnsi="Calibri"/>
        </w:rPr>
        <w:t>Hilomen</w:t>
      </w:r>
      <w:proofErr w:type="spellEnd"/>
      <w:r w:rsidR="005C6A96">
        <w:rPr>
          <w:rFonts w:ascii="Calibri" w:hAnsi="Calibri"/>
        </w:rPr>
        <w:t xml:space="preserve"> V (2017) </w:t>
      </w:r>
      <w:r w:rsidR="005F4564" w:rsidRPr="005F4564">
        <w:rPr>
          <w:rFonts w:ascii="Calibri" w:hAnsi="Calibri"/>
        </w:rPr>
        <w:t xml:space="preserve">Variation of Crab Assemblages in Protected and Reforested Mangrove Ecosystems, </w:t>
      </w:r>
      <w:r w:rsidR="00F22488">
        <w:rPr>
          <w:rFonts w:ascii="Calibri" w:hAnsi="Calibri"/>
        </w:rPr>
        <w:t xml:space="preserve">(Poster </w:t>
      </w:r>
      <w:proofErr w:type="spellStart"/>
      <w:r w:rsidR="00F22488">
        <w:rPr>
          <w:rFonts w:ascii="Calibri" w:hAnsi="Calibri"/>
        </w:rPr>
        <w:t>Presentor</w:t>
      </w:r>
      <w:proofErr w:type="spellEnd"/>
      <w:r w:rsidR="00FD72EE">
        <w:rPr>
          <w:rFonts w:ascii="Calibri" w:hAnsi="Calibri"/>
        </w:rPr>
        <w:t>, main author</w:t>
      </w:r>
      <w:r w:rsidR="00F22488">
        <w:rPr>
          <w:rFonts w:ascii="Calibri" w:hAnsi="Calibri"/>
        </w:rPr>
        <w:t xml:space="preserve">) </w:t>
      </w:r>
      <w:r w:rsidR="005F4564" w:rsidRPr="005F4564">
        <w:rPr>
          <w:rFonts w:ascii="Calibri" w:hAnsi="Calibri"/>
        </w:rPr>
        <w:t>Conference Proceedings</w:t>
      </w:r>
      <w:r w:rsidR="00C23380">
        <w:rPr>
          <w:rFonts w:ascii="Calibri" w:hAnsi="Calibri"/>
        </w:rPr>
        <w:t xml:space="preserve"> on 2</w:t>
      </w:r>
      <w:r w:rsidR="00C23380" w:rsidRPr="00C23380">
        <w:rPr>
          <w:rFonts w:ascii="Calibri" w:hAnsi="Calibri"/>
          <w:vertAlign w:val="superscript"/>
        </w:rPr>
        <w:t>nd</w:t>
      </w:r>
      <w:r w:rsidR="00C23380">
        <w:rPr>
          <w:rFonts w:ascii="Calibri" w:hAnsi="Calibri"/>
        </w:rPr>
        <w:t xml:space="preserve"> ASEAN Mangrove Congress</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3A999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8A5FF6">
      <w:pPr>
        <w:spacing w:before="41" w:line="154" w:lineRule="exact"/>
        <w:ind w:left="213" w:right="231"/>
        <w:jc w:val="both"/>
        <w:rPr>
          <w:rFonts w:ascii="Arial"/>
          <w:sz w:val="14"/>
        </w:rPr>
      </w:pPr>
      <w:r>
        <w:rPr>
          <w:rFonts w:ascii="Arial"/>
          <w:sz w:val="14"/>
        </w:rPr>
        <w:t>Mariche Bandibas-Natividad has her expertise on coastal resource management especially in mangrove and seagrass ecosystems. She has conducted previous research</w:t>
      </w:r>
      <w:r w:rsidR="002439C8">
        <w:rPr>
          <w:rFonts w:ascii="Arial"/>
          <w:sz w:val="14"/>
        </w:rPr>
        <w:t xml:space="preserve"> and up to present</w:t>
      </w:r>
      <w:r>
        <w:rPr>
          <w:rFonts w:ascii="Arial"/>
          <w:sz w:val="14"/>
        </w:rPr>
        <w:t xml:space="preserve"> that are responsive to the needs of </w:t>
      </w:r>
      <w:r w:rsidR="002439C8">
        <w:rPr>
          <w:rFonts w:ascii="Arial"/>
          <w:sz w:val="14"/>
        </w:rPr>
        <w:t xml:space="preserve">the environment in the country such as </w:t>
      </w:r>
      <w:r w:rsidR="002439C8" w:rsidRPr="002439C8">
        <w:rPr>
          <w:rFonts w:ascii="Arial"/>
          <w:sz w:val="14"/>
        </w:rPr>
        <w:t>Microplastic Contamination Determination in selected major water bodies in the Philippines</w:t>
      </w:r>
      <w:r w:rsidR="002439C8">
        <w:rPr>
          <w:rFonts w:ascii="Arial"/>
          <w:sz w:val="14"/>
        </w:rPr>
        <w:t xml:space="preserve">, </w:t>
      </w:r>
      <w:r w:rsidR="002439C8" w:rsidRPr="002439C8">
        <w:rPr>
          <w:rFonts w:ascii="Arial"/>
          <w:sz w:val="14"/>
        </w:rPr>
        <w:t>Manila Bay Vulnerability Assessment: Application of GIS and Remote Sensing Technologies and Information</w:t>
      </w:r>
      <w:r w:rsidR="002439C8">
        <w:rPr>
          <w:rFonts w:ascii="Arial"/>
          <w:sz w:val="14"/>
        </w:rPr>
        <w:t xml:space="preserve">, </w:t>
      </w:r>
      <w:r w:rsidR="002439C8" w:rsidRPr="002439C8">
        <w:rPr>
          <w:rFonts w:ascii="Arial"/>
          <w:sz w:val="14"/>
        </w:rPr>
        <w:t>Productivity of Seagrass Meadows With and Without Mangrove Plantation</w:t>
      </w:r>
      <w:r w:rsidR="002439C8">
        <w:rPr>
          <w:rFonts w:ascii="Arial"/>
          <w:sz w:val="14"/>
        </w:rPr>
        <w:t xml:space="preserve">, </w:t>
      </w:r>
      <w:r w:rsidR="002439C8" w:rsidRPr="002439C8">
        <w:rPr>
          <w:rFonts w:ascii="Arial"/>
          <w:sz w:val="14"/>
        </w:rPr>
        <w:t>Mangrove and Beach Forest Development Project</w:t>
      </w:r>
      <w:r w:rsidR="002439C8">
        <w:rPr>
          <w:rFonts w:ascii="Arial"/>
          <w:sz w:val="14"/>
        </w:rPr>
        <w:t xml:space="preserve">, and </w:t>
      </w:r>
      <w:r w:rsidR="002439C8" w:rsidRPr="002439C8">
        <w:rPr>
          <w:rFonts w:ascii="Arial"/>
          <w:sz w:val="14"/>
        </w:rPr>
        <w:t>Adaptation strategies to climate change impacts in main island coastlines and small island foreshore areas</w:t>
      </w:r>
      <w:r w:rsidR="002439C8">
        <w:rPr>
          <w:rFonts w:ascii="Arial"/>
          <w:sz w:val="14"/>
        </w:rPr>
        <w:t>, among others.</w:t>
      </w:r>
      <w:r w:rsidR="000E548C">
        <w:rPr>
          <w:rFonts w:ascii="Arial"/>
          <w:sz w:val="14"/>
        </w:rPr>
        <w:t xml:space="preserve"> The result of these researches were input to the policies on coastal resources.</w:t>
      </w:r>
    </w:p>
    <w:p w:rsidR="00AE3E37" w:rsidRDefault="00A9710C">
      <w:pPr>
        <w:spacing w:before="62"/>
        <w:ind w:left="4217" w:right="4235"/>
        <w:jc w:val="center"/>
        <w:rPr>
          <w:rFonts w:ascii="Arial"/>
          <w:sz w:val="14"/>
        </w:rPr>
      </w:pPr>
      <w:r>
        <w:rPr>
          <w:rFonts w:ascii="Arial"/>
          <w:sz w:val="14"/>
        </w:rPr>
        <w:t xml:space="preserve">Email: </w:t>
      </w:r>
      <w:hyperlink r:id="rId10" w:history="1">
        <w:r w:rsidR="008E5BCB" w:rsidRPr="00976B0B">
          <w:rPr>
            <w:rStyle w:val="Hyperlink"/>
            <w:rFonts w:ascii="Arial"/>
            <w:sz w:val="14"/>
          </w:rPr>
          <w:t>chebandibas@gmail.com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A0F3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08D" w:rsidRDefault="0065208D">
      <w:r>
        <w:separator/>
      </w:r>
    </w:p>
  </w:endnote>
  <w:endnote w:type="continuationSeparator" w:id="0">
    <w:p w:rsidR="0065208D" w:rsidRDefault="00652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08D" w:rsidRDefault="0065208D">
      <w:r>
        <w:separator/>
      </w:r>
    </w:p>
  </w:footnote>
  <w:footnote w:type="continuationSeparator" w:id="0">
    <w:p w:rsidR="0065208D" w:rsidRDefault="0065208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736"/>
    <w:rsid w:val="00084C8E"/>
    <w:rsid w:val="00087561"/>
    <w:rsid w:val="000B6A46"/>
    <w:rsid w:val="000D3993"/>
    <w:rsid w:val="000D4297"/>
    <w:rsid w:val="000E2911"/>
    <w:rsid w:val="000E548C"/>
    <w:rsid w:val="00102209"/>
    <w:rsid w:val="00123375"/>
    <w:rsid w:val="001263DF"/>
    <w:rsid w:val="001C1C4A"/>
    <w:rsid w:val="002044D9"/>
    <w:rsid w:val="002439C8"/>
    <w:rsid w:val="00244D0D"/>
    <w:rsid w:val="002455EC"/>
    <w:rsid w:val="00292ED9"/>
    <w:rsid w:val="00294213"/>
    <w:rsid w:val="00375822"/>
    <w:rsid w:val="00395913"/>
    <w:rsid w:val="003C1B8C"/>
    <w:rsid w:val="003E2C4C"/>
    <w:rsid w:val="00401CDF"/>
    <w:rsid w:val="00404E5B"/>
    <w:rsid w:val="00414F7B"/>
    <w:rsid w:val="00430D8D"/>
    <w:rsid w:val="004355DC"/>
    <w:rsid w:val="0044357C"/>
    <w:rsid w:val="00451442"/>
    <w:rsid w:val="00457743"/>
    <w:rsid w:val="00460E71"/>
    <w:rsid w:val="00464EC6"/>
    <w:rsid w:val="004749B4"/>
    <w:rsid w:val="00481175"/>
    <w:rsid w:val="004844CF"/>
    <w:rsid w:val="0048523A"/>
    <w:rsid w:val="00487849"/>
    <w:rsid w:val="00494130"/>
    <w:rsid w:val="004D0546"/>
    <w:rsid w:val="004F3523"/>
    <w:rsid w:val="0050310B"/>
    <w:rsid w:val="005654D5"/>
    <w:rsid w:val="00567D74"/>
    <w:rsid w:val="005973B9"/>
    <w:rsid w:val="005A0AA0"/>
    <w:rsid w:val="005A529B"/>
    <w:rsid w:val="005B20A1"/>
    <w:rsid w:val="005B3A56"/>
    <w:rsid w:val="005C6A96"/>
    <w:rsid w:val="005F4564"/>
    <w:rsid w:val="006060CE"/>
    <w:rsid w:val="0063497F"/>
    <w:rsid w:val="0065208D"/>
    <w:rsid w:val="006A01C5"/>
    <w:rsid w:val="006C3B32"/>
    <w:rsid w:val="006D51C0"/>
    <w:rsid w:val="00710696"/>
    <w:rsid w:val="00721823"/>
    <w:rsid w:val="007444DC"/>
    <w:rsid w:val="0076028C"/>
    <w:rsid w:val="00776E74"/>
    <w:rsid w:val="007D46FB"/>
    <w:rsid w:val="0083259B"/>
    <w:rsid w:val="00873DF0"/>
    <w:rsid w:val="008756E6"/>
    <w:rsid w:val="00885ACA"/>
    <w:rsid w:val="008A08B6"/>
    <w:rsid w:val="008A1979"/>
    <w:rsid w:val="008A5FF6"/>
    <w:rsid w:val="008E5BCB"/>
    <w:rsid w:val="00963774"/>
    <w:rsid w:val="009724D3"/>
    <w:rsid w:val="009B2D44"/>
    <w:rsid w:val="009F07E8"/>
    <w:rsid w:val="009F1537"/>
    <w:rsid w:val="009F2A24"/>
    <w:rsid w:val="009F628C"/>
    <w:rsid w:val="00A0632C"/>
    <w:rsid w:val="00A07E82"/>
    <w:rsid w:val="00A43B2B"/>
    <w:rsid w:val="00A43DD2"/>
    <w:rsid w:val="00A90DA5"/>
    <w:rsid w:val="00A9710C"/>
    <w:rsid w:val="00AB28FE"/>
    <w:rsid w:val="00AE3E37"/>
    <w:rsid w:val="00B21A57"/>
    <w:rsid w:val="00B30B1D"/>
    <w:rsid w:val="00BB35E2"/>
    <w:rsid w:val="00BF1E5E"/>
    <w:rsid w:val="00BF3C18"/>
    <w:rsid w:val="00BF64B9"/>
    <w:rsid w:val="00C23380"/>
    <w:rsid w:val="00C33602"/>
    <w:rsid w:val="00C73888"/>
    <w:rsid w:val="00CD6F55"/>
    <w:rsid w:val="00D078F3"/>
    <w:rsid w:val="00DE3104"/>
    <w:rsid w:val="00DF0BF4"/>
    <w:rsid w:val="00DF6531"/>
    <w:rsid w:val="00E26B10"/>
    <w:rsid w:val="00E30152"/>
    <w:rsid w:val="00E52F98"/>
    <w:rsid w:val="00E805AF"/>
    <w:rsid w:val="00F22488"/>
    <w:rsid w:val="00F62572"/>
    <w:rsid w:val="00F71990"/>
    <w:rsid w:val="00F72EEA"/>
    <w:rsid w:val="00F761F5"/>
    <w:rsid w:val="00F84CAE"/>
    <w:rsid w:val="00FC55FC"/>
    <w:rsid w:val="00FD72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0A6CE7-89BB-4323-86BD-0A5AFE2C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hebandibas@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Mariche Natividad</cp:lastModifiedBy>
  <cp:revision>2</cp:revision>
  <dcterms:created xsi:type="dcterms:W3CDTF">2020-03-02T01:41:00Z</dcterms:created>
  <dcterms:modified xsi:type="dcterms:W3CDTF">2020-03-02T01:41:00Z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