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D66" w:rsidRDefault="00B06D66" w:rsidP="00B06D66">
      <w:pPr>
        <w:pStyle w:val="Heading1"/>
        <w:spacing w:before="170"/>
        <w:ind w:left="0"/>
        <w:rPr>
          <w:color w:val="337AB7"/>
        </w:rPr>
      </w:pPr>
      <w:bookmarkStart w:id="0" w:name="_Hlk15046429"/>
      <w:bookmarkEnd w:id="0"/>
      <w:r w:rsidRPr="00B06D66">
        <w:rPr>
          <w:color w:val="337AB7"/>
        </w:rPr>
        <w:t>Integrated coastal zone management approach to control development and ensure suitability in a rapid growing urban coastal environment – Sultanate of Oman</w:t>
      </w:r>
    </w:p>
    <w:p w:rsidR="00B014F2" w:rsidRDefault="00B06D66" w:rsidP="00B06D66">
      <w:pPr>
        <w:pStyle w:val="BodyText"/>
        <w:spacing w:line="198" w:lineRule="exact"/>
        <w:ind w:left="100" w:right="5987"/>
        <w:rPr>
          <w:rFonts w:ascii="Arial"/>
        </w:rPr>
      </w:pPr>
      <w:r>
        <w:rPr>
          <w:rFonts w:ascii="Arial"/>
        </w:rPr>
        <w:t xml:space="preserve">Reazul Ahsan PhD, </w:t>
      </w:r>
    </w:p>
    <w:p w:rsidR="00B06D66" w:rsidRDefault="00B06D66" w:rsidP="00B06D66">
      <w:pPr>
        <w:pStyle w:val="BodyText"/>
        <w:spacing w:line="198" w:lineRule="exact"/>
        <w:ind w:left="100" w:right="5987"/>
        <w:rPr>
          <w:rFonts w:ascii="Arial"/>
        </w:rPr>
      </w:pPr>
      <w:r>
        <w:rPr>
          <w:rFonts w:ascii="Arial"/>
        </w:rPr>
        <w:t xml:space="preserve">Department of City and </w:t>
      </w:r>
      <w:proofErr w:type="spellStart"/>
      <w:r>
        <w:rPr>
          <w:rFonts w:ascii="Arial"/>
        </w:rPr>
        <w:t>Metripolitan</w:t>
      </w:r>
      <w:proofErr w:type="spellEnd"/>
      <w:r>
        <w:rPr>
          <w:rFonts w:ascii="Arial"/>
        </w:rPr>
        <w:t xml:space="preserve"> Planning, University of Utah (Asia Campus)</w:t>
      </w:r>
    </w:p>
    <w:p w:rsidR="00AE3E37" w:rsidRDefault="00B06D66" w:rsidP="00B06D66">
      <w:pPr>
        <w:pStyle w:val="BodyText"/>
        <w:spacing w:line="198" w:lineRule="exact"/>
        <w:ind w:left="100" w:right="5987"/>
        <w:rPr>
          <w:rFonts w:ascii="Arial"/>
          <w:sz w:val="20"/>
        </w:rPr>
      </w:pPr>
      <w:proofErr w:type="spellStart"/>
      <w:r>
        <w:rPr>
          <w:rFonts w:ascii="Arial"/>
        </w:rPr>
        <w:t>Songdo</w:t>
      </w:r>
      <w:proofErr w:type="spellEnd"/>
      <w:r>
        <w:rPr>
          <w:rFonts w:ascii="Arial"/>
        </w:rPr>
        <w:t>, Incheon, South Korea.</w:t>
      </w:r>
    </w:p>
    <w:p w:rsidR="00AE3E37" w:rsidRDefault="00AE3E37">
      <w:pPr>
        <w:rPr>
          <w:rFonts w:ascii="Arial"/>
          <w:sz w:val="21"/>
          <w:szCs w:val="18"/>
        </w:rPr>
      </w:pPr>
    </w:p>
    <w:p w:rsidR="00B014F2" w:rsidRDefault="00B014F2">
      <w:pPr>
        <w:rPr>
          <w:rFonts w:ascii="Arial"/>
          <w:sz w:val="21"/>
        </w:rPr>
        <w:sectPr w:rsidR="00B014F2">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B014F2">
        <w:rPr>
          <w:color w:val="BF5A14"/>
        </w:rPr>
        <w:t xml:space="preserve"> </w:t>
      </w:r>
    </w:p>
    <w:p w:rsidR="00B014F2" w:rsidRPr="00B014F2" w:rsidRDefault="00B014F2" w:rsidP="00B014F2">
      <w:pPr>
        <w:jc w:val="both"/>
        <w:rPr>
          <w:rFonts w:asciiTheme="minorHAnsi" w:hAnsiTheme="minorHAnsi" w:cstheme="minorHAnsi"/>
          <w:sz w:val="18"/>
          <w:szCs w:val="18"/>
        </w:rPr>
      </w:pPr>
      <w:r w:rsidRPr="00B014F2">
        <w:rPr>
          <w:rStyle w:val="DefaultFontHxMailStyle"/>
          <w:rFonts w:asciiTheme="minorHAnsi" w:hAnsiTheme="minorHAnsi" w:cstheme="minorHAnsi"/>
          <w:sz w:val="18"/>
          <w:szCs w:val="18"/>
        </w:rPr>
        <w:t>Two key global issues lead coastal zone management and planning as one of the prime concerns for coastal development control and minimizes environmental stress on coastal zones. Firstly, high population density on coastal areas, based on Agenda 21 and UN-DESA report 2014, almost 54 per cent of the world’s population lives in urban areas. Over half of the world population live within 60 km of a coast and by 2050 it would be three-quarters of the world urban population</w:t>
      </w:r>
      <w:r w:rsidRPr="00B014F2">
        <w:rPr>
          <w:rStyle w:val="DefaultFontHxMailStyle"/>
          <w:rFonts w:asciiTheme="minorHAnsi" w:hAnsiTheme="minorHAnsi" w:cstheme="minorHAnsi"/>
          <w:sz w:val="18"/>
          <w:szCs w:val="18"/>
        </w:rPr>
        <w:fldChar w:fldCharType="begin"/>
      </w:r>
      <w:r w:rsidRPr="00B014F2">
        <w:rPr>
          <w:rStyle w:val="DefaultFontHxMailStyle"/>
          <w:rFonts w:asciiTheme="minorHAnsi" w:hAnsiTheme="minorHAnsi" w:cstheme="minorHAnsi"/>
          <w:sz w:val="18"/>
          <w:szCs w:val="18"/>
        </w:rPr>
        <w:instrText xml:space="preserve"> ADDIN EN.CITE &lt;EndNote&gt;&lt;Cite&gt;&lt;Author&gt;UN-DESA&lt;/Author&gt;&lt;Year&gt;2014&lt;/Year&gt;&lt;RecNum&gt;3&lt;/RecNum&gt;&lt;DisplayText&gt;(UN-DESA, 2014)&lt;/DisplayText&gt;&lt;record&gt;&lt;rec-number&gt;3&lt;/rec-number&gt;&lt;foreign-keys&gt;&lt;key app="EN" db-id="spvrpeewys2re7e22spxpfzmvv9asxt9fspz" timestamp="1561440786"&gt;3&lt;/key&gt;&lt;/foreign-keys&gt;&lt;ref-type name="Web Page"&gt;12&lt;/ref-type&gt;&lt;contributors&gt;&lt;authors&gt;&lt;author&gt;UN-DESA&lt;/author&gt;&lt;/authors&gt;&lt;secondary-authors&gt;&lt;author&gt;World Urbanization Prospects&lt;/author&gt;&lt;/secondary-authors&gt;&lt;/contributors&gt;&lt;titles&gt;&lt;title&gt;World’s population increasingly urban with more than half living in urban areas&lt;/title&gt;&lt;/titles&gt;&lt;volume&gt;2019&lt;/volume&gt;&lt;number&gt;June 25&lt;/number&gt;&lt;dates&gt;&lt;year&gt;2014&lt;/year&gt;&lt;/dates&gt;&lt;pub-location&gt;Washington D C&lt;/pub-location&gt;&lt;publisher&gt;United Nations DESA/Population Division&lt;/publisher&gt;&lt;urls&gt;&lt;related-urls&gt;&lt;url&gt;https://www.un.org/en/development/desa/news/population/world-urbanization-prospects-2014.html&lt;/url&gt;&lt;/related-urls&gt;&lt;/urls&gt;&lt;custom1&gt;2019&lt;/custom1&gt;&lt;custom2&gt;25 June&lt;/custom2&gt;&lt;/record&gt;&lt;/Cite&gt;&lt;/EndNote&gt;</w:instrText>
      </w:r>
      <w:r w:rsidRPr="00B014F2">
        <w:rPr>
          <w:rStyle w:val="DefaultFontHxMailStyle"/>
          <w:rFonts w:asciiTheme="minorHAnsi" w:hAnsiTheme="minorHAnsi" w:cstheme="minorHAnsi"/>
          <w:sz w:val="18"/>
          <w:szCs w:val="18"/>
        </w:rPr>
        <w:fldChar w:fldCharType="separate"/>
      </w:r>
      <w:r w:rsidRPr="00B014F2">
        <w:rPr>
          <w:rStyle w:val="DefaultFontHxMailStyle"/>
          <w:rFonts w:asciiTheme="minorHAnsi" w:hAnsiTheme="minorHAnsi" w:cstheme="minorHAnsi"/>
          <w:noProof/>
          <w:sz w:val="18"/>
          <w:szCs w:val="18"/>
        </w:rPr>
        <w:t>(UN-DESA, 2014)</w:t>
      </w:r>
      <w:r w:rsidRPr="00B014F2">
        <w:rPr>
          <w:rStyle w:val="DefaultFontHxMailStyle"/>
          <w:rFonts w:asciiTheme="minorHAnsi" w:hAnsiTheme="minorHAnsi" w:cstheme="minorHAnsi"/>
          <w:sz w:val="18"/>
          <w:szCs w:val="18"/>
        </w:rPr>
        <w:fldChar w:fldCharType="end"/>
      </w:r>
      <w:r w:rsidRPr="00B014F2">
        <w:rPr>
          <w:rStyle w:val="DefaultFontHxMailStyle"/>
          <w:rFonts w:asciiTheme="minorHAnsi" w:hAnsiTheme="minorHAnsi" w:cstheme="minorHAnsi"/>
          <w:sz w:val="18"/>
          <w:szCs w:val="18"/>
        </w:rPr>
        <w:t xml:space="preserve"> .  This high density of population will place environmental stress on coastal and marine resources by degrading and pollution sensitive ecosystem. Secondly, rising sea level become a thereat for the </w:t>
      </w:r>
      <w:proofErr w:type="spellStart"/>
      <w:r w:rsidRPr="00B014F2">
        <w:rPr>
          <w:rStyle w:val="DefaultFontHxMailStyle"/>
          <w:rFonts w:asciiTheme="minorHAnsi" w:hAnsiTheme="minorHAnsi" w:cstheme="minorHAnsi"/>
          <w:sz w:val="18"/>
          <w:szCs w:val="18"/>
        </w:rPr>
        <w:t>estuarian</w:t>
      </w:r>
      <w:proofErr w:type="spellEnd"/>
      <w:r w:rsidRPr="00B014F2">
        <w:rPr>
          <w:rStyle w:val="DefaultFontHxMailStyle"/>
          <w:rFonts w:asciiTheme="minorHAnsi" w:hAnsiTheme="minorHAnsi" w:cstheme="minorHAnsi"/>
          <w:sz w:val="18"/>
          <w:szCs w:val="18"/>
        </w:rPr>
        <w:t xml:space="preserve"> fragile system and the coastal resources. </w:t>
      </w:r>
      <w:r w:rsidRPr="00B014F2">
        <w:rPr>
          <w:rFonts w:asciiTheme="minorHAnsi" w:hAnsiTheme="minorHAnsi" w:cstheme="minorHAnsi"/>
          <w:sz w:val="18"/>
          <w:szCs w:val="18"/>
        </w:rPr>
        <w:t>Unplanned and uncontrolled development, unsustainable resource exploitation and marine pollution have placed enormous stress on Al-</w:t>
      </w:r>
      <w:proofErr w:type="spellStart"/>
      <w:r w:rsidRPr="00B014F2">
        <w:rPr>
          <w:rFonts w:asciiTheme="minorHAnsi" w:hAnsiTheme="minorHAnsi" w:cstheme="minorHAnsi"/>
          <w:sz w:val="18"/>
          <w:szCs w:val="18"/>
        </w:rPr>
        <w:t>Batinah</w:t>
      </w:r>
      <w:proofErr w:type="spellEnd"/>
      <w:r w:rsidRPr="00B014F2">
        <w:rPr>
          <w:rFonts w:asciiTheme="minorHAnsi" w:hAnsiTheme="minorHAnsi" w:cstheme="minorHAnsi"/>
          <w:sz w:val="18"/>
          <w:szCs w:val="18"/>
        </w:rPr>
        <w:t xml:space="preserve"> coastal environments of the Sultanate of Oman over the decades. Sea level rise and climate change intensify that environment and social stress in several folds. For example, with a prediction of 2m sea level rise will inundate 200 km</w:t>
      </w:r>
      <w:r w:rsidRPr="00B014F2">
        <w:rPr>
          <w:rFonts w:asciiTheme="minorHAnsi" w:hAnsiTheme="minorHAnsi" w:cstheme="minorHAnsi"/>
          <w:sz w:val="18"/>
          <w:szCs w:val="18"/>
          <w:vertAlign w:val="superscript"/>
        </w:rPr>
        <w:t>2</w:t>
      </w:r>
      <w:r w:rsidRPr="00B014F2">
        <w:rPr>
          <w:rFonts w:asciiTheme="minorHAnsi" w:hAnsiTheme="minorHAnsi" w:cstheme="minorHAnsi"/>
          <w:sz w:val="18"/>
          <w:szCs w:val="18"/>
        </w:rPr>
        <w:t xml:space="preserve"> of land and will affect the coastal land covers, socio-economic process and coastal ecology of whole of the Sultanate. Impacts on coastal land-covers calculated by using land-uses and census data to justify the impact of Sea Level Rise (SLR) on coastal land covers and habitats. The Sultanate has coastal setback regulation to control development but lack of integrated coastal zone management planning and practice to minimize the stress on socio-economic development and environmental issues linked with coastal system. This paper addresses the challenges of coastal zone management practice in the Sultanate and proposed integrated coastal zone management framework for sustainability.</w:t>
      </w:r>
    </w:p>
    <w:p w:rsidR="00AE3E37" w:rsidRDefault="00B014F2">
      <w:pPr>
        <w:pStyle w:val="Heading3"/>
        <w:spacing w:before="74"/>
      </w:pPr>
      <w:r>
        <w:rPr>
          <w:noProof/>
          <w:color w:val="BF5A14"/>
          <w:lang w:eastAsia="ja-JP" w:bidi="bn-BD"/>
        </w:rPr>
        <w:drawing>
          <wp:anchor distT="0" distB="0" distL="114300" distR="114300" simplePos="0" relativeHeight="251660288" behindDoc="1" locked="0" layoutInCell="1" allowOverlap="1">
            <wp:simplePos x="0" y="0"/>
            <wp:positionH relativeFrom="column">
              <wp:posOffset>-6350</wp:posOffset>
            </wp:positionH>
            <wp:positionV relativeFrom="paragraph">
              <wp:posOffset>363855</wp:posOffset>
            </wp:positionV>
            <wp:extent cx="672465" cy="715010"/>
            <wp:effectExtent l="0" t="0" r="0" b="8890"/>
            <wp:wrapTight wrapText="bothSides">
              <wp:wrapPolygon edited="0">
                <wp:start x="0" y="0"/>
                <wp:lineTo x="0" y="21293"/>
                <wp:lineTo x="20805" y="21293"/>
                <wp:lineTo x="2080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ssport photo_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2465" cy="715010"/>
                    </a:xfrm>
                    <a:prstGeom prst="rect">
                      <a:avLst/>
                    </a:prstGeom>
                  </pic:spPr>
                </pic:pic>
              </a:graphicData>
            </a:graphic>
            <wp14:sizeRelH relativeFrom="margin">
              <wp14:pctWidth>0</wp14:pctWidth>
            </wp14:sizeRelH>
            <wp14:sizeRelV relativeFrom="margin">
              <wp14:pctHeight>0</wp14:pctHeight>
            </wp14:sizeRelV>
          </wp:anchor>
        </w:drawing>
      </w:r>
      <w:r w:rsidR="00A9710C">
        <w:rPr>
          <w:b w:val="0"/>
        </w:rPr>
        <w:br w:type="column"/>
      </w:r>
    </w:p>
    <w:p w:rsidR="005973B9" w:rsidRDefault="005973B9" w:rsidP="005973B9">
      <w:pPr>
        <w:spacing w:line="204" w:lineRule="exact"/>
        <w:rPr>
          <w:rFonts w:ascii="Arial"/>
          <w:b/>
          <w:sz w:val="20"/>
        </w:rPr>
      </w:pPr>
      <w:r>
        <w:rPr>
          <w:rFonts w:ascii="Arial"/>
          <w:b/>
          <w:color w:val="BF5A14"/>
          <w:sz w:val="20"/>
        </w:rPr>
        <w:br/>
        <w:t>Recent Publications (minimum 5)</w:t>
      </w:r>
    </w:p>
    <w:p w:rsidR="00B014F2" w:rsidRPr="00B014F2" w:rsidRDefault="00B014F2" w:rsidP="00B014F2">
      <w:pPr>
        <w:pStyle w:val="ListParagraph"/>
        <w:widowControl/>
        <w:numPr>
          <w:ilvl w:val="0"/>
          <w:numId w:val="4"/>
        </w:numPr>
        <w:spacing w:before="40" w:after="200" w:line="240" w:lineRule="auto"/>
        <w:rPr>
          <w:rFonts w:asciiTheme="minorHAnsi" w:hAnsiTheme="minorHAnsi" w:cstheme="minorHAnsi"/>
          <w:spacing w:val="2"/>
          <w:sz w:val="18"/>
          <w:szCs w:val="18"/>
        </w:rPr>
      </w:pPr>
      <w:r w:rsidRPr="00B014F2">
        <w:rPr>
          <w:rFonts w:asciiTheme="minorHAnsi" w:hAnsiTheme="minorHAnsi" w:cstheme="minorHAnsi"/>
          <w:b/>
          <w:bCs/>
          <w:spacing w:val="2"/>
          <w:sz w:val="18"/>
          <w:szCs w:val="18"/>
          <w:u w:val="single"/>
        </w:rPr>
        <w:t>Ahsan, R</w:t>
      </w:r>
      <w:r w:rsidRPr="00B014F2">
        <w:rPr>
          <w:rFonts w:asciiTheme="minorHAnsi" w:hAnsiTheme="minorHAnsi" w:cstheme="minorHAnsi"/>
          <w:spacing w:val="2"/>
          <w:sz w:val="18"/>
          <w:szCs w:val="18"/>
        </w:rPr>
        <w:t xml:space="preserve">., Nakagawa, H., Kawaike, K., Hashimoto, </w:t>
      </w:r>
      <w:proofErr w:type="spellStart"/>
      <w:r w:rsidRPr="00B014F2">
        <w:rPr>
          <w:rFonts w:asciiTheme="minorHAnsi" w:hAnsiTheme="minorHAnsi" w:cstheme="minorHAnsi"/>
          <w:spacing w:val="2"/>
          <w:sz w:val="18"/>
          <w:szCs w:val="18"/>
        </w:rPr>
        <w:t>Munsur</w:t>
      </w:r>
      <w:proofErr w:type="spellEnd"/>
      <w:r w:rsidRPr="00B014F2">
        <w:rPr>
          <w:rFonts w:asciiTheme="minorHAnsi" w:hAnsiTheme="minorHAnsi" w:cstheme="minorHAnsi"/>
          <w:spacing w:val="2"/>
          <w:sz w:val="18"/>
          <w:szCs w:val="18"/>
        </w:rPr>
        <w:t xml:space="preserve"> Rahman, M., Mashfiqus Salehin, M., Islam, Km, N. and Haque, S. 2019  Informing and involving the flood exposed community in </w:t>
      </w:r>
      <w:proofErr w:type="spellStart"/>
      <w:r w:rsidRPr="00B014F2">
        <w:rPr>
          <w:rFonts w:asciiTheme="minorHAnsi" w:hAnsiTheme="minorHAnsi" w:cstheme="minorHAnsi"/>
          <w:spacing w:val="2"/>
          <w:sz w:val="18"/>
          <w:szCs w:val="18"/>
        </w:rPr>
        <w:t>Fulcharri</w:t>
      </w:r>
      <w:proofErr w:type="spellEnd"/>
      <w:r w:rsidRPr="00B014F2">
        <w:rPr>
          <w:rFonts w:asciiTheme="minorHAnsi" w:hAnsiTheme="minorHAnsi" w:cstheme="minorHAnsi"/>
          <w:spacing w:val="2"/>
          <w:sz w:val="18"/>
          <w:szCs w:val="18"/>
        </w:rPr>
        <w:t xml:space="preserve"> </w:t>
      </w:r>
      <w:proofErr w:type="spellStart"/>
      <w:r w:rsidRPr="00B014F2">
        <w:rPr>
          <w:rFonts w:asciiTheme="minorHAnsi" w:hAnsiTheme="minorHAnsi" w:cstheme="minorHAnsi"/>
          <w:spacing w:val="2"/>
          <w:sz w:val="18"/>
          <w:szCs w:val="18"/>
        </w:rPr>
        <w:t>Upazila</w:t>
      </w:r>
      <w:proofErr w:type="spellEnd"/>
      <w:r w:rsidRPr="00B014F2">
        <w:rPr>
          <w:rFonts w:asciiTheme="minorHAnsi" w:hAnsiTheme="minorHAnsi" w:cstheme="minorHAnsi"/>
          <w:spacing w:val="2"/>
          <w:sz w:val="18"/>
          <w:szCs w:val="18"/>
        </w:rPr>
        <w:t xml:space="preserve"> at </w:t>
      </w:r>
      <w:proofErr w:type="spellStart"/>
      <w:r w:rsidRPr="00B014F2">
        <w:rPr>
          <w:rFonts w:asciiTheme="minorHAnsi" w:hAnsiTheme="minorHAnsi" w:cstheme="minorHAnsi"/>
          <w:spacing w:val="2"/>
          <w:sz w:val="18"/>
          <w:szCs w:val="18"/>
        </w:rPr>
        <w:t>Ghaibandha</w:t>
      </w:r>
      <w:proofErr w:type="spellEnd"/>
      <w:r w:rsidRPr="00B014F2">
        <w:rPr>
          <w:rFonts w:asciiTheme="minorHAnsi" w:hAnsiTheme="minorHAnsi" w:cstheme="minorHAnsi"/>
          <w:spacing w:val="2"/>
          <w:sz w:val="18"/>
          <w:szCs w:val="18"/>
        </w:rPr>
        <w:t xml:space="preserve"> district of Bangladesh on flood risks and mitigation, DPRI Annual 62 (B), Pp 611-619.</w:t>
      </w:r>
    </w:p>
    <w:p w:rsidR="00B014F2" w:rsidRPr="00B014F2" w:rsidRDefault="00B014F2" w:rsidP="00B014F2">
      <w:pPr>
        <w:pStyle w:val="ListParagraph"/>
        <w:widowControl/>
        <w:numPr>
          <w:ilvl w:val="0"/>
          <w:numId w:val="4"/>
        </w:numPr>
        <w:spacing w:before="40" w:after="200" w:line="240" w:lineRule="auto"/>
        <w:rPr>
          <w:rFonts w:asciiTheme="minorHAnsi" w:hAnsiTheme="minorHAnsi" w:cstheme="minorHAnsi"/>
          <w:spacing w:val="2"/>
          <w:sz w:val="18"/>
          <w:szCs w:val="18"/>
        </w:rPr>
      </w:pPr>
      <w:proofErr w:type="spellStart"/>
      <w:r w:rsidRPr="00B014F2">
        <w:rPr>
          <w:rFonts w:asciiTheme="minorHAnsi" w:hAnsiTheme="minorHAnsi" w:cstheme="minorHAnsi"/>
          <w:spacing w:val="2"/>
          <w:sz w:val="18"/>
          <w:szCs w:val="18"/>
        </w:rPr>
        <w:t>Naser</w:t>
      </w:r>
      <w:proofErr w:type="spellEnd"/>
      <w:r w:rsidRPr="00B014F2">
        <w:rPr>
          <w:rFonts w:asciiTheme="minorHAnsi" w:hAnsiTheme="minorHAnsi" w:cstheme="minorHAnsi"/>
          <w:spacing w:val="2"/>
          <w:sz w:val="18"/>
          <w:szCs w:val="18"/>
        </w:rPr>
        <w:t xml:space="preserve">, M., Swapan, M., </w:t>
      </w:r>
      <w:proofErr w:type="spellStart"/>
      <w:r w:rsidRPr="00B014F2">
        <w:rPr>
          <w:rFonts w:asciiTheme="minorHAnsi" w:hAnsiTheme="minorHAnsi" w:cstheme="minorHAnsi"/>
          <w:spacing w:val="2"/>
          <w:sz w:val="18"/>
          <w:szCs w:val="18"/>
        </w:rPr>
        <w:t>Afroz</w:t>
      </w:r>
      <w:proofErr w:type="spellEnd"/>
      <w:r w:rsidRPr="00B014F2">
        <w:rPr>
          <w:rFonts w:asciiTheme="minorHAnsi" w:hAnsiTheme="minorHAnsi" w:cstheme="minorHAnsi"/>
          <w:spacing w:val="2"/>
          <w:sz w:val="18"/>
          <w:szCs w:val="18"/>
        </w:rPr>
        <w:t xml:space="preserve">, T., Ahmed, S., </w:t>
      </w:r>
      <w:r w:rsidRPr="00B014F2">
        <w:rPr>
          <w:rFonts w:asciiTheme="minorHAnsi" w:hAnsiTheme="minorHAnsi" w:cstheme="minorHAnsi"/>
          <w:b/>
          <w:spacing w:val="2"/>
          <w:sz w:val="18"/>
          <w:szCs w:val="18"/>
          <w:u w:val="single"/>
        </w:rPr>
        <w:t>Ahsan, R</w:t>
      </w:r>
      <w:r w:rsidRPr="00B014F2">
        <w:rPr>
          <w:rFonts w:asciiTheme="minorHAnsi" w:hAnsiTheme="minorHAnsi" w:cstheme="minorHAnsi"/>
          <w:b/>
          <w:spacing w:val="2"/>
          <w:sz w:val="18"/>
          <w:szCs w:val="18"/>
        </w:rPr>
        <w:t xml:space="preserve">. </w:t>
      </w:r>
      <w:r w:rsidRPr="00B014F2">
        <w:rPr>
          <w:rFonts w:asciiTheme="minorHAnsi" w:hAnsiTheme="minorHAnsi" w:cstheme="minorHAnsi"/>
          <w:spacing w:val="2"/>
          <w:sz w:val="18"/>
          <w:szCs w:val="18"/>
        </w:rPr>
        <w:t xml:space="preserve">2019 Climate change, migration and human rights in Bangladesh: Perspective on governance. </w:t>
      </w:r>
      <w:r w:rsidRPr="00B014F2">
        <w:rPr>
          <w:rFonts w:asciiTheme="minorHAnsi" w:hAnsiTheme="minorHAnsi" w:cstheme="minorHAnsi"/>
          <w:i/>
          <w:spacing w:val="2"/>
          <w:sz w:val="18"/>
          <w:szCs w:val="18"/>
        </w:rPr>
        <w:t>Asian Pacific Viewpoint</w:t>
      </w:r>
      <w:r w:rsidRPr="00B014F2">
        <w:rPr>
          <w:rFonts w:asciiTheme="minorHAnsi" w:hAnsiTheme="minorHAnsi" w:cstheme="minorHAnsi"/>
          <w:spacing w:val="2"/>
          <w:sz w:val="18"/>
          <w:szCs w:val="18"/>
        </w:rPr>
        <w:t xml:space="preserve">, Vol. 60 (2). Pp 175-190 </w:t>
      </w:r>
    </w:p>
    <w:p w:rsidR="00B014F2" w:rsidRPr="00B014F2" w:rsidRDefault="00B014F2" w:rsidP="00B014F2">
      <w:pPr>
        <w:pStyle w:val="ListParagraph"/>
        <w:widowControl/>
        <w:numPr>
          <w:ilvl w:val="0"/>
          <w:numId w:val="4"/>
        </w:numPr>
        <w:spacing w:before="40" w:after="200" w:line="240" w:lineRule="auto"/>
        <w:rPr>
          <w:rFonts w:asciiTheme="minorHAnsi" w:hAnsiTheme="minorHAnsi" w:cstheme="minorHAnsi"/>
          <w:i/>
          <w:spacing w:val="2"/>
          <w:sz w:val="18"/>
          <w:szCs w:val="18"/>
        </w:rPr>
      </w:pPr>
      <w:r w:rsidRPr="00B014F2">
        <w:rPr>
          <w:rFonts w:asciiTheme="minorHAnsi" w:hAnsiTheme="minorHAnsi" w:cstheme="minorHAnsi"/>
          <w:b/>
          <w:spacing w:val="2"/>
          <w:sz w:val="18"/>
          <w:szCs w:val="18"/>
          <w:u w:val="single"/>
        </w:rPr>
        <w:t>Ahsan, R.</w:t>
      </w:r>
      <w:r w:rsidRPr="00B014F2">
        <w:rPr>
          <w:rFonts w:asciiTheme="minorHAnsi" w:hAnsiTheme="minorHAnsi" w:cstheme="minorHAnsi"/>
          <w:b/>
          <w:spacing w:val="2"/>
          <w:sz w:val="18"/>
          <w:szCs w:val="18"/>
        </w:rPr>
        <w:t xml:space="preserve"> </w:t>
      </w:r>
      <w:r w:rsidRPr="00B014F2">
        <w:rPr>
          <w:rFonts w:asciiTheme="minorHAnsi" w:hAnsiTheme="minorHAnsi" w:cstheme="minorHAnsi"/>
          <w:spacing w:val="2"/>
          <w:sz w:val="18"/>
          <w:szCs w:val="18"/>
        </w:rPr>
        <w:t>2019</w:t>
      </w:r>
      <w:r w:rsidRPr="00B014F2">
        <w:rPr>
          <w:rFonts w:asciiTheme="minorHAnsi" w:hAnsiTheme="minorHAnsi" w:cstheme="minorHAnsi"/>
          <w:b/>
          <w:spacing w:val="2"/>
          <w:sz w:val="18"/>
          <w:szCs w:val="18"/>
        </w:rPr>
        <w:t xml:space="preserve"> </w:t>
      </w:r>
      <w:r w:rsidRPr="00B014F2">
        <w:rPr>
          <w:rFonts w:asciiTheme="minorHAnsi" w:hAnsiTheme="minorHAnsi" w:cstheme="minorHAnsi"/>
          <w:spacing w:val="2"/>
          <w:sz w:val="18"/>
          <w:szCs w:val="18"/>
        </w:rPr>
        <w:t xml:space="preserve">Climate-Induced Migration: Impacts and on Social Structures and Justice in Bangladesh. </w:t>
      </w:r>
      <w:r w:rsidRPr="00B014F2">
        <w:rPr>
          <w:rFonts w:asciiTheme="minorHAnsi" w:hAnsiTheme="minorHAnsi" w:cstheme="minorHAnsi"/>
          <w:i/>
          <w:spacing w:val="2"/>
          <w:sz w:val="18"/>
          <w:szCs w:val="18"/>
        </w:rPr>
        <w:t xml:space="preserve">Journal of South Asian Research, </w:t>
      </w:r>
      <w:r w:rsidRPr="00B014F2">
        <w:rPr>
          <w:rFonts w:asciiTheme="minorHAnsi" w:hAnsiTheme="minorHAnsi" w:cstheme="minorHAnsi"/>
          <w:spacing w:val="2"/>
          <w:sz w:val="18"/>
          <w:szCs w:val="18"/>
        </w:rPr>
        <w:t>Vol. 39 (2) pp 184-201</w:t>
      </w:r>
    </w:p>
    <w:p w:rsidR="00B014F2" w:rsidRPr="00B014F2" w:rsidRDefault="00B014F2" w:rsidP="00B014F2">
      <w:pPr>
        <w:pStyle w:val="ListParagraph"/>
        <w:widowControl/>
        <w:numPr>
          <w:ilvl w:val="0"/>
          <w:numId w:val="4"/>
        </w:numPr>
        <w:spacing w:before="40" w:line="240" w:lineRule="auto"/>
        <w:rPr>
          <w:rFonts w:asciiTheme="minorHAnsi" w:hAnsiTheme="minorHAnsi" w:cstheme="minorHAnsi"/>
          <w:b/>
          <w:spacing w:val="2"/>
          <w:sz w:val="18"/>
          <w:szCs w:val="18"/>
        </w:rPr>
      </w:pPr>
      <w:r w:rsidRPr="00B014F2">
        <w:rPr>
          <w:rFonts w:asciiTheme="minorHAnsi" w:hAnsiTheme="minorHAnsi" w:cstheme="minorHAnsi"/>
          <w:spacing w:val="2"/>
          <w:sz w:val="18"/>
          <w:szCs w:val="18"/>
        </w:rPr>
        <w:t xml:space="preserve">Afrin, S., Rana, S., </w:t>
      </w:r>
      <w:proofErr w:type="spellStart"/>
      <w:r w:rsidRPr="00B014F2">
        <w:rPr>
          <w:rFonts w:asciiTheme="minorHAnsi" w:hAnsiTheme="minorHAnsi" w:cstheme="minorHAnsi"/>
          <w:spacing w:val="2"/>
          <w:sz w:val="18"/>
          <w:szCs w:val="18"/>
        </w:rPr>
        <w:t>Isah</w:t>
      </w:r>
      <w:proofErr w:type="spellEnd"/>
      <w:r w:rsidRPr="00B014F2">
        <w:rPr>
          <w:rFonts w:asciiTheme="minorHAnsi" w:hAnsiTheme="minorHAnsi" w:cstheme="minorHAnsi"/>
          <w:spacing w:val="2"/>
          <w:sz w:val="18"/>
          <w:szCs w:val="18"/>
        </w:rPr>
        <w:t xml:space="preserve">, </w:t>
      </w:r>
      <w:proofErr w:type="spellStart"/>
      <w:r w:rsidRPr="00B014F2">
        <w:rPr>
          <w:rFonts w:asciiTheme="minorHAnsi" w:hAnsiTheme="minorHAnsi" w:cstheme="minorHAnsi"/>
          <w:spacing w:val="2"/>
          <w:sz w:val="18"/>
          <w:szCs w:val="18"/>
        </w:rPr>
        <w:t>Danladi</w:t>
      </w:r>
      <w:proofErr w:type="spellEnd"/>
      <w:r w:rsidRPr="00B014F2">
        <w:rPr>
          <w:rFonts w:asciiTheme="minorHAnsi" w:hAnsiTheme="minorHAnsi" w:cstheme="minorHAnsi"/>
          <w:spacing w:val="2"/>
          <w:sz w:val="18"/>
          <w:szCs w:val="18"/>
        </w:rPr>
        <w:t xml:space="preserve">, A. and </w:t>
      </w:r>
      <w:r w:rsidRPr="00B014F2">
        <w:rPr>
          <w:rFonts w:asciiTheme="minorHAnsi" w:hAnsiTheme="minorHAnsi" w:cstheme="minorHAnsi"/>
          <w:b/>
          <w:spacing w:val="2"/>
          <w:sz w:val="18"/>
          <w:szCs w:val="18"/>
          <w:u w:val="single"/>
        </w:rPr>
        <w:t>Ahsan, R</w:t>
      </w:r>
      <w:r w:rsidRPr="00B014F2">
        <w:rPr>
          <w:rFonts w:asciiTheme="minorHAnsi" w:hAnsiTheme="minorHAnsi" w:cstheme="minorHAnsi"/>
          <w:b/>
          <w:spacing w:val="2"/>
          <w:sz w:val="18"/>
          <w:szCs w:val="18"/>
        </w:rPr>
        <w:t xml:space="preserve">. </w:t>
      </w:r>
      <w:r w:rsidRPr="00B014F2">
        <w:rPr>
          <w:rFonts w:asciiTheme="minorHAnsi" w:hAnsiTheme="minorHAnsi" w:cstheme="minorHAnsi"/>
          <w:spacing w:val="2"/>
          <w:sz w:val="18"/>
          <w:szCs w:val="18"/>
        </w:rPr>
        <w:t xml:space="preserve">2017. Convergence of Home-based Enterprises with Domestic Spaces: Evidence from Dhaka </w:t>
      </w:r>
      <w:proofErr w:type="spellStart"/>
      <w:r w:rsidRPr="00B014F2">
        <w:rPr>
          <w:rFonts w:asciiTheme="minorHAnsi" w:hAnsiTheme="minorHAnsi" w:cstheme="minorHAnsi"/>
          <w:spacing w:val="2"/>
          <w:sz w:val="18"/>
          <w:szCs w:val="18"/>
        </w:rPr>
        <w:t>Neighbourhoods</w:t>
      </w:r>
      <w:proofErr w:type="spellEnd"/>
      <w:r w:rsidRPr="00B014F2">
        <w:rPr>
          <w:rFonts w:asciiTheme="minorHAnsi" w:hAnsiTheme="minorHAnsi" w:cstheme="minorHAnsi"/>
          <w:spacing w:val="2"/>
          <w:sz w:val="18"/>
          <w:szCs w:val="18"/>
        </w:rPr>
        <w:t xml:space="preserve">, </w:t>
      </w:r>
      <w:r w:rsidRPr="00B014F2">
        <w:rPr>
          <w:rFonts w:asciiTheme="minorHAnsi" w:hAnsiTheme="minorHAnsi" w:cstheme="minorHAnsi"/>
          <w:i/>
          <w:spacing w:val="2"/>
          <w:sz w:val="18"/>
          <w:szCs w:val="18"/>
        </w:rPr>
        <w:t xml:space="preserve">International Journal of Built Environment and Sustainability, </w:t>
      </w:r>
      <w:r w:rsidRPr="00B014F2">
        <w:rPr>
          <w:rFonts w:asciiTheme="minorHAnsi" w:hAnsiTheme="minorHAnsi" w:cstheme="minorHAnsi"/>
          <w:spacing w:val="2"/>
          <w:sz w:val="18"/>
          <w:szCs w:val="18"/>
        </w:rPr>
        <w:t>Vol. 4(3). pp 244-250.</w:t>
      </w:r>
    </w:p>
    <w:p w:rsidR="00B014F2" w:rsidRDefault="00B014F2" w:rsidP="00B014F2">
      <w:pPr>
        <w:pStyle w:val="ListParagraph"/>
        <w:widowControl/>
        <w:numPr>
          <w:ilvl w:val="0"/>
          <w:numId w:val="4"/>
        </w:numPr>
        <w:spacing w:before="40" w:line="240" w:lineRule="auto"/>
        <w:rPr>
          <w:rFonts w:asciiTheme="minorHAnsi" w:hAnsiTheme="minorHAnsi" w:cstheme="minorHAnsi"/>
          <w:spacing w:val="2"/>
          <w:sz w:val="18"/>
          <w:szCs w:val="18"/>
        </w:rPr>
      </w:pPr>
      <w:r w:rsidRPr="00B014F2">
        <w:rPr>
          <w:rFonts w:asciiTheme="minorHAnsi" w:hAnsiTheme="minorHAnsi" w:cstheme="minorHAnsi"/>
          <w:b/>
          <w:spacing w:val="2"/>
          <w:sz w:val="18"/>
          <w:szCs w:val="18"/>
          <w:u w:val="single"/>
        </w:rPr>
        <w:t>Ahsan, R</w:t>
      </w:r>
      <w:r w:rsidRPr="00B014F2">
        <w:rPr>
          <w:rFonts w:asciiTheme="minorHAnsi" w:hAnsiTheme="minorHAnsi" w:cstheme="minorHAnsi"/>
          <w:spacing w:val="2"/>
          <w:sz w:val="18"/>
          <w:szCs w:val="18"/>
          <w:u w:val="single"/>
        </w:rPr>
        <w:t xml:space="preserve"> </w:t>
      </w:r>
      <w:r w:rsidRPr="00B014F2">
        <w:rPr>
          <w:rFonts w:asciiTheme="minorHAnsi" w:hAnsiTheme="minorHAnsi" w:cstheme="minorHAnsi"/>
          <w:spacing w:val="2"/>
          <w:sz w:val="18"/>
          <w:szCs w:val="18"/>
        </w:rPr>
        <w:t xml:space="preserve">and Hamdan bin Haji Ahmad, M. 2016. Development, Displacement and Resettlement a Challenge for Social Sustainability: A Study on Mega Development Project, </w:t>
      </w:r>
      <w:r w:rsidRPr="00B014F2">
        <w:rPr>
          <w:rFonts w:asciiTheme="minorHAnsi" w:hAnsiTheme="minorHAnsi" w:cstheme="minorHAnsi"/>
          <w:i/>
          <w:spacing w:val="2"/>
          <w:sz w:val="18"/>
          <w:szCs w:val="18"/>
        </w:rPr>
        <w:t>Int’l Journal of Advances in Agricultural and Environmental En</w:t>
      </w:r>
      <w:r w:rsidRPr="00B014F2">
        <w:rPr>
          <w:rFonts w:asciiTheme="minorHAnsi" w:hAnsiTheme="minorHAnsi" w:cstheme="minorHAnsi"/>
          <w:spacing w:val="2"/>
          <w:sz w:val="18"/>
          <w:szCs w:val="18"/>
        </w:rPr>
        <w:t>gineering, Vol 3(1). pp 47-51.</w:t>
      </w:r>
    </w:p>
    <w:p w:rsidR="00B014F2" w:rsidRPr="00B014F2" w:rsidRDefault="00B014F2" w:rsidP="00B014F2">
      <w:pPr>
        <w:pStyle w:val="ListParagraph"/>
        <w:widowControl/>
        <w:spacing w:before="40" w:line="240" w:lineRule="auto"/>
        <w:ind w:left="630" w:firstLine="0"/>
        <w:rPr>
          <w:rFonts w:asciiTheme="minorHAnsi" w:hAnsiTheme="minorHAnsi" w:cstheme="minorHAnsi"/>
          <w:spacing w:val="2"/>
          <w:sz w:val="18"/>
          <w:szCs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ja-JP" w:bidi="bn-BD"/>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AF259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B014F2" w:rsidRDefault="00B014F2" w:rsidP="00404E5B">
      <w:pPr>
        <w:spacing w:before="92"/>
        <w:ind w:right="4234"/>
        <w:rPr>
          <w:noProof/>
        </w:rPr>
      </w:pPr>
      <w:r>
        <w:rPr>
          <w:noProof/>
        </w:rPr>
        <w:t xml:space="preserve"> </w:t>
      </w:r>
    </w:p>
    <w:p w:rsidR="00B014F2" w:rsidRDefault="00B014F2" w:rsidP="00404E5B">
      <w:pPr>
        <w:spacing w:before="92"/>
        <w:ind w:right="4234"/>
        <w:rPr>
          <w:noProof/>
        </w:rPr>
      </w:pPr>
    </w:p>
    <w:p w:rsidR="00AE3E37" w:rsidRDefault="00B014F2"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B014F2" w:rsidRPr="00B014F2" w:rsidRDefault="00B014F2" w:rsidP="00B014F2">
      <w:pPr>
        <w:pStyle w:val="paragraph"/>
        <w:spacing w:before="0" w:beforeAutospacing="0" w:after="0" w:afterAutospacing="0"/>
        <w:jc w:val="both"/>
        <w:textAlignment w:val="baseline"/>
        <w:rPr>
          <w:rStyle w:val="spellingerror"/>
          <w:rFonts w:ascii="Arial" w:hAnsi="Arial" w:cs="Arial"/>
          <w:color w:val="333333"/>
          <w:sz w:val="14"/>
          <w:szCs w:val="14"/>
          <w:lang w:val="en-GB"/>
        </w:rPr>
      </w:pPr>
      <w:r w:rsidRPr="00B014F2">
        <w:rPr>
          <w:rStyle w:val="spellingerror"/>
          <w:rFonts w:ascii="Arial" w:hAnsi="Arial" w:cs="Arial"/>
          <w:color w:val="333333"/>
          <w:sz w:val="14"/>
          <w:szCs w:val="14"/>
          <w:lang w:val="en-GB"/>
        </w:rPr>
        <w:t>Dr Reazul Ahsan appointed as an Assistant Professor in the Department of City and Metropolitan Planning for teaching urban ecology courses at the University of Utah Asia Campus. He earned a PhD in Urban and Regional Planning from the University of South Australia in 2013.</w:t>
      </w:r>
      <w:r>
        <w:rPr>
          <w:rStyle w:val="spellingerror"/>
          <w:rFonts w:ascii="Arial" w:hAnsi="Arial" w:cs="Arial"/>
          <w:color w:val="333333"/>
          <w:sz w:val="14"/>
          <w:szCs w:val="14"/>
          <w:lang w:val="en-GB"/>
        </w:rPr>
        <w:t xml:space="preserve"> Dr Ahsan completed his postdoctoral research on ecological sustainability and social justice from Massachusetts Institute of Technology (MIT), USA 2015-2016.</w:t>
      </w:r>
    </w:p>
    <w:p w:rsidR="00B014F2" w:rsidRPr="00B014F2" w:rsidRDefault="00B014F2" w:rsidP="00B014F2">
      <w:pPr>
        <w:pStyle w:val="paragraph"/>
        <w:spacing w:before="0" w:beforeAutospacing="0" w:after="0" w:afterAutospacing="0"/>
        <w:jc w:val="both"/>
        <w:textAlignment w:val="baseline"/>
        <w:rPr>
          <w:rStyle w:val="spellingerror"/>
          <w:rFonts w:ascii="Arial" w:hAnsi="Arial" w:cs="Arial"/>
          <w:color w:val="333333"/>
          <w:sz w:val="14"/>
          <w:szCs w:val="14"/>
          <w:lang w:val="en-GB"/>
        </w:rPr>
      </w:pPr>
      <w:r w:rsidRPr="00B014F2">
        <w:rPr>
          <w:rStyle w:val="spellingerror"/>
          <w:rFonts w:ascii="Arial" w:hAnsi="Arial" w:cs="Arial"/>
          <w:color w:val="333333"/>
          <w:sz w:val="14"/>
          <w:szCs w:val="14"/>
          <w:lang w:val="en-GB"/>
        </w:rPr>
        <w:t xml:space="preserve">Before joining the Dept. of City and Metropolitan Planning, Reazul was working as a research fellow at Sultan </w:t>
      </w:r>
      <w:proofErr w:type="spellStart"/>
      <w:r w:rsidRPr="00B014F2">
        <w:rPr>
          <w:rStyle w:val="spellingerror"/>
          <w:rFonts w:ascii="Arial" w:hAnsi="Arial" w:cs="Arial"/>
          <w:color w:val="333333"/>
          <w:sz w:val="14"/>
          <w:szCs w:val="14"/>
          <w:lang w:val="en-GB"/>
        </w:rPr>
        <w:t>Qaboos</w:t>
      </w:r>
      <w:proofErr w:type="spellEnd"/>
      <w:r w:rsidRPr="00B014F2">
        <w:rPr>
          <w:rStyle w:val="spellingerror"/>
          <w:rFonts w:ascii="Arial" w:hAnsi="Arial" w:cs="Arial"/>
          <w:color w:val="333333"/>
          <w:sz w:val="14"/>
          <w:szCs w:val="14"/>
          <w:lang w:val="en-GB"/>
        </w:rPr>
        <w:t xml:space="preserve"> University, Oman and Kyoto University, Japan. His key research area was coastal ecological planning and urban resilience. He has over 12 years’ experience in higher education in countries including Australia, Bangladesh, Malaysia, Thailand, the United Kingdom and the United States. He has published several scholarly articles on planning and development issues with a key focus on urban resilience and ecological suitability. </w:t>
      </w:r>
    </w:p>
    <w:p w:rsidR="00AE3E37" w:rsidRDefault="00A9710C">
      <w:pPr>
        <w:spacing w:before="62"/>
        <w:ind w:left="4217" w:right="4235"/>
        <w:jc w:val="center"/>
        <w:rPr>
          <w:rFonts w:ascii="Arial"/>
          <w:sz w:val="14"/>
        </w:rPr>
      </w:pPr>
      <w:r>
        <w:rPr>
          <w:rFonts w:ascii="Arial"/>
          <w:sz w:val="14"/>
        </w:rPr>
        <w:t xml:space="preserve">Email: </w:t>
      </w:r>
      <w:r w:rsidR="00B014F2">
        <w:rPr>
          <w:rFonts w:ascii="Arial"/>
          <w:sz w:val="14"/>
        </w:rPr>
        <w:t>reazul.ahsan@utah.edu</w:t>
      </w:r>
    </w:p>
    <w:p w:rsidR="00AE3E37" w:rsidRDefault="00292ED9">
      <w:pPr>
        <w:pStyle w:val="BodyText"/>
        <w:spacing w:before="2"/>
        <w:rPr>
          <w:rFonts w:ascii="Arial"/>
          <w:sz w:val="19"/>
        </w:rPr>
      </w:pPr>
      <w:r>
        <w:rPr>
          <w:noProof/>
          <w:lang w:eastAsia="ja-JP" w:bidi="bn-BD"/>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FD0D8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1" w:name="_GoBack"/>
      <w:bookmarkEnd w:id="1"/>
    </w:p>
    <w:p w:rsidR="00AE3E37" w:rsidRPr="00B21A57" w:rsidRDefault="00A9710C">
      <w:pPr>
        <w:spacing w:before="39"/>
        <w:ind w:left="100"/>
        <w:rPr>
          <w:rFonts w:ascii="Minion Pro"/>
          <w:b/>
          <w:sz w:val="20"/>
        </w:rPr>
      </w:pPr>
      <w:r w:rsidRPr="00B21A57">
        <w:rPr>
          <w:rFonts w:ascii="Minion Pro"/>
          <w:b/>
          <w:sz w:val="20"/>
        </w:rPr>
        <w:t>Notes/Comments:</w:t>
      </w:r>
    </w:p>
    <w:p w:rsidR="00AE3E37" w:rsidRPr="00B014F2" w:rsidRDefault="00B014F2">
      <w:pPr>
        <w:rPr>
          <w:rFonts w:asciiTheme="minorHAnsi" w:hAnsiTheme="minorHAnsi" w:cstheme="minorHAnsi"/>
        </w:rPr>
        <w:sectPr w:rsidR="00AE3E37" w:rsidRPr="00B014F2">
          <w:type w:val="continuous"/>
          <w:pgSz w:w="11910" w:h="16840"/>
          <w:pgMar w:top="1740" w:right="600" w:bottom="840" w:left="620" w:header="720" w:footer="720" w:gutter="0"/>
          <w:cols w:space="720"/>
        </w:sectPr>
      </w:pPr>
      <w:r w:rsidRPr="00B014F2">
        <w:rPr>
          <w:rFonts w:asciiTheme="minorHAnsi" w:hAnsiTheme="minorHAnsi" w:cstheme="minorHAnsi"/>
        </w:rPr>
        <w:t xml:space="preserve">I am submitting this abstract for keynote speaker session also a presenter.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92A" w:rsidRDefault="00D7492A">
      <w:r>
        <w:separator/>
      </w:r>
    </w:p>
  </w:endnote>
  <w:endnote w:type="continuationSeparator" w:id="0">
    <w:p w:rsidR="00D7492A" w:rsidRDefault="00D74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altName w:val="ESRI NIMA VMAP1&amp;2 PT"/>
    <w:panose1 w:val="00000400000000000000"/>
    <w:charset w:val="00"/>
    <w:family w:val="swiss"/>
    <w:pitch w:val="variable"/>
    <w:sig w:usb0="0001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ova Cond">
    <w:altName w:val="Arial"/>
    <w:charset w:val="00"/>
    <w:family w:val="swiss"/>
    <w:pitch w:val="variable"/>
    <w:sig w:usb0="00000001" w:usb1="00000002"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ja-JP" w:bidi="bn-BD"/>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bidi="bn-BD"/>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bidi="bn-BD"/>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92A" w:rsidRDefault="00D7492A">
      <w:r>
        <w:separator/>
      </w:r>
    </w:p>
  </w:footnote>
  <w:footnote w:type="continuationSeparator" w:id="0">
    <w:p w:rsidR="00D7492A" w:rsidRDefault="00D74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eastAsia="ja-JP" w:bidi="bn-BD"/>
      </w:rPr>
      <mc:AlternateContent>
        <mc:Choice Requires="wps">
          <w:drawing>
            <wp:anchor distT="0" distB="0" distL="114300" distR="114300" simplePos="0" relativeHeight="2516541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bidi="bn-BD"/>
      </w:rPr>
      <mc:AlternateContent>
        <mc:Choice Requires="wps">
          <w:drawing>
            <wp:anchor distT="0" distB="0" distL="114300" distR="114300" simplePos="0" relativeHeight="25165619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31674"/>
    <w:multiLevelType w:val="hybridMultilevel"/>
    <w:tmpl w:val="0A269576"/>
    <w:lvl w:ilvl="0" w:tplc="6F022C5A">
      <w:start w:val="1"/>
      <w:numFmt w:val="decimal"/>
      <w:lvlText w:val="%1."/>
      <w:lvlJc w:val="left"/>
      <w:pPr>
        <w:ind w:left="630" w:hanging="360"/>
      </w:pPr>
      <w:rPr>
        <w:rFonts w:hint="default"/>
        <w:b w:val="0"/>
        <w:i w:val="0"/>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455EC"/>
    <w:rsid w:val="00292ED9"/>
    <w:rsid w:val="002E1946"/>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014F2"/>
    <w:rsid w:val="00B06D66"/>
    <w:rsid w:val="00B21A57"/>
    <w:rsid w:val="00C33602"/>
    <w:rsid w:val="00CD6F55"/>
    <w:rsid w:val="00D7492A"/>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ja-JP"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759C49"/>
  <w15:docId w15:val="{7ABC9CF2-DBB3-437A-BF71-4675D4314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DefaultFontHxMailStyle">
    <w:name w:val="Default Font HxMail Style"/>
    <w:basedOn w:val="DefaultParagraphFont"/>
    <w:rsid w:val="00B014F2"/>
    <w:rPr>
      <w:rFonts w:ascii="Arial Nova Cond" w:hAnsi="Arial Nova Cond" w:hint="default"/>
      <w:b w:val="0"/>
      <w:bCs w:val="0"/>
      <w:i w:val="0"/>
      <w:iCs w:val="0"/>
      <w:strike w:val="0"/>
      <w:dstrike w:val="0"/>
      <w:color w:val="auto"/>
      <w:sz w:val="22"/>
      <w:u w:val="none"/>
      <w:effect w:val="none"/>
    </w:rPr>
  </w:style>
  <w:style w:type="paragraph" w:customStyle="1" w:styleId="paragraph">
    <w:name w:val="paragraph"/>
    <w:basedOn w:val="Normal"/>
    <w:rsid w:val="00B014F2"/>
    <w:pPr>
      <w:widowControl/>
      <w:spacing w:before="100" w:beforeAutospacing="1" w:after="100" w:afterAutospacing="1"/>
    </w:pPr>
    <w:rPr>
      <w:rFonts w:ascii="Times New Roman" w:eastAsia="Times New Roman" w:hAnsi="Times New Roman" w:cs="Times New Roman"/>
      <w:sz w:val="24"/>
      <w:szCs w:val="24"/>
      <w:lang w:eastAsia="ja-JP" w:bidi="bn-BD"/>
    </w:rPr>
  </w:style>
  <w:style w:type="character" w:customStyle="1" w:styleId="spellingerror">
    <w:name w:val="spellingerror"/>
    <w:basedOn w:val="DefaultParagraphFont"/>
    <w:rsid w:val="00B01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Reazul Ahsan</cp:lastModifiedBy>
  <cp:revision>2</cp:revision>
  <dcterms:created xsi:type="dcterms:W3CDTF">2020-02-01T12:47:00Z</dcterms:created>
  <dcterms:modified xsi:type="dcterms:W3CDTF">2020-02-01T12:47:00Z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