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3FA9" w:rsidRPr="00D02D23" w:rsidRDefault="00213FA9" w:rsidP="00D02D23">
      <w:pPr>
        <w:pStyle w:val="BodyText"/>
        <w:jc w:val="both"/>
        <w:rPr>
          <w:rFonts w:ascii="Times New Roman" w:hAnsi="Times New Roman" w:cs="Times New Roman"/>
          <w:b/>
          <w:sz w:val="24"/>
          <w:szCs w:val="24"/>
        </w:rPr>
      </w:pPr>
      <w:r w:rsidRPr="00D02D23">
        <w:rPr>
          <w:rFonts w:ascii="Times New Roman" w:hAnsi="Times New Roman" w:cs="Times New Roman"/>
          <w:b/>
          <w:sz w:val="24"/>
          <w:szCs w:val="24"/>
        </w:rPr>
        <w:t xml:space="preserve">Land suitability mapping approaches and method used in neglected </w:t>
      </w:r>
      <w:r w:rsidR="00D02D23" w:rsidRPr="00D02D23">
        <w:rPr>
          <w:rFonts w:ascii="Times New Roman" w:hAnsi="Times New Roman" w:cs="Times New Roman"/>
          <w:b/>
          <w:sz w:val="24"/>
          <w:szCs w:val="24"/>
        </w:rPr>
        <w:t>underutilized</w:t>
      </w:r>
      <w:bookmarkStart w:id="0" w:name="_GoBack"/>
      <w:bookmarkEnd w:id="0"/>
      <w:r w:rsidRPr="00D02D23">
        <w:rPr>
          <w:rFonts w:ascii="Times New Roman" w:hAnsi="Times New Roman" w:cs="Times New Roman"/>
          <w:b/>
          <w:sz w:val="24"/>
          <w:szCs w:val="24"/>
        </w:rPr>
        <w:t xml:space="preserve"> species production: A review</w:t>
      </w:r>
    </w:p>
    <w:p w:rsidR="00FD0245" w:rsidRPr="00D02D23" w:rsidRDefault="00FD0245" w:rsidP="00D02D23">
      <w:pPr>
        <w:pStyle w:val="BodyText"/>
        <w:jc w:val="both"/>
        <w:rPr>
          <w:rFonts w:ascii="Times New Roman" w:hAnsi="Times New Roman" w:cs="Times New Roman"/>
          <w:sz w:val="24"/>
          <w:szCs w:val="24"/>
        </w:rPr>
      </w:pPr>
      <w:r w:rsidRPr="00D02D23">
        <w:rPr>
          <w:rFonts w:ascii="Times New Roman" w:hAnsi="Times New Roman" w:cs="Times New Roman"/>
          <w:sz w:val="24"/>
          <w:szCs w:val="24"/>
        </w:rPr>
        <w:t>Hillary Mugiyo*, Vimbayi G.P. Chimonyo, Tafadzwanashe Mabhaudhi</w:t>
      </w:r>
    </w:p>
    <w:p w:rsidR="00FD0245" w:rsidRPr="00D02D23" w:rsidRDefault="00213FA9" w:rsidP="00D02D23">
      <w:pPr>
        <w:pStyle w:val="BodyText"/>
        <w:jc w:val="both"/>
        <w:rPr>
          <w:rFonts w:ascii="Times New Roman" w:hAnsi="Times New Roman" w:cs="Times New Roman"/>
          <w:sz w:val="24"/>
          <w:szCs w:val="24"/>
        </w:rPr>
      </w:pPr>
      <w:r w:rsidRPr="00D02D23">
        <w:rPr>
          <w:rFonts w:ascii="Times New Roman" w:hAnsi="Times New Roman" w:cs="Times New Roman"/>
          <w:sz w:val="24"/>
          <w:szCs w:val="24"/>
        </w:rPr>
        <w:t>1</w:t>
      </w:r>
      <w:r w:rsidR="00FD0245" w:rsidRPr="00D02D23">
        <w:rPr>
          <w:rFonts w:ascii="Times New Roman" w:hAnsi="Times New Roman" w:cs="Times New Roman"/>
          <w:sz w:val="24"/>
          <w:szCs w:val="24"/>
        </w:rPr>
        <w:t>School of Agricultural, Earth and Environmental Sciences, University of KwaZulu-Natal, P. Bag X01, Scottsville, Pietermaritzburg 3209, South Africa; mugiyoh@gmail.com (HM); vimbayic@gmail.com (VGPC); tmabhaudhi@gmail.com (TM1)</w:t>
      </w:r>
    </w:p>
    <w:p w:rsidR="00AE3E37" w:rsidRPr="00D02D23" w:rsidRDefault="00213FA9" w:rsidP="00D02D23">
      <w:pPr>
        <w:pStyle w:val="BodyText"/>
        <w:jc w:val="both"/>
        <w:rPr>
          <w:rFonts w:ascii="Times New Roman" w:hAnsi="Times New Roman" w:cs="Times New Roman"/>
          <w:sz w:val="24"/>
          <w:szCs w:val="24"/>
        </w:rPr>
      </w:pPr>
      <w:r w:rsidRPr="00D02D23">
        <w:rPr>
          <w:rFonts w:ascii="Times New Roman" w:hAnsi="Times New Roman" w:cs="Times New Roman"/>
          <w:sz w:val="24"/>
          <w:szCs w:val="24"/>
        </w:rPr>
        <w:t>*</w:t>
      </w:r>
      <w:r w:rsidR="00FD0245" w:rsidRPr="00D02D23">
        <w:rPr>
          <w:rFonts w:ascii="Times New Roman" w:hAnsi="Times New Roman" w:cs="Times New Roman"/>
          <w:sz w:val="24"/>
          <w:szCs w:val="24"/>
        </w:rPr>
        <w:t>Correspondence: mugiyoh@gmail.com, Tel.: +27-33-260-5447</w:t>
      </w:r>
    </w:p>
    <w:p w:rsidR="00AE3E37" w:rsidRPr="00D02D23" w:rsidRDefault="00AE3E37" w:rsidP="00D02D23">
      <w:pPr>
        <w:pStyle w:val="BodyText"/>
        <w:spacing w:before="3"/>
        <w:jc w:val="both"/>
        <w:rPr>
          <w:rFonts w:ascii="Times New Roman" w:hAnsi="Times New Roman" w:cs="Times New Roman"/>
          <w:sz w:val="24"/>
          <w:szCs w:val="24"/>
        </w:rPr>
      </w:pPr>
    </w:p>
    <w:p w:rsidR="00AE3E37" w:rsidRPr="00D02D23" w:rsidRDefault="00AE3E37" w:rsidP="00D02D23">
      <w:pPr>
        <w:rPr>
          <w:rFonts w:ascii="Times New Roman" w:hAnsi="Times New Roman" w:cs="Times New Roman"/>
          <w:sz w:val="24"/>
          <w:szCs w:val="24"/>
        </w:rPr>
        <w:sectPr w:rsidR="00AE3E37" w:rsidRPr="00D02D23">
          <w:headerReference w:type="default" r:id="rId7"/>
          <w:footerReference w:type="default" r:id="rId8"/>
          <w:type w:val="continuous"/>
          <w:pgSz w:w="11910" w:h="16840"/>
          <w:pgMar w:top="1740" w:right="600" w:bottom="840" w:left="620" w:header="541" w:footer="642" w:gutter="0"/>
          <w:cols w:space="720"/>
        </w:sectPr>
      </w:pPr>
    </w:p>
    <w:p w:rsidR="00AE3E37" w:rsidRPr="00D02D23" w:rsidRDefault="00A9710C" w:rsidP="00D02D23">
      <w:pPr>
        <w:pStyle w:val="Heading3"/>
        <w:spacing w:before="147"/>
        <w:jc w:val="both"/>
        <w:rPr>
          <w:rFonts w:ascii="Times New Roman" w:hAnsi="Times New Roman" w:cs="Times New Roman"/>
          <w:sz w:val="24"/>
          <w:szCs w:val="24"/>
        </w:rPr>
      </w:pPr>
      <w:r w:rsidRPr="00D02D23">
        <w:rPr>
          <w:rFonts w:ascii="Times New Roman" w:hAnsi="Times New Roman" w:cs="Times New Roman"/>
          <w:color w:val="BF5A14"/>
          <w:sz w:val="24"/>
          <w:szCs w:val="24"/>
        </w:rPr>
        <w:lastRenderedPageBreak/>
        <w:t>Abstract</w:t>
      </w:r>
      <w:r w:rsidR="00FD0245" w:rsidRPr="00D02D23">
        <w:rPr>
          <w:rFonts w:ascii="Times New Roman" w:hAnsi="Times New Roman" w:cs="Times New Roman"/>
          <w:color w:val="BF5A14"/>
          <w:sz w:val="24"/>
          <w:szCs w:val="24"/>
        </w:rPr>
        <w:t xml:space="preserve"> </w:t>
      </w:r>
    </w:p>
    <w:p w:rsidR="00FD0245" w:rsidRPr="00D02D23" w:rsidRDefault="00FD0245" w:rsidP="00D02D23">
      <w:pPr>
        <w:widowControl/>
        <w:spacing w:before="240" w:after="240"/>
        <w:jc w:val="both"/>
        <w:rPr>
          <w:rFonts w:ascii="Times New Roman" w:hAnsi="Times New Roman" w:cs="Times New Roman"/>
          <w:b/>
          <w:sz w:val="24"/>
          <w:szCs w:val="24"/>
          <w:lang w:val="en-GB"/>
        </w:rPr>
      </w:pPr>
      <w:r w:rsidRPr="00D02D23">
        <w:rPr>
          <w:rFonts w:ascii="Times New Roman" w:hAnsi="Times New Roman" w:cs="Times New Roman"/>
          <w:sz w:val="24"/>
          <w:szCs w:val="24"/>
          <w:lang w:val="en-ZA"/>
        </w:rPr>
        <w:t>Land suitability methods were reviewed to identify appropriate methodologies to develop land suitability maps for crops. The FAO land evaluation frame-work is one of the best guideline to give steps to delineate land suitability maps. Land suitability analysis evaluates the aptness of crops to a specific practice or land use. A total of 67 parameters from agro-climatic, soil, social economic and landscape properties are essential in this type of evaluation. Interestingly, Multi-Criteria Decision Making-(MCDM) using Analytical Hierarchy Process-AHP and manipulation of GIS and machine learning techniques tools at landscape level could provide a superior database to make informed crop suitability maps for sustainable crop production. Crop simulation models(CSMs) and Species distribution models (SDMs)-</w:t>
      </w:r>
      <w:proofErr w:type="spellStart"/>
      <w:r w:rsidRPr="00D02D23">
        <w:rPr>
          <w:rFonts w:ascii="Times New Roman" w:hAnsi="Times New Roman" w:cs="Times New Roman"/>
          <w:sz w:val="24"/>
          <w:szCs w:val="24"/>
          <w:lang w:val="en-ZA"/>
        </w:rPr>
        <w:t>MaXent</w:t>
      </w:r>
      <w:proofErr w:type="spellEnd"/>
      <w:r w:rsidRPr="00D02D23">
        <w:rPr>
          <w:rFonts w:ascii="Times New Roman" w:hAnsi="Times New Roman" w:cs="Times New Roman"/>
          <w:sz w:val="24"/>
          <w:szCs w:val="24"/>
          <w:lang w:val="en-ZA"/>
        </w:rPr>
        <w:t xml:space="preserve"> are alternative methods which can be used to develop crop suitability maps. Beside using ground truthing, CSMs can be also used as a point validation method to validate suitability indices from (MCDM) and SDMs. From 240 the reviewed documents, 31.5 % addressed environmental and 20.3% addressed agricultural but within agriculture 67 (27%) articles addressed crop suitability as per se. Machine learning techniques and increased access to free online data and open source tools required for mapping has contributed to cheaper and efficient land suitability analysis when compared to traditional methods which are very extensive, time consuming and costly. </w:t>
      </w:r>
      <w:r w:rsidRPr="00D02D23">
        <w:rPr>
          <w:rFonts w:ascii="Times New Roman" w:hAnsi="Times New Roman" w:cs="Times New Roman"/>
          <w:sz w:val="24"/>
          <w:szCs w:val="24"/>
          <w:shd w:val="clear" w:color="auto" w:fill="FFFFFF"/>
        </w:rPr>
        <w:t xml:space="preserve">This study reviewed the potential land suitability mapping methods with special reference to Neglected and </w:t>
      </w:r>
      <w:r w:rsidR="00D02D23" w:rsidRPr="00D02D23">
        <w:rPr>
          <w:rFonts w:ascii="Times New Roman" w:hAnsi="Times New Roman" w:cs="Times New Roman"/>
          <w:sz w:val="24"/>
          <w:szCs w:val="24"/>
          <w:shd w:val="clear" w:color="auto" w:fill="FFFFFF"/>
        </w:rPr>
        <w:t>Underutilized</w:t>
      </w:r>
      <w:r w:rsidRPr="00D02D23">
        <w:rPr>
          <w:rFonts w:ascii="Times New Roman" w:hAnsi="Times New Roman" w:cs="Times New Roman"/>
          <w:sz w:val="24"/>
          <w:szCs w:val="24"/>
          <w:shd w:val="clear" w:color="auto" w:fill="FFFFFF"/>
        </w:rPr>
        <w:t xml:space="preserve"> Species (NUS) in South Africa.</w:t>
      </w:r>
    </w:p>
    <w:p w:rsidR="00AE3E37" w:rsidRPr="00D02D23" w:rsidRDefault="00A9710C" w:rsidP="00D02D23">
      <w:pPr>
        <w:pStyle w:val="Heading3"/>
        <w:spacing w:before="74"/>
        <w:rPr>
          <w:rFonts w:ascii="Times New Roman" w:hAnsi="Times New Roman" w:cs="Times New Roman"/>
          <w:sz w:val="24"/>
          <w:szCs w:val="24"/>
        </w:rPr>
      </w:pPr>
      <w:r w:rsidRPr="00D02D23">
        <w:rPr>
          <w:rFonts w:ascii="Times New Roman" w:hAnsi="Times New Roman" w:cs="Times New Roman"/>
          <w:b w:val="0"/>
          <w:sz w:val="24"/>
          <w:szCs w:val="24"/>
        </w:rPr>
        <w:br w:type="column"/>
      </w:r>
      <w:r w:rsidRPr="00D02D23">
        <w:rPr>
          <w:rFonts w:ascii="Times New Roman" w:hAnsi="Times New Roman" w:cs="Times New Roman"/>
          <w:color w:val="BF5A14"/>
          <w:sz w:val="24"/>
          <w:szCs w:val="24"/>
        </w:rPr>
        <w:lastRenderedPageBreak/>
        <w:t>Image</w:t>
      </w:r>
    </w:p>
    <w:p w:rsidR="00AE3E37" w:rsidRPr="00D02D23" w:rsidRDefault="00FD0245" w:rsidP="00D02D23">
      <w:pPr>
        <w:pStyle w:val="BodyText"/>
        <w:spacing w:before="2"/>
        <w:rPr>
          <w:rFonts w:ascii="Times New Roman" w:hAnsi="Times New Roman" w:cs="Times New Roman"/>
          <w:b/>
          <w:sz w:val="24"/>
          <w:szCs w:val="24"/>
        </w:rPr>
      </w:pPr>
      <w:r w:rsidRPr="00D02D23">
        <w:rPr>
          <w:rFonts w:ascii="Times New Roman" w:hAnsi="Times New Roman" w:cs="Times New Roman"/>
          <w:noProof/>
          <w:sz w:val="24"/>
          <w:szCs w:val="24"/>
        </w:rPr>
        <w:drawing>
          <wp:inline distT="0" distB="0" distL="0" distR="0" wp14:anchorId="3442B78D" wp14:editId="7E887CBA">
            <wp:extent cx="3165475" cy="178053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1780536"/>
                    </a:xfrm>
                    <a:prstGeom prst="rect">
                      <a:avLst/>
                    </a:prstGeom>
                  </pic:spPr>
                </pic:pic>
              </a:graphicData>
            </a:graphic>
          </wp:inline>
        </w:drawing>
      </w:r>
    </w:p>
    <w:p w:rsidR="00D02D23" w:rsidRPr="00D02D23" w:rsidRDefault="005973B9" w:rsidP="00D02D23">
      <w:pPr>
        <w:rPr>
          <w:rFonts w:ascii="Times New Roman" w:hAnsi="Times New Roman" w:cs="Times New Roman"/>
          <w:b/>
          <w:color w:val="BF5A14"/>
          <w:sz w:val="24"/>
          <w:szCs w:val="24"/>
        </w:rPr>
      </w:pPr>
      <w:r w:rsidRPr="00D02D23">
        <w:rPr>
          <w:rFonts w:ascii="Times New Roman" w:hAnsi="Times New Roman" w:cs="Times New Roman"/>
          <w:b/>
          <w:color w:val="BF5A14"/>
          <w:sz w:val="24"/>
          <w:szCs w:val="24"/>
        </w:rPr>
        <w:br/>
      </w:r>
      <w:r w:rsidR="00D02D23" w:rsidRPr="00D02D23">
        <w:rPr>
          <w:rFonts w:ascii="Times New Roman" w:hAnsi="Times New Roman" w:cs="Times New Roman"/>
          <w:b/>
          <w:sz w:val="24"/>
          <w:szCs w:val="24"/>
          <w:lang w:val="en-ZA"/>
        </w:rPr>
        <w:t xml:space="preserve">Figure </w:t>
      </w:r>
      <w:r w:rsidR="00D02D23" w:rsidRPr="00D02D23">
        <w:rPr>
          <w:rFonts w:ascii="Times New Roman" w:hAnsi="Times New Roman" w:cs="Times New Roman"/>
          <w:b/>
          <w:sz w:val="24"/>
          <w:szCs w:val="24"/>
          <w:lang w:val="en-ZA"/>
        </w:rPr>
        <w:t>1</w:t>
      </w:r>
      <w:r w:rsidR="00D02D23" w:rsidRPr="00D02D23">
        <w:rPr>
          <w:rFonts w:ascii="Times New Roman" w:hAnsi="Times New Roman" w:cs="Times New Roman"/>
          <w:b/>
          <w:sz w:val="24"/>
          <w:szCs w:val="24"/>
          <w:lang w:val="en-ZA"/>
        </w:rPr>
        <w:t>:</w:t>
      </w:r>
      <w:r w:rsidR="00D02D23" w:rsidRPr="00D02D23">
        <w:rPr>
          <w:rFonts w:ascii="Times New Roman" w:hAnsi="Times New Roman" w:cs="Times New Roman"/>
          <w:sz w:val="24"/>
          <w:szCs w:val="24"/>
        </w:rPr>
        <w:t xml:space="preserve"> Conceptual framework for developing (NUS) Crop- land suitability map</w:t>
      </w:r>
    </w:p>
    <w:p w:rsidR="005973B9" w:rsidRPr="00D02D23" w:rsidRDefault="005973B9" w:rsidP="00D02D23">
      <w:pPr>
        <w:rPr>
          <w:rFonts w:ascii="Times New Roman" w:hAnsi="Times New Roman" w:cs="Times New Roman"/>
          <w:b/>
          <w:sz w:val="24"/>
          <w:szCs w:val="24"/>
        </w:rPr>
      </w:pPr>
      <w:r w:rsidRPr="00D02D23">
        <w:rPr>
          <w:rFonts w:ascii="Times New Roman" w:hAnsi="Times New Roman" w:cs="Times New Roman"/>
          <w:b/>
          <w:color w:val="BF5A14"/>
          <w:sz w:val="24"/>
          <w:szCs w:val="24"/>
        </w:rPr>
        <w:t>Recent Publications (minimum 5)</w:t>
      </w:r>
    </w:p>
    <w:p w:rsidR="00FD0245" w:rsidRPr="00D02D23" w:rsidRDefault="00FD0245" w:rsidP="00D02D23">
      <w:pPr>
        <w:pStyle w:val="ListParagraph"/>
        <w:numPr>
          <w:ilvl w:val="0"/>
          <w:numId w:val="3"/>
        </w:numPr>
        <w:spacing w:before="240" w:after="240" w:line="240" w:lineRule="auto"/>
        <w:rPr>
          <w:rFonts w:ascii="Times New Roman" w:hAnsi="Times New Roman" w:cs="Times New Roman"/>
          <w:noProof/>
        </w:rPr>
      </w:pPr>
      <w:r w:rsidRPr="00D02D23">
        <w:rPr>
          <w:rFonts w:ascii="Times New Roman" w:hAnsi="Times New Roman" w:cs="Times New Roman"/>
          <w:noProof/>
        </w:rPr>
        <w:t>Adem Esmail, B., Geneletti, D., 2018. Multi-criteria decision analysis for nature conservation: A review of 20 years of applications. Methods Ecol. Evol. https://doi.org/10.1111/2041-210X.12899</w:t>
      </w:r>
    </w:p>
    <w:p w:rsidR="00FD0245" w:rsidRPr="00D02D23" w:rsidRDefault="00FD0245" w:rsidP="00D02D23">
      <w:pPr>
        <w:pStyle w:val="ListParagraph"/>
        <w:numPr>
          <w:ilvl w:val="0"/>
          <w:numId w:val="3"/>
        </w:numPr>
        <w:spacing w:before="240" w:after="240" w:line="240" w:lineRule="auto"/>
        <w:rPr>
          <w:rFonts w:ascii="Times New Roman" w:hAnsi="Times New Roman" w:cs="Times New Roman"/>
          <w:noProof/>
        </w:rPr>
      </w:pPr>
      <w:r w:rsidRPr="00D02D23">
        <w:rPr>
          <w:rFonts w:ascii="Times New Roman" w:hAnsi="Times New Roman" w:cs="Times New Roman"/>
          <w:noProof/>
        </w:rPr>
        <w:t>Byeon, D. hyeon, Jung, S., Lee, W.H., 2018. Review of CLIMEX and MaxEnt for studying species distribution in South Korea. J. Asia-Pacific Biodivers. https://doi.org/10.1016/j.japb.2018.06.002</w:t>
      </w:r>
    </w:p>
    <w:p w:rsidR="00FD0245" w:rsidRPr="00D02D23" w:rsidRDefault="00FD0245" w:rsidP="00D02D23">
      <w:pPr>
        <w:pStyle w:val="ListParagraph"/>
        <w:numPr>
          <w:ilvl w:val="0"/>
          <w:numId w:val="3"/>
        </w:numPr>
        <w:tabs>
          <w:tab w:val="left" w:pos="384"/>
        </w:tabs>
        <w:spacing w:line="240" w:lineRule="auto"/>
        <w:ind w:right="138" w:hanging="283"/>
        <w:rPr>
          <w:rFonts w:ascii="Times New Roman" w:hAnsi="Times New Roman" w:cs="Times New Roman"/>
        </w:rPr>
      </w:pPr>
      <w:r w:rsidRPr="00D02D23">
        <w:rPr>
          <w:rFonts w:ascii="Times New Roman" w:hAnsi="Times New Roman" w:cs="Times New Roman"/>
          <w:noProof/>
        </w:rPr>
        <w:t xml:space="preserve">Kaim, A., Cord, A.F., Volk, M., 2018. A review of multi-criteria optimization techniques for agricultural land use allocation. Environ. Model. Softw. 105, 79–93. </w:t>
      </w:r>
      <w:hyperlink r:id="rId10" w:history="1">
        <w:r w:rsidRPr="00D02D23">
          <w:rPr>
            <w:rStyle w:val="Hyperlink"/>
            <w:rFonts w:ascii="Times New Roman" w:hAnsi="Times New Roman" w:cs="Times New Roman"/>
            <w:noProof/>
          </w:rPr>
          <w:t>https://doi.org/10.1016/j.envsoft.2018.03.031</w:t>
        </w:r>
      </w:hyperlink>
    </w:p>
    <w:p w:rsidR="005973B9" w:rsidRPr="00D02D23" w:rsidRDefault="00FD0245" w:rsidP="00D02D23">
      <w:pPr>
        <w:pStyle w:val="ListParagraph"/>
        <w:numPr>
          <w:ilvl w:val="0"/>
          <w:numId w:val="3"/>
        </w:numPr>
        <w:tabs>
          <w:tab w:val="left" w:pos="384"/>
        </w:tabs>
        <w:spacing w:line="240" w:lineRule="auto"/>
        <w:ind w:right="138" w:hanging="283"/>
        <w:rPr>
          <w:rFonts w:ascii="Times New Roman" w:hAnsi="Times New Roman" w:cs="Times New Roman"/>
        </w:rPr>
      </w:pPr>
      <w:r w:rsidRPr="00D02D23">
        <w:rPr>
          <w:rFonts w:ascii="Times New Roman" w:hAnsi="Times New Roman" w:cs="Times New Roman"/>
          <w:noProof/>
        </w:rPr>
        <w:t>Mabhaudhi, T., Chimonyo, V.G.P., Chibarabada, T.P., Modi, A.T., 2017b. Developing a Roadmap for Improving Neglected and Underutilized Crops: A Case Study of South Africa. Front. Plant Sci. https://doi.org/10.3389/fpls.2017.02143</w:t>
      </w:r>
      <w:r w:rsidR="005973B9" w:rsidRPr="00D02D23">
        <w:rPr>
          <w:rFonts w:ascii="Times New Roman" w:hAnsi="Times New Roman" w:cs="Times New Roman"/>
        </w:rPr>
        <w:t>.</w:t>
      </w:r>
    </w:p>
    <w:p w:rsidR="00213FA9" w:rsidRPr="00D02D23" w:rsidRDefault="005973B9" w:rsidP="00D02D23">
      <w:pPr>
        <w:spacing w:before="240" w:after="240"/>
        <w:ind w:left="480" w:hanging="480"/>
        <w:rPr>
          <w:rFonts w:ascii="Times New Roman" w:hAnsi="Times New Roman" w:cs="Times New Roman"/>
          <w:noProof/>
        </w:rPr>
      </w:pPr>
      <w:r w:rsidRPr="00D02D23">
        <w:rPr>
          <w:rFonts w:ascii="Times New Roman" w:hAnsi="Times New Roman" w:cs="Times New Roman"/>
        </w:rPr>
        <w:t>5</w:t>
      </w:r>
      <w:r w:rsidR="00213FA9" w:rsidRPr="00D02D23">
        <w:rPr>
          <w:rFonts w:ascii="Times New Roman" w:hAnsi="Times New Roman" w:cs="Times New Roman"/>
          <w:noProof/>
        </w:rPr>
        <w:t xml:space="preserve"> </w:t>
      </w:r>
      <w:r w:rsidR="00213FA9" w:rsidRPr="00D02D23">
        <w:rPr>
          <w:rFonts w:ascii="Times New Roman" w:hAnsi="Times New Roman" w:cs="Times New Roman"/>
          <w:noProof/>
        </w:rPr>
        <w:t>Tibesigwa, B., Visser, M., Turpie, J., 2017. Climate change and South Africa’s commercial farms: an assessment of impacts on specialised horticulture, crop, livestock and mixed farming systems. Environ. Dev. Sustain. https://doi.org/10.1007/s10668-015-9755-6</w:t>
      </w:r>
    </w:p>
    <w:p w:rsidR="005973B9" w:rsidRPr="00D02D23" w:rsidRDefault="005973B9" w:rsidP="00D02D23">
      <w:pPr>
        <w:pStyle w:val="BodyText"/>
        <w:spacing w:before="85"/>
        <w:ind w:left="383" w:right="138" w:hanging="284"/>
        <w:jc w:val="both"/>
        <w:rPr>
          <w:rFonts w:ascii="Times New Roman" w:hAnsi="Times New Roman" w:cs="Times New Roman"/>
          <w:sz w:val="24"/>
          <w:szCs w:val="24"/>
        </w:rPr>
      </w:pPr>
    </w:p>
    <w:p w:rsidR="00AE3E37" w:rsidRPr="00D02D23" w:rsidRDefault="00AE3E37" w:rsidP="00D02D23">
      <w:pPr>
        <w:tabs>
          <w:tab w:val="left" w:pos="384"/>
        </w:tabs>
        <w:ind w:right="117"/>
        <w:rPr>
          <w:rFonts w:ascii="Times New Roman" w:hAnsi="Times New Roman" w:cs="Times New Roman"/>
          <w:sz w:val="24"/>
          <w:szCs w:val="24"/>
        </w:rPr>
      </w:pPr>
    </w:p>
    <w:p w:rsidR="00AE3E37" w:rsidRPr="00D02D23" w:rsidRDefault="008756E6" w:rsidP="00D02D23">
      <w:pPr>
        <w:jc w:val="both"/>
        <w:rPr>
          <w:rFonts w:ascii="Times New Roman" w:hAnsi="Times New Roman" w:cs="Times New Roman"/>
          <w:sz w:val="24"/>
          <w:szCs w:val="24"/>
        </w:rPr>
        <w:sectPr w:rsidR="00AE3E37" w:rsidRPr="00D02D23">
          <w:type w:val="continuous"/>
          <w:pgSz w:w="11910" w:h="16840"/>
          <w:pgMar w:top="1740" w:right="600" w:bottom="840" w:left="620" w:header="720" w:footer="720" w:gutter="0"/>
          <w:cols w:num="2" w:space="720" w:equalWidth="0">
            <w:col w:w="5214" w:space="138"/>
            <w:col w:w="5338"/>
          </w:cols>
        </w:sectPr>
      </w:pPr>
      <w:r w:rsidRPr="00D02D23">
        <w:rPr>
          <w:rFonts w:ascii="Times New Roman" w:hAnsi="Times New Roman" w:cs="Times New Roman"/>
          <w:sz w:val="24"/>
          <w:szCs w:val="24"/>
        </w:rPr>
        <w:lastRenderedPageBreak/>
        <w:t xml:space="preserve">   </w:t>
      </w:r>
    </w:p>
    <w:p w:rsidR="00AE3E37" w:rsidRPr="00D02D23" w:rsidRDefault="00AE3E37" w:rsidP="00D02D23">
      <w:pPr>
        <w:pStyle w:val="BodyText"/>
        <w:rPr>
          <w:rFonts w:ascii="Times New Roman" w:hAnsi="Times New Roman" w:cs="Times New Roman"/>
          <w:sz w:val="24"/>
          <w:szCs w:val="24"/>
        </w:rPr>
      </w:pPr>
    </w:p>
    <w:p w:rsidR="00AE3E37" w:rsidRPr="00D02D23" w:rsidRDefault="00292ED9" w:rsidP="00D02D23">
      <w:pPr>
        <w:pStyle w:val="BodyText"/>
        <w:ind w:left="2202"/>
        <w:rPr>
          <w:rFonts w:ascii="Times New Roman" w:hAnsi="Times New Roman" w:cs="Times New Roman"/>
          <w:sz w:val="24"/>
          <w:szCs w:val="24"/>
        </w:rPr>
      </w:pPr>
      <w:r w:rsidRPr="00D02D23">
        <w:rPr>
          <w:rFonts w:ascii="Times New Roman" w:hAnsi="Times New Roman" w:cs="Times New Roman"/>
          <w:noProof/>
          <w:sz w:val="24"/>
          <w:szCs w:val="2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C85E55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213FA9" w:rsidRPr="00D02D23" w:rsidRDefault="008756E6" w:rsidP="00D02D23">
      <w:pPr>
        <w:spacing w:before="92"/>
        <w:ind w:right="4234"/>
        <w:rPr>
          <w:rFonts w:ascii="Times New Roman" w:hAnsi="Times New Roman" w:cs="Times New Roman"/>
          <w:noProof/>
          <w:sz w:val="24"/>
          <w:szCs w:val="24"/>
        </w:rPr>
      </w:pPr>
      <w:r w:rsidRPr="00D02D23">
        <w:rPr>
          <w:rFonts w:ascii="Times New Roman" w:hAnsi="Times New Roman" w:cs="Times New Roman"/>
          <w:noProof/>
          <w:sz w:val="24"/>
          <w:szCs w:val="24"/>
        </w:rPr>
        <w:t xml:space="preserve">              </w:t>
      </w:r>
      <w:r w:rsidR="00213FA9" w:rsidRPr="00D02D23">
        <w:rPr>
          <w:rFonts w:ascii="Times New Roman" w:hAnsi="Times New Roman" w:cs="Times New Roman"/>
          <w:noProof/>
          <w:sz w:val="24"/>
          <w:szCs w:val="24"/>
        </w:rPr>
        <w:drawing>
          <wp:inline distT="0" distB="0" distL="0" distR="0">
            <wp:extent cx="771525" cy="764283"/>
            <wp:effectExtent l="0" t="0" r="0" b="0"/>
            <wp:docPr id="2" name="Picture 2" descr="C:\Users\hp\Desktop\8956c7e1-8551-4cc1-8b10-2f828f62f5a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8956c7e1-8551-4cc1-8b10-2f828f62f5a6.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3060" cy="795522"/>
                    </a:xfrm>
                    <a:prstGeom prst="rect">
                      <a:avLst/>
                    </a:prstGeom>
                    <a:noFill/>
                    <a:ln>
                      <a:noFill/>
                    </a:ln>
                  </pic:spPr>
                </pic:pic>
              </a:graphicData>
            </a:graphic>
          </wp:inline>
        </w:drawing>
      </w:r>
    </w:p>
    <w:p w:rsidR="00AE3E37" w:rsidRPr="00D02D23" w:rsidRDefault="00A9710C" w:rsidP="00D02D23">
      <w:pPr>
        <w:spacing w:before="92"/>
        <w:ind w:right="4234"/>
        <w:rPr>
          <w:rFonts w:ascii="Times New Roman" w:hAnsi="Times New Roman" w:cs="Times New Roman"/>
          <w:sz w:val="24"/>
          <w:szCs w:val="24"/>
        </w:rPr>
      </w:pPr>
      <w:r w:rsidRPr="00D02D23">
        <w:rPr>
          <w:rFonts w:ascii="Times New Roman" w:hAnsi="Times New Roman" w:cs="Times New Roman"/>
          <w:color w:val="BF5A14"/>
          <w:sz w:val="24"/>
          <w:szCs w:val="24"/>
        </w:rPr>
        <w:t>Biography</w:t>
      </w:r>
      <w:r w:rsidR="00404E5B" w:rsidRPr="00D02D23">
        <w:rPr>
          <w:rFonts w:ascii="Times New Roman" w:hAnsi="Times New Roman" w:cs="Times New Roman"/>
          <w:color w:val="BF5A14"/>
          <w:sz w:val="24"/>
          <w:szCs w:val="24"/>
        </w:rPr>
        <w:t xml:space="preserve"> (</w:t>
      </w:r>
      <w:proofErr w:type="gramStart"/>
      <w:r w:rsidR="00404E5B" w:rsidRPr="00D02D23">
        <w:rPr>
          <w:rFonts w:ascii="Times New Roman" w:hAnsi="Times New Roman" w:cs="Times New Roman"/>
          <w:color w:val="BF5A14"/>
          <w:sz w:val="24"/>
          <w:szCs w:val="24"/>
        </w:rPr>
        <w:t>150 word</w:t>
      </w:r>
      <w:proofErr w:type="gramEnd"/>
      <w:r w:rsidR="00404E5B" w:rsidRPr="00D02D23">
        <w:rPr>
          <w:rFonts w:ascii="Times New Roman" w:hAnsi="Times New Roman" w:cs="Times New Roman"/>
          <w:color w:val="BF5A14"/>
          <w:sz w:val="24"/>
          <w:szCs w:val="24"/>
        </w:rPr>
        <w:t xml:space="preserve"> limit)</w:t>
      </w:r>
    </w:p>
    <w:p w:rsidR="00B81A34" w:rsidRPr="00D02D23" w:rsidRDefault="00213FA9" w:rsidP="00D02D23">
      <w:pPr>
        <w:spacing w:before="41"/>
        <w:ind w:left="213" w:right="231"/>
        <w:jc w:val="both"/>
        <w:rPr>
          <w:rFonts w:ascii="Times New Roman" w:hAnsi="Times New Roman" w:cs="Times New Roman"/>
          <w:sz w:val="24"/>
          <w:szCs w:val="24"/>
        </w:rPr>
      </w:pPr>
      <w:bookmarkStart w:id="1" w:name="_Hlk524553787"/>
      <w:r w:rsidRPr="00D02D23">
        <w:rPr>
          <w:rFonts w:ascii="Times New Roman" w:hAnsi="Times New Roman" w:cs="Times New Roman"/>
          <w:sz w:val="24"/>
          <w:szCs w:val="24"/>
        </w:rPr>
        <w:t>Hillary Mugiyo a PhD student at University of KwaZulu-Natal</w:t>
      </w:r>
      <w:r w:rsidR="00B81A34" w:rsidRPr="00D02D23">
        <w:rPr>
          <w:rFonts w:ascii="Times New Roman" w:hAnsi="Times New Roman" w:cs="Times New Roman"/>
          <w:sz w:val="24"/>
          <w:szCs w:val="24"/>
        </w:rPr>
        <w:t xml:space="preserve"> in South Africa</w:t>
      </w:r>
      <w:r w:rsidRPr="00D02D23">
        <w:rPr>
          <w:rFonts w:ascii="Times New Roman" w:hAnsi="Times New Roman" w:cs="Times New Roman"/>
          <w:sz w:val="24"/>
          <w:szCs w:val="24"/>
        </w:rPr>
        <w:t xml:space="preserve"> working on </w:t>
      </w:r>
      <w:bookmarkStart w:id="2" w:name="_Hlk524850843"/>
      <w:bookmarkEnd w:id="1"/>
      <w:r w:rsidRPr="00D02D23">
        <w:rPr>
          <w:rFonts w:ascii="Times New Roman" w:hAnsi="Times New Roman" w:cs="Times New Roman"/>
          <w:sz w:val="24"/>
          <w:szCs w:val="24"/>
        </w:rPr>
        <w:t xml:space="preserve">Rezoning drought prone areas and development of crop suitability maps for </w:t>
      </w:r>
      <w:r w:rsidR="00B81A34" w:rsidRPr="00D02D23">
        <w:rPr>
          <w:rFonts w:ascii="Times New Roman" w:hAnsi="Times New Roman" w:cs="Times New Roman"/>
          <w:sz w:val="24"/>
          <w:szCs w:val="24"/>
        </w:rPr>
        <w:t>underutilized specie</w:t>
      </w:r>
      <w:r w:rsidRPr="00D02D23">
        <w:rPr>
          <w:rFonts w:ascii="Times New Roman" w:hAnsi="Times New Roman" w:cs="Times New Roman"/>
          <w:sz w:val="24"/>
          <w:szCs w:val="24"/>
        </w:rPr>
        <w:t xml:space="preserve"> crops</w:t>
      </w:r>
      <w:r w:rsidR="00B81A34" w:rsidRPr="00D02D23">
        <w:rPr>
          <w:rFonts w:ascii="Times New Roman" w:hAnsi="Times New Roman" w:cs="Times New Roman"/>
          <w:sz w:val="24"/>
          <w:szCs w:val="24"/>
        </w:rPr>
        <w:t>.</w:t>
      </w:r>
      <w:r w:rsidRPr="00D02D23">
        <w:rPr>
          <w:rFonts w:ascii="Times New Roman" w:hAnsi="Times New Roman" w:cs="Times New Roman"/>
          <w:sz w:val="24"/>
          <w:szCs w:val="24"/>
        </w:rPr>
        <w:t xml:space="preserve"> </w:t>
      </w:r>
      <w:bookmarkEnd w:id="2"/>
      <w:r w:rsidRPr="00D02D23">
        <w:rPr>
          <w:rFonts w:ascii="Times New Roman" w:hAnsi="Times New Roman" w:cs="Times New Roman"/>
          <w:sz w:val="24"/>
          <w:szCs w:val="24"/>
        </w:rPr>
        <w:t xml:space="preserve">Experience in climate smart agriculture- RED++ afforestation as crop agronomist, expertise in crop and livestock monitoring, mapping and </w:t>
      </w:r>
      <w:r w:rsidR="00B81A34" w:rsidRPr="00D02D23">
        <w:rPr>
          <w:rFonts w:ascii="Times New Roman" w:hAnsi="Times New Roman" w:cs="Times New Roman"/>
          <w:sz w:val="24"/>
          <w:szCs w:val="24"/>
        </w:rPr>
        <w:t>analyzing</w:t>
      </w:r>
      <w:r w:rsidRPr="00D02D23">
        <w:rPr>
          <w:rFonts w:ascii="Times New Roman" w:hAnsi="Times New Roman" w:cs="Times New Roman"/>
          <w:sz w:val="24"/>
          <w:szCs w:val="24"/>
        </w:rPr>
        <w:t xml:space="preserve"> remote sensed data, environment change detection, agronomy and</w:t>
      </w:r>
      <w:r w:rsidR="00B81A34" w:rsidRPr="00D02D23">
        <w:rPr>
          <w:rFonts w:ascii="Times New Roman" w:hAnsi="Times New Roman" w:cs="Times New Roman"/>
          <w:sz w:val="24"/>
          <w:szCs w:val="24"/>
        </w:rPr>
        <w:t xml:space="preserve"> </w:t>
      </w:r>
      <w:r w:rsidR="00B81A34" w:rsidRPr="00D02D23">
        <w:rPr>
          <w:rFonts w:ascii="Times New Roman" w:hAnsi="Times New Roman" w:cs="Times New Roman"/>
          <w:sz w:val="24"/>
          <w:szCs w:val="24"/>
        </w:rPr>
        <w:t>agro meteorology.</w:t>
      </w:r>
      <w:r w:rsidRPr="00D02D23">
        <w:rPr>
          <w:rFonts w:ascii="Times New Roman" w:hAnsi="Times New Roman" w:cs="Times New Roman"/>
          <w:sz w:val="24"/>
          <w:szCs w:val="24"/>
        </w:rPr>
        <w:t xml:space="preserve"> </w:t>
      </w:r>
    </w:p>
    <w:p w:rsidR="00B81A34" w:rsidRPr="00D02D23" w:rsidRDefault="00B81A34" w:rsidP="00D02D23">
      <w:pPr>
        <w:spacing w:before="41"/>
        <w:ind w:left="213" w:right="231"/>
        <w:jc w:val="both"/>
        <w:rPr>
          <w:rFonts w:ascii="Times New Roman" w:hAnsi="Times New Roman" w:cs="Times New Roman"/>
          <w:sz w:val="24"/>
          <w:szCs w:val="24"/>
        </w:rPr>
      </w:pPr>
    </w:p>
    <w:p w:rsidR="00B81A34" w:rsidRPr="00D02D23" w:rsidRDefault="00B81A34" w:rsidP="00D02D23">
      <w:pPr>
        <w:spacing w:before="41"/>
        <w:ind w:left="213" w:right="231"/>
        <w:jc w:val="both"/>
        <w:rPr>
          <w:rFonts w:ascii="Times New Roman" w:hAnsi="Times New Roman" w:cs="Times New Roman"/>
          <w:sz w:val="24"/>
          <w:szCs w:val="24"/>
        </w:rPr>
      </w:pPr>
    </w:p>
    <w:p w:rsidR="00AE3E37" w:rsidRPr="00D02D23" w:rsidRDefault="00A9710C" w:rsidP="00D02D23">
      <w:pPr>
        <w:spacing w:before="41"/>
        <w:ind w:left="2373" w:right="231" w:firstLine="507"/>
        <w:jc w:val="both"/>
        <w:rPr>
          <w:rFonts w:ascii="Times New Roman" w:hAnsi="Times New Roman" w:cs="Times New Roman"/>
          <w:sz w:val="24"/>
          <w:szCs w:val="24"/>
        </w:rPr>
      </w:pPr>
      <w:r w:rsidRPr="00D02D23">
        <w:rPr>
          <w:rFonts w:ascii="Times New Roman" w:hAnsi="Times New Roman" w:cs="Times New Roman"/>
          <w:sz w:val="24"/>
          <w:szCs w:val="24"/>
        </w:rPr>
        <w:t>Email:</w:t>
      </w:r>
      <w:r w:rsidR="00213FA9" w:rsidRPr="00D02D23">
        <w:rPr>
          <w:rFonts w:ascii="Times New Roman" w:hAnsi="Times New Roman" w:cs="Times New Roman"/>
          <w:sz w:val="24"/>
          <w:szCs w:val="24"/>
        </w:rPr>
        <w:t xml:space="preserve"> ​218086119@stu.ukzn.ac.za,</w:t>
      </w:r>
      <w:r w:rsidRPr="00D02D23">
        <w:rPr>
          <w:rFonts w:ascii="Times New Roman" w:hAnsi="Times New Roman" w:cs="Times New Roman"/>
          <w:sz w:val="24"/>
          <w:szCs w:val="24"/>
        </w:rPr>
        <w:t xml:space="preserve"> </w:t>
      </w:r>
      <w:hyperlink r:id="rId12" w:history="1">
        <w:r w:rsidR="00213FA9" w:rsidRPr="00D02D23">
          <w:rPr>
            <w:rStyle w:val="Hyperlink"/>
            <w:rFonts w:ascii="Times New Roman" w:hAnsi="Times New Roman" w:cs="Times New Roman"/>
            <w:sz w:val="24"/>
            <w:szCs w:val="24"/>
          </w:rPr>
          <w:t>mugiyoh@gmail.com</w:t>
        </w:r>
      </w:hyperlink>
    </w:p>
    <w:p w:rsidR="00AE3E37" w:rsidRPr="00D02D23" w:rsidRDefault="00292ED9" w:rsidP="00D02D23">
      <w:pPr>
        <w:pStyle w:val="BodyText"/>
        <w:spacing w:before="2"/>
        <w:rPr>
          <w:rFonts w:ascii="Times New Roman" w:hAnsi="Times New Roman" w:cs="Times New Roman"/>
          <w:sz w:val="24"/>
          <w:szCs w:val="24"/>
        </w:rPr>
      </w:pPr>
      <w:r w:rsidRPr="00D02D23">
        <w:rPr>
          <w:rFonts w:ascii="Times New Roman" w:hAnsi="Times New Roman" w:cs="Times New Roman"/>
          <w:noProof/>
          <w:sz w:val="24"/>
          <w:szCs w:val="24"/>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DF8A4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D02D23" w:rsidRDefault="00AE3E37" w:rsidP="00D02D23">
      <w:pPr>
        <w:pStyle w:val="BodyText"/>
        <w:rPr>
          <w:rFonts w:ascii="Times New Roman" w:hAnsi="Times New Roman" w:cs="Times New Roman"/>
          <w:sz w:val="24"/>
          <w:szCs w:val="24"/>
        </w:rPr>
      </w:pPr>
    </w:p>
    <w:p w:rsidR="00AE3E37" w:rsidRPr="00D02D23" w:rsidRDefault="00AE3E37" w:rsidP="00D02D23">
      <w:pPr>
        <w:pStyle w:val="BodyText"/>
        <w:rPr>
          <w:rFonts w:ascii="Times New Roman" w:hAnsi="Times New Roman" w:cs="Times New Roman"/>
          <w:sz w:val="24"/>
          <w:szCs w:val="24"/>
        </w:rPr>
      </w:pPr>
    </w:p>
    <w:p w:rsidR="00AE3E37" w:rsidRPr="00D02D23" w:rsidRDefault="00AE3E37" w:rsidP="00D02D23">
      <w:pPr>
        <w:pStyle w:val="BodyText"/>
        <w:spacing w:before="7"/>
        <w:rPr>
          <w:rFonts w:ascii="Times New Roman" w:hAnsi="Times New Roman" w:cs="Times New Roman"/>
          <w:sz w:val="24"/>
          <w:szCs w:val="24"/>
        </w:rPr>
      </w:pPr>
    </w:p>
    <w:p w:rsidR="00AE3E37" w:rsidRPr="00D02D23" w:rsidRDefault="00A9710C" w:rsidP="00D02D23">
      <w:pPr>
        <w:spacing w:before="39"/>
        <w:ind w:left="100"/>
        <w:rPr>
          <w:rFonts w:ascii="Times New Roman" w:hAnsi="Times New Roman" w:cs="Times New Roman"/>
          <w:b/>
          <w:sz w:val="24"/>
          <w:szCs w:val="24"/>
        </w:rPr>
      </w:pPr>
      <w:r w:rsidRPr="00D02D23">
        <w:rPr>
          <w:rFonts w:ascii="Times New Roman" w:hAnsi="Times New Roman" w:cs="Times New Roman"/>
          <w:b/>
          <w:sz w:val="24"/>
          <w:szCs w:val="24"/>
        </w:rPr>
        <w:t>Notes/Comments:</w:t>
      </w:r>
    </w:p>
    <w:p w:rsidR="00AE3E37" w:rsidRPr="00D02D23" w:rsidRDefault="00AE3E37" w:rsidP="00D02D23">
      <w:pPr>
        <w:rPr>
          <w:rFonts w:ascii="Times New Roman" w:hAnsi="Times New Roman" w:cs="Times New Roman"/>
          <w:sz w:val="24"/>
          <w:szCs w:val="24"/>
        </w:rPr>
        <w:sectPr w:rsidR="00AE3E37" w:rsidRPr="00D02D23">
          <w:type w:val="continuous"/>
          <w:pgSz w:w="11910" w:h="16840"/>
          <w:pgMar w:top="1740" w:right="600" w:bottom="840" w:left="620" w:header="720" w:footer="720" w:gutter="0"/>
          <w:cols w:space="720"/>
        </w:sectPr>
      </w:pPr>
    </w:p>
    <w:p w:rsidR="00AE3E37" w:rsidRPr="00D02D23" w:rsidRDefault="00AE3E37" w:rsidP="00D02D23">
      <w:pPr>
        <w:pStyle w:val="BodyText"/>
        <w:spacing w:before="3"/>
        <w:rPr>
          <w:rFonts w:ascii="Times New Roman" w:hAnsi="Times New Roman" w:cs="Times New Roman"/>
          <w:sz w:val="24"/>
          <w:szCs w:val="24"/>
        </w:rPr>
      </w:pPr>
    </w:p>
    <w:sectPr w:rsidR="00AE3E37" w:rsidRPr="00D02D2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2C43" w:rsidRDefault="00C62C43">
      <w:r>
        <w:separator/>
      </w:r>
    </w:p>
  </w:endnote>
  <w:endnote w:type="continuationSeparator" w:id="0">
    <w:p w:rsidR="00C62C43" w:rsidRDefault="00C62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2C43" w:rsidRDefault="00C62C43">
      <w:r>
        <w:separator/>
      </w:r>
    </w:p>
  </w:footnote>
  <w:footnote w:type="continuationSeparator" w:id="0">
    <w:p w:rsidR="00C62C43" w:rsidRDefault="00C62C4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284" w:hanging="284"/>
      </w:pPr>
      <w:rPr>
        <w:rFonts w:ascii="Calibri" w:eastAsia="Calibri" w:hAnsi="Calibri" w:cs="Calibri" w:hint="default"/>
        <w:spacing w:val="-16"/>
        <w:w w:val="100"/>
        <w:sz w:val="18"/>
        <w:szCs w:val="18"/>
      </w:rPr>
    </w:lvl>
    <w:lvl w:ilvl="1" w:tplc="C60E89D2">
      <w:start w:val="1"/>
      <w:numFmt w:val="bullet"/>
      <w:lvlText w:val="•"/>
      <w:lvlJc w:val="left"/>
      <w:pPr>
        <w:ind w:left="778" w:hanging="284"/>
      </w:pPr>
      <w:rPr>
        <w:rFonts w:hint="default"/>
      </w:rPr>
    </w:lvl>
    <w:lvl w:ilvl="2" w:tplc="9E4C3810">
      <w:start w:val="1"/>
      <w:numFmt w:val="bullet"/>
      <w:lvlText w:val="•"/>
      <w:lvlJc w:val="left"/>
      <w:pPr>
        <w:ind w:left="1275" w:hanging="284"/>
      </w:pPr>
      <w:rPr>
        <w:rFonts w:hint="default"/>
      </w:rPr>
    </w:lvl>
    <w:lvl w:ilvl="3" w:tplc="27FEBB2C">
      <w:start w:val="1"/>
      <w:numFmt w:val="bullet"/>
      <w:lvlText w:val="•"/>
      <w:lvlJc w:val="left"/>
      <w:pPr>
        <w:ind w:left="1772" w:hanging="284"/>
      </w:pPr>
      <w:rPr>
        <w:rFonts w:hint="default"/>
      </w:rPr>
    </w:lvl>
    <w:lvl w:ilvl="4" w:tplc="40E042A8">
      <w:start w:val="1"/>
      <w:numFmt w:val="bullet"/>
      <w:lvlText w:val="•"/>
      <w:lvlJc w:val="left"/>
      <w:pPr>
        <w:ind w:left="2270" w:hanging="284"/>
      </w:pPr>
      <w:rPr>
        <w:rFonts w:hint="default"/>
      </w:rPr>
    </w:lvl>
    <w:lvl w:ilvl="5" w:tplc="80EC61F2">
      <w:start w:val="1"/>
      <w:numFmt w:val="bullet"/>
      <w:lvlText w:val="•"/>
      <w:lvlJc w:val="left"/>
      <w:pPr>
        <w:ind w:left="2767" w:hanging="284"/>
      </w:pPr>
      <w:rPr>
        <w:rFonts w:hint="default"/>
      </w:rPr>
    </w:lvl>
    <w:lvl w:ilvl="6" w:tplc="F60232E2">
      <w:start w:val="1"/>
      <w:numFmt w:val="bullet"/>
      <w:lvlText w:val="•"/>
      <w:lvlJc w:val="left"/>
      <w:pPr>
        <w:ind w:left="3264" w:hanging="284"/>
      </w:pPr>
      <w:rPr>
        <w:rFonts w:hint="default"/>
      </w:rPr>
    </w:lvl>
    <w:lvl w:ilvl="7" w:tplc="69AE9EC2">
      <w:start w:val="1"/>
      <w:numFmt w:val="bullet"/>
      <w:lvlText w:val="•"/>
      <w:lvlJc w:val="left"/>
      <w:pPr>
        <w:ind w:left="3761" w:hanging="284"/>
      </w:pPr>
      <w:rPr>
        <w:rFonts w:hint="default"/>
      </w:rPr>
    </w:lvl>
    <w:lvl w:ilvl="8" w:tplc="16D69236">
      <w:start w:val="1"/>
      <w:numFmt w:val="bullet"/>
      <w:lvlText w:val="•"/>
      <w:lvlJc w:val="left"/>
      <w:pPr>
        <w:ind w:left="4259"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13FA9"/>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B81A34"/>
    <w:rsid w:val="00C33602"/>
    <w:rsid w:val="00C62C43"/>
    <w:rsid w:val="00CD6F55"/>
    <w:rsid w:val="00D02D23"/>
    <w:rsid w:val="00DE3104"/>
    <w:rsid w:val="00E26B10"/>
    <w:rsid w:val="00F72EEA"/>
    <w:rsid w:val="00F84CAE"/>
    <w:rsid w:val="00FC55FC"/>
    <w:rsid w:val="00FD024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59E366"/>
  <w15:docId w15:val="{D032DEAA-4154-4EA6-9476-6818DF2D9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mugiyoh@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https://doi.org/10.1016/j.envsoft.2018.03.031"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589</Words>
  <Characters>3361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3</cp:revision>
  <dcterms:created xsi:type="dcterms:W3CDTF">2019-05-14T12:28:00Z</dcterms:created>
  <dcterms:modified xsi:type="dcterms:W3CDTF">2019-05-14T12:32:00Z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