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6041B6" w:rsidP="00494130">
      <w:pPr>
        <w:pStyle w:val="Heading1"/>
        <w:spacing w:before="170"/>
        <w:ind w:left="0"/>
      </w:pPr>
      <w:r>
        <w:rPr>
          <w:color w:val="337AB7"/>
        </w:rPr>
        <w:t xml:space="preserve">Role of Geospatial Technology </w:t>
      </w:r>
      <w:r w:rsidR="00F96E6E">
        <w:rPr>
          <w:color w:val="337AB7"/>
        </w:rPr>
        <w:t xml:space="preserve">in Mangrove Forests </w:t>
      </w:r>
      <w:r w:rsidR="00C95954">
        <w:rPr>
          <w:color w:val="337AB7"/>
        </w:rPr>
        <w:t>Management</w:t>
      </w:r>
      <w:r w:rsidR="004D2C5C">
        <w:rPr>
          <w:color w:val="337AB7"/>
        </w:rPr>
        <w:t>: A Critical Review</w:t>
      </w:r>
    </w:p>
    <w:p w:rsidR="005973B9" w:rsidRDefault="00C95954" w:rsidP="00035955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Naveen</w:t>
      </w:r>
      <w:proofErr w:type="spellEnd"/>
      <w:r>
        <w:rPr>
          <w:rFonts w:ascii="Arial"/>
        </w:rPr>
        <w:t xml:space="preserve"> V., College of Forestry, Ponnampet, Karnataka,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C95954" w:rsidP="00C95954">
      <w:pPr>
        <w:pStyle w:val="Heading3"/>
        <w:spacing w:before="74"/>
        <w:jc w:val="both"/>
      </w:pPr>
      <w:r w:rsidRPr="00C95954">
        <w:rPr>
          <w:rFonts w:ascii="Tw Cen MT" w:eastAsia="Tw Cen MT" w:hAnsi="Tw Cen MT" w:cs="Tw Cen MT"/>
          <w:b w:val="0"/>
          <w:bCs w:val="0"/>
          <w:szCs w:val="18"/>
        </w:rPr>
        <w:t>Mangrove forests are one of the most important carbon-dense coastal ecosystems on the earth in terms of productivity and coastal area protection from soil erosion. It is globally distributed in intertidal tropical and subtropical regions between latitude 24</w:t>
      </w:r>
      <w:r w:rsidRPr="00C95954">
        <w:rPr>
          <w:rFonts w:ascii="Tw Cen MT" w:eastAsia="Tw Cen MT" w:hAnsi="Tw Cen MT" w:cs="Tw Cen MT"/>
          <w:b w:val="0"/>
          <w:bCs w:val="0"/>
          <w:szCs w:val="18"/>
          <w:vertAlign w:val="superscript"/>
        </w:rPr>
        <w:t>0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>N to 38</w:t>
      </w:r>
      <w:r w:rsidRPr="00C95954">
        <w:rPr>
          <w:rFonts w:ascii="Tw Cen MT" w:eastAsia="Tw Cen MT" w:hAnsi="Tw Cen MT" w:cs="Tw Cen MT"/>
          <w:b w:val="0"/>
          <w:bCs w:val="0"/>
          <w:szCs w:val="18"/>
          <w:vertAlign w:val="superscript"/>
        </w:rPr>
        <w:t>0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S. Global mangrove forests are now under stress mainly due to increasing demographic pressures. Therefore, management of mangrove ecosystem is very much essential. As Peter </w:t>
      </w:r>
      <w:proofErr w:type="spellStart"/>
      <w:r w:rsidRPr="00C95954">
        <w:rPr>
          <w:rFonts w:ascii="Tw Cen MT" w:eastAsia="Tw Cen MT" w:hAnsi="Tw Cen MT" w:cs="Tw Cen MT"/>
          <w:b w:val="0"/>
          <w:bCs w:val="0"/>
          <w:szCs w:val="18"/>
        </w:rPr>
        <w:t>Drucker</w:t>
      </w:r>
      <w:proofErr w:type="spellEnd"/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once said – </w:t>
      </w:r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 xml:space="preserve">‘What gets measured, gets managed.’ 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here geospatial technology plays a vital role in measuring the coastal ecosystem and helps us to take decision for its better management. Geospatial technology includes </w:t>
      </w:r>
      <w:r w:rsidRPr="00035955">
        <w:rPr>
          <w:rFonts w:ascii="Tw Cen MT" w:eastAsia="Tw Cen MT" w:hAnsi="Tw Cen MT" w:cs="Tw Cen MT"/>
          <w:b w:val="0"/>
          <w:bCs w:val="0"/>
          <w:i/>
          <w:szCs w:val="18"/>
        </w:rPr>
        <w:t>a)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remote sensing - satellite sensors are eye in the sky which keeps on taking the images of the earth, </w:t>
      </w:r>
      <w:r w:rsidRPr="00035955">
        <w:rPr>
          <w:rFonts w:ascii="Tw Cen MT" w:eastAsia="Tw Cen MT" w:hAnsi="Tw Cen MT" w:cs="Tw Cen MT"/>
          <w:b w:val="0"/>
          <w:bCs w:val="0"/>
          <w:i/>
          <w:szCs w:val="18"/>
        </w:rPr>
        <w:t>b)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Geographic Information Systems (GIS) are the computer based tools which helps us to visualize, analyze, store, and retrieve varies types of remotely sensed data very quickly, and </w:t>
      </w:r>
      <w:r w:rsidRPr="00035955">
        <w:rPr>
          <w:rFonts w:ascii="Tw Cen MT" w:eastAsia="Tw Cen MT" w:hAnsi="Tw Cen MT" w:cs="Tw Cen MT"/>
          <w:b w:val="0"/>
          <w:bCs w:val="0"/>
          <w:i/>
          <w:szCs w:val="18"/>
        </w:rPr>
        <w:t xml:space="preserve">c) 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Global Navigation Satellite System (GNSS) adds the location information for both the remote sensing and GIS data. Recently, this technology was used in </w:t>
      </w:r>
      <w:proofErr w:type="spellStart"/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>i</w:t>
      </w:r>
      <w:proofErr w:type="spellEnd"/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>)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mangrove species </w:t>
      </w:r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>identification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using multispectral or </w:t>
      </w:r>
      <w:proofErr w:type="spellStart"/>
      <w:r w:rsidRPr="00C95954">
        <w:rPr>
          <w:rFonts w:ascii="Tw Cen MT" w:eastAsia="Tw Cen MT" w:hAnsi="Tw Cen MT" w:cs="Tw Cen MT"/>
          <w:b w:val="0"/>
          <w:bCs w:val="0"/>
          <w:szCs w:val="18"/>
        </w:rPr>
        <w:t>hyperspectral</w:t>
      </w:r>
      <w:proofErr w:type="spellEnd"/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remote sensing data, </w:t>
      </w:r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>ii)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</w:t>
      </w:r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>mapping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at different resolutions to know the spatial coverage at a particular time, </w:t>
      </w:r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>iii)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repetitive coverage of the satellites over the same area helps in </w:t>
      </w:r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>monitoring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the changes in the mangrove</w:t>
      </w:r>
      <w:r>
        <w:rPr>
          <w:rFonts w:ascii="Tw Cen MT" w:eastAsia="Tw Cen MT" w:hAnsi="Tw Cen MT" w:cs="Tw Cen MT"/>
          <w:b w:val="0"/>
          <w:bCs w:val="0"/>
          <w:szCs w:val="18"/>
        </w:rPr>
        <w:t xml:space="preserve"> forest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such as expansion or loss, phonological changes, </w:t>
      </w:r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 xml:space="preserve">iv) 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and it helps in </w:t>
      </w:r>
      <w:r w:rsidRPr="00C95954">
        <w:rPr>
          <w:rFonts w:ascii="Tw Cen MT" w:eastAsia="Tw Cen MT" w:hAnsi="Tw Cen MT" w:cs="Tw Cen MT"/>
          <w:b w:val="0"/>
          <w:bCs w:val="0"/>
          <w:i/>
          <w:szCs w:val="18"/>
        </w:rPr>
        <w:t>modeling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 xml:space="preserve"> of mangrove forest such as spatial distribution of the above ground biomass or carbon, and 3-D modeling etc.  Concluding, geospatial technology is an advanced tool which helps to study, map and monitor</w:t>
      </w:r>
      <w:r>
        <w:rPr>
          <w:rFonts w:ascii="Tw Cen MT" w:eastAsia="Tw Cen MT" w:hAnsi="Tw Cen MT" w:cs="Tw Cen MT"/>
          <w:b w:val="0"/>
          <w:bCs w:val="0"/>
          <w:szCs w:val="18"/>
        </w:rPr>
        <w:t xml:space="preserve"> the large area in less working </w:t>
      </w:r>
      <w:r w:rsidRPr="00C95954">
        <w:rPr>
          <w:rFonts w:ascii="Tw Cen MT" w:eastAsia="Tw Cen MT" w:hAnsi="Tw Cen MT" w:cs="Tw Cen MT"/>
          <w:b w:val="0"/>
          <w:bCs w:val="0"/>
          <w:szCs w:val="18"/>
        </w:rPr>
        <w:t>time with more accuracy.</w:t>
      </w:r>
      <w:r w:rsidR="00A9710C" w:rsidRPr="00C95954">
        <w:rPr>
          <w:b w:val="0"/>
          <w:sz w:val="22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D0625C">
      <w:pPr>
        <w:pStyle w:val="BodyText"/>
        <w:spacing w:before="2"/>
        <w:rPr>
          <w:rFonts w:ascii="Arial"/>
          <w:b/>
          <w:sz w:val="16"/>
        </w:rPr>
      </w:pPr>
      <w:r w:rsidRPr="00D0625C">
        <w:rPr>
          <w:rFonts w:ascii="Arial"/>
          <w:b/>
          <w:noProof/>
          <w:sz w:val="16"/>
        </w:rPr>
        <w:drawing>
          <wp:inline distT="0" distB="0" distL="0" distR="0">
            <wp:extent cx="3272790" cy="1039066"/>
            <wp:effectExtent l="19050" t="0" r="3810" b="0"/>
            <wp:docPr id="3" name="Picture 1" descr="https://na.unep.net/geas/articleimages/Aug-13-figure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a.unep.net/geas/articleimages/Aug-13-figure-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973" cy="1041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25C" w:rsidRPr="00D0625C" w:rsidRDefault="00D0625C" w:rsidP="005973B9">
      <w:pPr>
        <w:spacing w:line="204" w:lineRule="exact"/>
        <w:rPr>
          <w:rFonts w:ascii="Calibri" w:eastAsia="Calibri" w:hAnsi="Calibri" w:cs="Calibri"/>
          <w:sz w:val="18"/>
        </w:rPr>
      </w:pPr>
      <w:proofErr w:type="gramStart"/>
      <w:r w:rsidRPr="00D0625C">
        <w:rPr>
          <w:rFonts w:ascii="Calibri" w:eastAsia="Calibri" w:hAnsi="Calibri" w:cs="Calibri"/>
          <w:sz w:val="18"/>
        </w:rPr>
        <w:t xml:space="preserve">Global mangrove forests distribution </w:t>
      </w:r>
      <w:r>
        <w:rPr>
          <w:rFonts w:ascii="Calibri" w:eastAsia="Calibri" w:hAnsi="Calibri" w:cs="Calibri"/>
          <w:sz w:val="18"/>
        </w:rPr>
        <w:t>@</w:t>
      </w:r>
      <w:r w:rsidRPr="00D0625C">
        <w:rPr>
          <w:rFonts w:ascii="Calibri" w:eastAsia="Calibri" w:hAnsi="Calibri" w:cs="Calibri"/>
          <w:sz w:val="18"/>
        </w:rPr>
        <w:t>2000 (</w:t>
      </w:r>
      <w:proofErr w:type="spellStart"/>
      <w:r w:rsidRPr="00D0625C">
        <w:rPr>
          <w:rFonts w:ascii="Calibri" w:eastAsia="Calibri" w:hAnsi="Calibri" w:cs="Calibri"/>
          <w:sz w:val="18"/>
        </w:rPr>
        <w:t>Giri</w:t>
      </w:r>
      <w:proofErr w:type="spellEnd"/>
      <w:r w:rsidRPr="00D0625C">
        <w:rPr>
          <w:rFonts w:ascii="Calibri" w:eastAsia="Calibri" w:hAnsi="Calibri" w:cs="Calibri"/>
          <w:sz w:val="18"/>
        </w:rPr>
        <w:t xml:space="preserve"> et al., 2011).</w:t>
      </w:r>
      <w:proofErr w:type="gramEnd"/>
      <w:r w:rsidRPr="00D0625C">
        <w:rPr>
          <w:rFonts w:ascii="Calibri" w:eastAsia="Calibri" w:hAnsi="Calibri" w:cs="Calibri"/>
          <w:sz w:val="18"/>
        </w:rPr>
        <w:t xml:space="preserve"> Map redrawn by UNEP/DEWA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D0625C">
        <w:rPr>
          <w:rFonts w:ascii="Calibri" w:eastAsia="Calibri" w:hAnsi="Calibri" w:cs="Calibri"/>
          <w:sz w:val="18"/>
        </w:rPr>
        <w:br/>
      </w: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Pr="005824BC" w:rsidRDefault="00785531" w:rsidP="005824B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Friess</w:t>
      </w:r>
      <w:proofErr w:type="spellEnd"/>
      <w:r>
        <w:rPr>
          <w:sz w:val="18"/>
        </w:rPr>
        <w:t xml:space="preserve"> D A, (2019) </w:t>
      </w:r>
      <w:proofErr w:type="gramStart"/>
      <w:r>
        <w:rPr>
          <w:sz w:val="18"/>
        </w:rPr>
        <w:t>Where</w:t>
      </w:r>
      <w:proofErr w:type="gramEnd"/>
      <w:r>
        <w:rPr>
          <w:sz w:val="18"/>
        </w:rPr>
        <w:t xml:space="preserve"> the tallest mangroves are. </w:t>
      </w:r>
      <w:r w:rsidR="00533E29">
        <w:rPr>
          <w:sz w:val="18"/>
        </w:rPr>
        <w:t xml:space="preserve">Nature </w:t>
      </w:r>
      <w:proofErr w:type="spellStart"/>
      <w:r w:rsidR="00533E29">
        <w:rPr>
          <w:sz w:val="18"/>
        </w:rPr>
        <w:t>Geoscien</w:t>
      </w:r>
      <w:r w:rsidR="005824BC">
        <w:rPr>
          <w:sz w:val="18"/>
        </w:rPr>
        <w:t>ce</w:t>
      </w:r>
      <w:proofErr w:type="spellEnd"/>
      <w:r w:rsidR="005824BC">
        <w:rPr>
          <w:sz w:val="18"/>
        </w:rPr>
        <w:t xml:space="preserve"> 12:4-5 DOI: </w:t>
      </w:r>
      <w:hyperlink r:id="rId10" w:history="1">
        <w:r w:rsidR="00035955" w:rsidRPr="00020E19">
          <w:rPr>
            <w:rStyle w:val="Hyperlink"/>
            <w:sz w:val="18"/>
          </w:rPr>
          <w:t>https://doi.org/10.1038/s41561-018-0280-8DO</w:t>
        </w:r>
      </w:hyperlink>
    </w:p>
    <w:p w:rsidR="005973B9" w:rsidRPr="00035955" w:rsidRDefault="00533E29" w:rsidP="0003595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Omar H, </w:t>
      </w:r>
      <w:proofErr w:type="spellStart"/>
      <w:r>
        <w:rPr>
          <w:sz w:val="18"/>
        </w:rPr>
        <w:t>Misman</w:t>
      </w:r>
      <w:proofErr w:type="spellEnd"/>
      <w:r>
        <w:rPr>
          <w:sz w:val="18"/>
        </w:rPr>
        <w:t xml:space="preserve"> M A, Musa</w:t>
      </w:r>
      <w:r w:rsidR="005973B9">
        <w:rPr>
          <w:sz w:val="18"/>
        </w:rPr>
        <w:t xml:space="preserve"> (</w:t>
      </w:r>
      <w:r>
        <w:rPr>
          <w:sz w:val="18"/>
        </w:rPr>
        <w:t>2019</w:t>
      </w:r>
      <w:r w:rsidR="005973B9">
        <w:rPr>
          <w:sz w:val="18"/>
        </w:rPr>
        <w:t xml:space="preserve">) </w:t>
      </w:r>
      <w:r>
        <w:rPr>
          <w:sz w:val="18"/>
        </w:rPr>
        <w:t xml:space="preserve">GIS and Remote Sensing for Mangroves mapping and monitoring. </w:t>
      </w:r>
      <w:proofErr w:type="spellStart"/>
      <w:r>
        <w:rPr>
          <w:color w:val="000000"/>
          <w:sz w:val="17"/>
          <w:szCs w:val="17"/>
          <w:shd w:val="clear" w:color="auto" w:fill="FFFFFF"/>
        </w:rPr>
        <w:t>IntechOpen</w:t>
      </w:r>
      <w:proofErr w:type="spellEnd"/>
      <w:r w:rsidR="005824BC">
        <w:rPr>
          <w:color w:val="000000"/>
          <w:sz w:val="17"/>
          <w:szCs w:val="17"/>
          <w:shd w:val="clear" w:color="auto" w:fill="FFFFFF"/>
        </w:rPr>
        <w:t xml:space="preserve"> 1-15</w:t>
      </w:r>
      <w:r>
        <w:rPr>
          <w:color w:val="000000"/>
          <w:sz w:val="17"/>
          <w:szCs w:val="17"/>
          <w:shd w:val="clear" w:color="auto" w:fill="FFFFFF"/>
        </w:rPr>
        <w:t xml:space="preserve"> </w:t>
      </w:r>
      <w:r w:rsidRPr="00533E29">
        <w:rPr>
          <w:sz w:val="18"/>
        </w:rPr>
        <w:t xml:space="preserve">DOI: </w:t>
      </w:r>
      <w:hyperlink r:id="rId11" w:history="1">
        <w:r w:rsidR="00035955" w:rsidRPr="00020E19">
          <w:rPr>
            <w:rStyle w:val="Hyperlink"/>
            <w:sz w:val="18"/>
          </w:rPr>
          <w:t>http://dx.doi.org/10.5772/intechopen.81955</w:t>
        </w:r>
      </w:hyperlink>
    </w:p>
    <w:p w:rsidR="00AE3E37" w:rsidRDefault="005824BC" w:rsidP="0003595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Murray N J, </w:t>
      </w:r>
      <w:proofErr w:type="spellStart"/>
      <w:r>
        <w:rPr>
          <w:sz w:val="18"/>
        </w:rPr>
        <w:t>Phinn</w:t>
      </w:r>
      <w:proofErr w:type="spellEnd"/>
      <w:r>
        <w:rPr>
          <w:sz w:val="18"/>
        </w:rPr>
        <w:t xml:space="preserve"> S R, DeWitt M, Ferrari R, Johnston R, Lyons M B, Clinton N, </w:t>
      </w:r>
      <w:proofErr w:type="spellStart"/>
      <w:r>
        <w:rPr>
          <w:sz w:val="18"/>
        </w:rPr>
        <w:t>Thau</w:t>
      </w:r>
      <w:proofErr w:type="spellEnd"/>
      <w:r>
        <w:rPr>
          <w:sz w:val="18"/>
        </w:rPr>
        <w:t xml:space="preserve"> D, Fuller R A (2019) The global distribution and </w:t>
      </w:r>
      <w:proofErr w:type="spellStart"/>
      <w:r>
        <w:rPr>
          <w:sz w:val="18"/>
        </w:rPr>
        <w:t>tregectory</w:t>
      </w:r>
      <w:proofErr w:type="spellEnd"/>
      <w:r>
        <w:rPr>
          <w:sz w:val="18"/>
        </w:rPr>
        <w:t xml:space="preserve"> of tidal flats </w:t>
      </w:r>
      <w:r w:rsidRPr="005824BC">
        <w:rPr>
          <w:sz w:val="18"/>
        </w:rPr>
        <w:t>Nature</w:t>
      </w:r>
      <w:r>
        <w:rPr>
          <w:sz w:val="18"/>
        </w:rPr>
        <w:t xml:space="preserve"> 565:</w:t>
      </w:r>
      <w:r w:rsidRPr="005824BC">
        <w:rPr>
          <w:sz w:val="18"/>
        </w:rPr>
        <w:t xml:space="preserve">222–225 </w:t>
      </w:r>
      <w:r>
        <w:rPr>
          <w:sz w:val="18"/>
        </w:rPr>
        <w:t xml:space="preserve">DOI: </w:t>
      </w:r>
      <w:hyperlink r:id="rId12" w:history="1">
        <w:r w:rsidR="00035955" w:rsidRPr="00020E19">
          <w:rPr>
            <w:rStyle w:val="Hyperlink"/>
            <w:sz w:val="18"/>
          </w:rPr>
          <w:t>https://doi.org/10.1038/s41561-018-0279-1DO</w:t>
        </w:r>
      </w:hyperlink>
    </w:p>
    <w:p w:rsidR="00035955" w:rsidRDefault="00D0625C" w:rsidP="0003595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Pastor-</w:t>
      </w:r>
      <w:r w:rsidR="00035955">
        <w:rPr>
          <w:sz w:val="18"/>
        </w:rPr>
        <w:t xml:space="preserve">Guzman </w:t>
      </w:r>
      <w:proofErr w:type="gramStart"/>
      <w:r w:rsidR="00035955">
        <w:rPr>
          <w:sz w:val="18"/>
        </w:rPr>
        <w:t>J ,</w:t>
      </w:r>
      <w:proofErr w:type="gramEnd"/>
      <w:r w:rsidR="00035955">
        <w:rPr>
          <w:sz w:val="18"/>
        </w:rPr>
        <w:t xml:space="preserve"> Dash J, Atkinson P M (2016) Remote Sensing of Mangrove forest </w:t>
      </w:r>
      <w:proofErr w:type="spellStart"/>
      <w:r w:rsidR="00035955">
        <w:rPr>
          <w:sz w:val="18"/>
        </w:rPr>
        <w:t>Phenology</w:t>
      </w:r>
      <w:proofErr w:type="spellEnd"/>
      <w:r w:rsidR="00035955">
        <w:rPr>
          <w:sz w:val="18"/>
        </w:rPr>
        <w:t xml:space="preserve"> and its environmental drivers. </w:t>
      </w:r>
      <w:r w:rsidRPr="00D0625C">
        <w:rPr>
          <w:sz w:val="18"/>
        </w:rPr>
        <w:t>Rem</w:t>
      </w:r>
      <w:r>
        <w:rPr>
          <w:sz w:val="18"/>
        </w:rPr>
        <w:t>ote Sensing of Environment 205:</w:t>
      </w:r>
      <w:r w:rsidRPr="00D0625C">
        <w:rPr>
          <w:sz w:val="18"/>
        </w:rPr>
        <w:t>71–84</w:t>
      </w:r>
      <w:r>
        <w:rPr>
          <w:sz w:val="18"/>
        </w:rPr>
        <w:t xml:space="preserve"> DOI: </w:t>
      </w:r>
      <w:hyperlink r:id="rId13" w:history="1">
        <w:r w:rsidRPr="00020E19">
          <w:rPr>
            <w:rStyle w:val="Hyperlink"/>
            <w:sz w:val="18"/>
          </w:rPr>
          <w:t>https://doi.org/10.1016/j.rse.2017.11.009</w:t>
        </w:r>
      </w:hyperlink>
      <w:r>
        <w:rPr>
          <w:sz w:val="18"/>
        </w:rPr>
        <w:t xml:space="preserve"> </w:t>
      </w:r>
    </w:p>
    <w:p w:rsidR="00D0625C" w:rsidRPr="00035955" w:rsidRDefault="00D0625C" w:rsidP="0003595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D0625C">
        <w:rPr>
          <w:sz w:val="18"/>
        </w:rPr>
        <w:t>Giri</w:t>
      </w:r>
      <w:proofErr w:type="spellEnd"/>
      <w:r w:rsidR="00F96E6E">
        <w:rPr>
          <w:sz w:val="18"/>
        </w:rPr>
        <w:t xml:space="preserve"> C, </w:t>
      </w:r>
      <w:proofErr w:type="spellStart"/>
      <w:r w:rsidR="00F96E6E">
        <w:rPr>
          <w:sz w:val="18"/>
        </w:rPr>
        <w:t>Ochieng</w:t>
      </w:r>
      <w:proofErr w:type="spellEnd"/>
      <w:r w:rsidRPr="00D0625C">
        <w:rPr>
          <w:sz w:val="18"/>
        </w:rPr>
        <w:t xml:space="preserve"> E, </w:t>
      </w:r>
      <w:proofErr w:type="spellStart"/>
      <w:r w:rsidRPr="00D0625C">
        <w:rPr>
          <w:sz w:val="18"/>
        </w:rPr>
        <w:t>Tieszen</w:t>
      </w:r>
      <w:proofErr w:type="spellEnd"/>
      <w:r w:rsidR="00F96E6E">
        <w:rPr>
          <w:sz w:val="18"/>
        </w:rPr>
        <w:t xml:space="preserve"> L</w:t>
      </w:r>
      <w:r w:rsidRPr="00D0625C">
        <w:rPr>
          <w:sz w:val="18"/>
        </w:rPr>
        <w:t>, Zhu Z</w:t>
      </w:r>
      <w:r w:rsidR="00F96E6E">
        <w:rPr>
          <w:sz w:val="18"/>
        </w:rPr>
        <w:t>, Singh</w:t>
      </w:r>
      <w:r w:rsidRPr="00D0625C">
        <w:rPr>
          <w:sz w:val="18"/>
        </w:rPr>
        <w:t xml:space="preserve"> A</w:t>
      </w:r>
      <w:r w:rsidR="00F96E6E">
        <w:rPr>
          <w:sz w:val="18"/>
        </w:rPr>
        <w:t>, Loveland</w:t>
      </w:r>
      <w:r w:rsidRPr="00D0625C">
        <w:rPr>
          <w:sz w:val="18"/>
        </w:rPr>
        <w:t xml:space="preserve"> T</w:t>
      </w:r>
      <w:r w:rsidR="00F96E6E">
        <w:rPr>
          <w:sz w:val="18"/>
        </w:rPr>
        <w:t xml:space="preserve">, </w:t>
      </w:r>
      <w:proofErr w:type="spellStart"/>
      <w:r w:rsidR="00F96E6E">
        <w:rPr>
          <w:sz w:val="18"/>
        </w:rPr>
        <w:t>Masek</w:t>
      </w:r>
      <w:proofErr w:type="spellEnd"/>
      <w:r w:rsidRPr="00D0625C">
        <w:rPr>
          <w:sz w:val="18"/>
        </w:rPr>
        <w:t xml:space="preserve"> J</w:t>
      </w:r>
      <w:r w:rsidR="00F96E6E">
        <w:rPr>
          <w:sz w:val="18"/>
        </w:rPr>
        <w:t>, Duke N</w:t>
      </w:r>
      <w:r w:rsidRPr="00D0625C">
        <w:rPr>
          <w:sz w:val="18"/>
        </w:rPr>
        <w:t xml:space="preserve"> </w:t>
      </w:r>
      <w:r w:rsidR="00F96E6E">
        <w:rPr>
          <w:sz w:val="18"/>
        </w:rPr>
        <w:t>(</w:t>
      </w:r>
      <w:r w:rsidRPr="00D0625C">
        <w:rPr>
          <w:sz w:val="18"/>
        </w:rPr>
        <w:t>2011</w:t>
      </w:r>
      <w:r w:rsidR="00F96E6E">
        <w:rPr>
          <w:sz w:val="18"/>
        </w:rPr>
        <w:t>)</w:t>
      </w:r>
      <w:r w:rsidRPr="00D0625C">
        <w:rPr>
          <w:sz w:val="18"/>
        </w:rPr>
        <w:t xml:space="preserve">. Status and distribution of mangrove forests of the world using earth observation satellite data. Global </w:t>
      </w:r>
      <w:proofErr w:type="spellStart"/>
      <w:r w:rsidRPr="00D0625C">
        <w:rPr>
          <w:sz w:val="18"/>
        </w:rPr>
        <w:t>Ecol</w:t>
      </w:r>
      <w:r w:rsidR="00F96E6E">
        <w:rPr>
          <w:sz w:val="18"/>
        </w:rPr>
        <w:t>ology</w:t>
      </w:r>
      <w:proofErr w:type="spellEnd"/>
      <w:r w:rsidRPr="00D0625C">
        <w:rPr>
          <w:sz w:val="18"/>
        </w:rPr>
        <w:t>. Biogeogr</w:t>
      </w:r>
      <w:r w:rsidR="00F96E6E">
        <w:rPr>
          <w:sz w:val="18"/>
        </w:rPr>
        <w:t>aphy. 20:</w:t>
      </w:r>
      <w:r w:rsidRPr="00D0625C">
        <w:rPr>
          <w:sz w:val="18"/>
        </w:rPr>
        <w:t>154</w:t>
      </w:r>
      <w:r w:rsidR="00F96E6E">
        <w:rPr>
          <w:rFonts w:ascii="Tahoma" w:hAnsi="Tahoma" w:cs="Tahoma"/>
          <w:sz w:val="18"/>
        </w:rPr>
        <w:t>-</w:t>
      </w:r>
      <w:r w:rsidRPr="00D0625C">
        <w:rPr>
          <w:sz w:val="18"/>
        </w:rPr>
        <w:t>159.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4A2657">
      <w:pPr>
        <w:pStyle w:val="BodyText"/>
        <w:spacing w:line="40" w:lineRule="exact"/>
        <w:ind w:left="2202"/>
        <w:rPr>
          <w:rFonts w:ascii="Calibri"/>
          <w:sz w:val="4"/>
        </w:rPr>
      </w:pPr>
      <w:r w:rsidRPr="004A2657">
        <w:rPr>
          <w:rFonts w:ascii="Calibri"/>
          <w:noProof/>
          <w:sz w:val="4"/>
          <w:lang w:val="en-IN" w:eastAsia="en-IN"/>
        </w:rPr>
      </w:r>
      <w:r w:rsidRPr="004A265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95954">
        <w:rPr>
          <w:noProof/>
        </w:rPr>
        <w:drawing>
          <wp:inline distT="0" distB="0" distL="0" distR="0">
            <wp:extent cx="489833" cy="557593"/>
            <wp:effectExtent l="19050" t="0" r="5467" b="0"/>
            <wp:docPr id="2" name="Picture 2" descr="D:\Naveen\M.Sc\2017-03-22-21-04-40-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Naveen\M.Sc\2017-03-22-21-04-40-7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76" cy="559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C9595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Naveen</w:t>
      </w:r>
      <w:proofErr w:type="spellEnd"/>
      <w:r>
        <w:rPr>
          <w:rFonts w:ascii="Arial"/>
          <w:sz w:val="14"/>
        </w:rPr>
        <w:t xml:space="preserve"> V.</w:t>
      </w:r>
      <w:r w:rsidR="00A9710C">
        <w:rPr>
          <w:rFonts w:ascii="Arial"/>
          <w:sz w:val="14"/>
        </w:rPr>
        <w:t xml:space="preserve"> has</w:t>
      </w:r>
      <w:r w:rsidR="00785531">
        <w:rPr>
          <w:rFonts w:ascii="Arial"/>
          <w:sz w:val="14"/>
        </w:rPr>
        <w:t xml:space="preserve"> </w:t>
      </w:r>
      <w:r w:rsidR="00F96E6E">
        <w:rPr>
          <w:rFonts w:ascii="Arial"/>
          <w:sz w:val="14"/>
        </w:rPr>
        <w:t>doing Masters in Forestry. He is</w:t>
      </w:r>
      <w:r w:rsidR="00A9710C">
        <w:rPr>
          <w:rFonts w:ascii="Arial"/>
          <w:sz w:val="14"/>
        </w:rPr>
        <w:t xml:space="preserve"> expertise in </w:t>
      </w:r>
      <w:r w:rsidR="00785531">
        <w:rPr>
          <w:rFonts w:ascii="Arial"/>
          <w:sz w:val="14"/>
        </w:rPr>
        <w:t xml:space="preserve">the field of </w:t>
      </w:r>
      <w:proofErr w:type="gramStart"/>
      <w:r w:rsidR="00785531">
        <w:rPr>
          <w:rFonts w:ascii="Arial"/>
          <w:sz w:val="14"/>
        </w:rPr>
        <w:t>Remote</w:t>
      </w:r>
      <w:proofErr w:type="gramEnd"/>
      <w:r w:rsidR="00785531">
        <w:rPr>
          <w:rFonts w:ascii="Arial"/>
          <w:sz w:val="14"/>
        </w:rPr>
        <w:t xml:space="preserve"> sensing and GIS specialization in Forest Resources and Ecosystem Analysis, Forestry and Ecology</w:t>
      </w:r>
      <w:r w:rsidR="00A9710C">
        <w:rPr>
          <w:rFonts w:ascii="Arial"/>
          <w:sz w:val="14"/>
        </w:rPr>
        <w:t xml:space="preserve">. </w:t>
      </w:r>
      <w:r w:rsidR="00B40E6B">
        <w:rPr>
          <w:rFonts w:ascii="Arial"/>
          <w:sz w:val="14"/>
        </w:rPr>
        <w:t xml:space="preserve">He is very much interested in doing research in the </w:t>
      </w:r>
      <w:r w:rsidR="00C65610">
        <w:rPr>
          <w:rFonts w:ascii="Arial"/>
          <w:sz w:val="14"/>
        </w:rPr>
        <w:t>Forestry and Ecology</w:t>
      </w:r>
      <w:r w:rsidR="00B40E6B">
        <w:rPr>
          <w:rFonts w:ascii="Arial"/>
          <w:sz w:val="14"/>
        </w:rPr>
        <w:t xml:space="preserve"> field.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C95954">
        <w:rPr>
          <w:rFonts w:ascii="Arial"/>
          <w:sz w:val="14"/>
        </w:rPr>
        <w:t xml:space="preserve"> </w:t>
      </w:r>
      <w:hyperlink r:id="rId15" w:history="1">
        <w:r w:rsidR="00C95954" w:rsidRPr="00020E19">
          <w:rPr>
            <w:rStyle w:val="Hyperlink"/>
            <w:rFonts w:ascii="Arial"/>
            <w:sz w:val="14"/>
          </w:rPr>
          <w:t>vnaveen034@gmail.com</w:t>
        </w:r>
      </w:hyperlink>
      <w:r w:rsidR="00C95954">
        <w:rPr>
          <w:rFonts w:ascii="Arial"/>
          <w:sz w:val="14"/>
        </w:rPr>
        <w:t xml:space="preserve">  </w:t>
      </w:r>
    </w:p>
    <w:p w:rsidR="00AE3E37" w:rsidRDefault="004A2657">
      <w:pPr>
        <w:pStyle w:val="BodyText"/>
        <w:spacing w:before="2"/>
        <w:rPr>
          <w:rFonts w:ascii="Arial"/>
          <w:sz w:val="19"/>
        </w:rPr>
      </w:pPr>
      <w:r w:rsidRPr="004A2657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6AE" w:rsidRDefault="00A776AE">
      <w:r>
        <w:separator/>
      </w:r>
    </w:p>
  </w:endnote>
  <w:endnote w:type="continuationSeparator" w:id="0">
    <w:p w:rsidR="00A776AE" w:rsidRDefault="00A776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A2657">
    <w:pPr>
      <w:pStyle w:val="BodyText"/>
      <w:spacing w:line="14" w:lineRule="auto"/>
      <w:rPr>
        <w:sz w:val="20"/>
      </w:rPr>
    </w:pPr>
    <w:r w:rsidRPr="004A265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6AE" w:rsidRDefault="00A776AE">
      <w:r>
        <w:separator/>
      </w:r>
    </w:p>
  </w:footnote>
  <w:footnote w:type="continuationSeparator" w:id="0">
    <w:p w:rsidR="00A776AE" w:rsidRDefault="00A776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A2657">
    <w:pPr>
      <w:pStyle w:val="BodyText"/>
      <w:spacing w:line="14" w:lineRule="auto"/>
      <w:rPr>
        <w:sz w:val="20"/>
      </w:rPr>
    </w:pPr>
    <w:r w:rsidRPr="004A265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35955"/>
    <w:rsid w:val="000E2911"/>
    <w:rsid w:val="001263DF"/>
    <w:rsid w:val="001B71A3"/>
    <w:rsid w:val="002455EC"/>
    <w:rsid w:val="00292ED9"/>
    <w:rsid w:val="00303C51"/>
    <w:rsid w:val="00404E5B"/>
    <w:rsid w:val="00414F7B"/>
    <w:rsid w:val="004355DC"/>
    <w:rsid w:val="004749B4"/>
    <w:rsid w:val="00494130"/>
    <w:rsid w:val="004A2657"/>
    <w:rsid w:val="004D2C5C"/>
    <w:rsid w:val="004F3523"/>
    <w:rsid w:val="00533E29"/>
    <w:rsid w:val="00542E2D"/>
    <w:rsid w:val="00570D1C"/>
    <w:rsid w:val="005824BC"/>
    <w:rsid w:val="005973B9"/>
    <w:rsid w:val="005B3A56"/>
    <w:rsid w:val="006041B6"/>
    <w:rsid w:val="006060CE"/>
    <w:rsid w:val="0063497F"/>
    <w:rsid w:val="00785531"/>
    <w:rsid w:val="0082155A"/>
    <w:rsid w:val="008606CC"/>
    <w:rsid w:val="00873DF0"/>
    <w:rsid w:val="008756E6"/>
    <w:rsid w:val="008A08B6"/>
    <w:rsid w:val="009B2D44"/>
    <w:rsid w:val="00A07E82"/>
    <w:rsid w:val="00A776AE"/>
    <w:rsid w:val="00A9710C"/>
    <w:rsid w:val="00AE3E37"/>
    <w:rsid w:val="00B21A57"/>
    <w:rsid w:val="00B40E6B"/>
    <w:rsid w:val="00C33602"/>
    <w:rsid w:val="00C65610"/>
    <w:rsid w:val="00C95954"/>
    <w:rsid w:val="00CC27C6"/>
    <w:rsid w:val="00CD6F55"/>
    <w:rsid w:val="00D0625C"/>
    <w:rsid w:val="00DE3104"/>
    <w:rsid w:val="00E26B10"/>
    <w:rsid w:val="00ED023D"/>
    <w:rsid w:val="00F72EEA"/>
    <w:rsid w:val="00F84CAE"/>
    <w:rsid w:val="00F96E6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i.org/10.1016/j.rse.2017.11.009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doi.org/10.1038/s41561-018-0279-1D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5772/intechopen.81955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vnaveen034@gmail.com" TargetMode="External"/><Relationship Id="rId10" Type="http://schemas.openxmlformats.org/officeDocument/2006/relationships/hyperlink" Target="https://doi.org/10.1038/s41561-018-0280-8D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 LAB4</cp:lastModifiedBy>
  <cp:revision>16</cp:revision>
  <dcterms:created xsi:type="dcterms:W3CDTF">2019-04-20T19:15:00Z</dcterms:created>
  <dcterms:modified xsi:type="dcterms:W3CDTF">2019-04-20T20:23:00Z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