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00EB91" w14:textId="2351842A" w:rsidR="003C0794" w:rsidRPr="009D49B8" w:rsidRDefault="005318AA" w:rsidP="003C0794">
      <w:pPr>
        <w:jc w:val="both"/>
        <w:rPr>
          <w:rFonts w:eastAsia="MS PGothic"/>
          <w:b/>
          <w:color w:val="000000"/>
          <w:sz w:val="22"/>
          <w:szCs w:val="22"/>
        </w:rPr>
      </w:pPr>
      <w:r>
        <w:rPr>
          <w:rFonts w:eastAsia="MS PGothic"/>
          <w:b/>
          <w:color w:val="000000"/>
          <w:sz w:val="22"/>
          <w:szCs w:val="22"/>
        </w:rPr>
        <w:t>A latent neuroprotection</w:t>
      </w:r>
      <w:r w:rsidR="008862E4" w:rsidRPr="008862E4">
        <w:rPr>
          <w:rFonts w:eastAsia="MS PGothic"/>
          <w:b/>
          <w:color w:val="000000"/>
          <w:sz w:val="22"/>
          <w:szCs w:val="22"/>
        </w:rPr>
        <w:t xml:space="preserve"> program in astrocytes </w:t>
      </w:r>
      <w:r w:rsidR="008862E4">
        <w:rPr>
          <w:rFonts w:eastAsia="MS PGothic"/>
          <w:b/>
          <w:color w:val="000000"/>
          <w:sz w:val="22"/>
          <w:szCs w:val="22"/>
        </w:rPr>
        <w:t>of herbal AO in ischemic stroke</w:t>
      </w:r>
    </w:p>
    <w:p w14:paraId="7859C043" w14:textId="77777777" w:rsidR="0005164C" w:rsidRPr="009D49B8" w:rsidRDefault="0005164C" w:rsidP="003C0794">
      <w:pPr>
        <w:jc w:val="both"/>
        <w:rPr>
          <w:rFonts w:eastAsia="MS PGothic"/>
          <w:color w:val="000000"/>
          <w:sz w:val="22"/>
          <w:szCs w:val="22"/>
        </w:rPr>
      </w:pPr>
    </w:p>
    <w:p w14:paraId="2631B917" w14:textId="77777777" w:rsidR="003C0794" w:rsidRPr="003C0794" w:rsidRDefault="008862E4" w:rsidP="003C0794">
      <w:pPr>
        <w:shd w:val="clear" w:color="auto" w:fill="FFFFFF"/>
        <w:spacing w:after="150"/>
        <w:jc w:val="both"/>
        <w:rPr>
          <w:sz w:val="19"/>
          <w:szCs w:val="19"/>
          <w:lang w:val="en-IN" w:eastAsia="en-IN"/>
        </w:rPr>
      </w:pPr>
      <w:proofErr w:type="spellStart"/>
      <w:r>
        <w:rPr>
          <w:b/>
          <w:bCs/>
          <w:sz w:val="19"/>
          <w:szCs w:val="19"/>
          <w:lang w:val="en-IN" w:eastAsia="en-IN"/>
        </w:rPr>
        <w:t>Yacong</w:t>
      </w:r>
      <w:proofErr w:type="spellEnd"/>
      <w:r>
        <w:rPr>
          <w:b/>
          <w:bCs/>
          <w:sz w:val="19"/>
          <w:szCs w:val="19"/>
          <w:lang w:val="en-IN" w:eastAsia="en-IN"/>
        </w:rPr>
        <w:t xml:space="preserve"> He</w:t>
      </w:r>
      <w:r w:rsidRPr="008862E4">
        <w:rPr>
          <w:b/>
          <w:bCs/>
          <w:sz w:val="19"/>
          <w:szCs w:val="19"/>
          <w:vertAlign w:val="superscript"/>
          <w:lang w:val="en-IN" w:eastAsia="en-IN"/>
        </w:rPr>
        <w:t>1</w:t>
      </w:r>
      <w:r>
        <w:rPr>
          <w:b/>
          <w:bCs/>
          <w:sz w:val="19"/>
          <w:szCs w:val="19"/>
          <w:lang w:val="en-IN" w:eastAsia="en-IN"/>
        </w:rPr>
        <w:t xml:space="preserve">, </w:t>
      </w:r>
      <w:proofErr w:type="spellStart"/>
      <w:r>
        <w:rPr>
          <w:b/>
          <w:bCs/>
          <w:sz w:val="19"/>
          <w:szCs w:val="19"/>
          <w:lang w:val="en-IN" w:eastAsia="en-IN"/>
        </w:rPr>
        <w:t>Jiangang</w:t>
      </w:r>
      <w:proofErr w:type="spellEnd"/>
      <w:r>
        <w:rPr>
          <w:b/>
          <w:bCs/>
          <w:sz w:val="19"/>
          <w:szCs w:val="19"/>
          <w:lang w:val="en-IN" w:eastAsia="en-IN"/>
        </w:rPr>
        <w:t xml:space="preserve"> Shen</w:t>
      </w:r>
      <w:r w:rsidRPr="008862E4">
        <w:rPr>
          <w:b/>
          <w:bCs/>
          <w:sz w:val="19"/>
          <w:szCs w:val="19"/>
          <w:vertAlign w:val="superscript"/>
          <w:lang w:val="en-IN" w:eastAsia="en-IN"/>
        </w:rPr>
        <w:t>1</w:t>
      </w:r>
      <w:r w:rsidR="003C0794" w:rsidRPr="0005164C">
        <w:rPr>
          <w:b/>
          <w:bCs/>
          <w:sz w:val="19"/>
          <w:szCs w:val="19"/>
          <w:lang w:val="en-IN" w:eastAsia="en-IN"/>
        </w:rPr>
        <w:t xml:space="preserve"> </w:t>
      </w:r>
    </w:p>
    <w:p w14:paraId="5C965D61" w14:textId="77777777" w:rsidR="003C0794" w:rsidRPr="00351E9B" w:rsidRDefault="003C0794" w:rsidP="003C0794">
      <w:pPr>
        <w:shd w:val="clear" w:color="auto" w:fill="FFFFFF"/>
        <w:jc w:val="both"/>
        <w:rPr>
          <w:sz w:val="19"/>
          <w:szCs w:val="19"/>
          <w:lang w:val="en-IN" w:eastAsia="en-IN"/>
        </w:rPr>
      </w:pPr>
      <w:r w:rsidRPr="00351E9B">
        <w:rPr>
          <w:sz w:val="19"/>
          <w:szCs w:val="19"/>
          <w:vertAlign w:val="superscript"/>
          <w:lang w:val="en-IN" w:eastAsia="en-IN"/>
        </w:rPr>
        <w:t>1</w:t>
      </w:r>
      <w:bookmarkStart w:id="0" w:name="a1"/>
      <w:bookmarkEnd w:id="0"/>
      <w:r w:rsidR="008862E4">
        <w:rPr>
          <w:sz w:val="19"/>
          <w:szCs w:val="19"/>
          <w:lang w:val="en-IN" w:eastAsia="en-IN"/>
        </w:rPr>
        <w:t>School of Chinses Medicine</w:t>
      </w:r>
      <w:r w:rsidR="009D49B8" w:rsidRPr="00351E9B">
        <w:rPr>
          <w:sz w:val="19"/>
          <w:szCs w:val="19"/>
          <w:lang w:val="en-IN" w:eastAsia="en-IN"/>
        </w:rPr>
        <w:t xml:space="preserve">, </w:t>
      </w:r>
      <w:r w:rsidR="00336ACD">
        <w:rPr>
          <w:sz w:val="19"/>
          <w:szCs w:val="19"/>
          <w:lang w:val="en-IN" w:eastAsia="en-IN"/>
        </w:rPr>
        <w:t xml:space="preserve">The University of </w:t>
      </w:r>
      <w:r w:rsidR="008862E4">
        <w:rPr>
          <w:sz w:val="19"/>
          <w:szCs w:val="19"/>
          <w:lang w:val="en-IN" w:eastAsia="en-IN"/>
        </w:rPr>
        <w:t>Hong Kong</w:t>
      </w:r>
      <w:r w:rsidRPr="00351E9B">
        <w:rPr>
          <w:sz w:val="19"/>
          <w:szCs w:val="19"/>
          <w:lang w:val="en-IN" w:eastAsia="en-IN"/>
        </w:rPr>
        <w:t xml:space="preserve">, </w:t>
      </w:r>
      <w:r w:rsidR="008862E4">
        <w:rPr>
          <w:sz w:val="19"/>
          <w:szCs w:val="19"/>
          <w:lang w:val="en-IN" w:eastAsia="en-IN"/>
        </w:rPr>
        <w:t>Hong Kong</w:t>
      </w:r>
    </w:p>
    <w:p w14:paraId="1C362F66" w14:textId="77777777" w:rsidR="00861508" w:rsidRPr="0005164C" w:rsidRDefault="00861508" w:rsidP="00D71FF5">
      <w:pPr>
        <w:jc w:val="both"/>
        <w:rPr>
          <w:rFonts w:eastAsia="MS Mincho"/>
          <w:sz w:val="19"/>
          <w:szCs w:val="19"/>
        </w:rPr>
      </w:pPr>
    </w:p>
    <w:p w14:paraId="6E9D5B03" w14:textId="77777777" w:rsidR="003C0794" w:rsidRPr="0005164C" w:rsidRDefault="009D49B8" w:rsidP="003C0794">
      <w:pPr>
        <w:pStyle w:val="keywords"/>
        <w:ind w:firstLine="0"/>
        <w:rPr>
          <w:bCs w:val="0"/>
          <w:i w:val="0"/>
          <w:iCs w:val="0"/>
          <w:noProof w:val="0"/>
          <w:sz w:val="19"/>
          <w:szCs w:val="19"/>
          <w:lang w:val="en-IN" w:eastAsia="en-IN"/>
        </w:rPr>
      </w:pPr>
      <w:r>
        <w:rPr>
          <w:bCs w:val="0"/>
          <w:i w:val="0"/>
          <w:iCs w:val="0"/>
          <w:noProof w:val="0"/>
          <w:sz w:val="19"/>
          <w:szCs w:val="19"/>
          <w:lang w:val="en-IN" w:eastAsia="en-IN"/>
        </w:rPr>
        <w:t xml:space="preserve">Keywords: </w:t>
      </w:r>
      <w:r w:rsidR="008862E4">
        <w:rPr>
          <w:bCs w:val="0"/>
          <w:i w:val="0"/>
          <w:iCs w:val="0"/>
          <w:noProof w:val="0"/>
          <w:sz w:val="19"/>
          <w:szCs w:val="19"/>
          <w:lang w:val="en-IN" w:eastAsia="en-IN"/>
        </w:rPr>
        <w:t>Neurogenesis</w:t>
      </w:r>
      <w:r>
        <w:rPr>
          <w:bCs w:val="0"/>
          <w:i w:val="0"/>
          <w:iCs w:val="0"/>
          <w:noProof w:val="0"/>
          <w:sz w:val="19"/>
          <w:szCs w:val="19"/>
          <w:lang w:val="en-IN" w:eastAsia="en-IN"/>
        </w:rPr>
        <w:t xml:space="preserve">, </w:t>
      </w:r>
      <w:r w:rsidR="008862E4">
        <w:rPr>
          <w:bCs w:val="0"/>
          <w:i w:val="0"/>
          <w:iCs w:val="0"/>
          <w:noProof w:val="0"/>
          <w:sz w:val="19"/>
          <w:szCs w:val="19"/>
          <w:lang w:val="en-IN" w:eastAsia="en-IN"/>
        </w:rPr>
        <w:t>astrocytes</w:t>
      </w:r>
      <w:r>
        <w:rPr>
          <w:bCs w:val="0"/>
          <w:i w:val="0"/>
          <w:iCs w:val="0"/>
          <w:noProof w:val="0"/>
          <w:sz w:val="19"/>
          <w:szCs w:val="19"/>
          <w:lang w:val="en-IN" w:eastAsia="en-IN"/>
        </w:rPr>
        <w:t xml:space="preserve">, </w:t>
      </w:r>
      <w:r w:rsidR="008862E4">
        <w:rPr>
          <w:bCs w:val="0"/>
          <w:i w:val="0"/>
          <w:iCs w:val="0"/>
          <w:noProof w:val="0"/>
          <w:sz w:val="19"/>
          <w:szCs w:val="19"/>
          <w:lang w:val="en-IN" w:eastAsia="en-IN"/>
        </w:rPr>
        <w:t>ischemic stroke</w:t>
      </w:r>
      <w:r>
        <w:rPr>
          <w:bCs w:val="0"/>
          <w:i w:val="0"/>
          <w:iCs w:val="0"/>
          <w:noProof w:val="0"/>
          <w:sz w:val="19"/>
          <w:szCs w:val="19"/>
          <w:lang w:val="en-IN" w:eastAsia="en-IN"/>
        </w:rPr>
        <w:t xml:space="preserve">, </w:t>
      </w:r>
      <w:r w:rsidR="008862E4">
        <w:rPr>
          <w:bCs w:val="0"/>
          <w:i w:val="0"/>
          <w:iCs w:val="0"/>
          <w:noProof w:val="0"/>
          <w:sz w:val="19"/>
          <w:szCs w:val="19"/>
          <w:lang w:val="en-IN" w:eastAsia="en-IN"/>
        </w:rPr>
        <w:t xml:space="preserve">herbal AO </w:t>
      </w:r>
    </w:p>
    <w:p w14:paraId="25B97C4D" w14:textId="77777777" w:rsidR="003C0794" w:rsidRPr="0005164C" w:rsidRDefault="003C0794" w:rsidP="003C0794">
      <w:pPr>
        <w:pStyle w:val="keywords"/>
        <w:ind w:firstLine="0"/>
        <w:rPr>
          <w:b w:val="0"/>
          <w:bCs w:val="0"/>
          <w:i w:val="0"/>
          <w:iCs w:val="0"/>
          <w:noProof w:val="0"/>
          <w:sz w:val="19"/>
          <w:szCs w:val="19"/>
          <w:lang w:val="en-IN" w:eastAsia="en-IN"/>
        </w:rPr>
      </w:pPr>
    </w:p>
    <w:p w14:paraId="57E25356" w14:textId="094814AE" w:rsidR="008A55B5" w:rsidRPr="0005164C" w:rsidRDefault="003C0794" w:rsidP="006E77AF">
      <w:pPr>
        <w:pStyle w:val="keywords"/>
        <w:ind w:firstLine="0"/>
        <w:rPr>
          <w:bCs w:val="0"/>
          <w:i w:val="0"/>
          <w:iCs w:val="0"/>
          <w:noProof w:val="0"/>
          <w:sz w:val="19"/>
          <w:szCs w:val="19"/>
          <w:lang w:val="en-IN" w:eastAsia="en-IN"/>
        </w:rPr>
      </w:pPr>
      <w:r w:rsidRPr="0005164C">
        <w:rPr>
          <w:bCs w:val="0"/>
          <w:i w:val="0"/>
          <w:iCs w:val="0"/>
          <w:noProof w:val="0"/>
          <w:sz w:val="19"/>
          <w:szCs w:val="19"/>
          <w:lang w:val="en-IN" w:eastAsia="en-IN"/>
        </w:rPr>
        <w:t>Abstract</w:t>
      </w:r>
    </w:p>
    <w:p w14:paraId="20A40161" w14:textId="5A2C77D6" w:rsidR="00C31327" w:rsidRPr="00C31327" w:rsidRDefault="00C31327" w:rsidP="00C31327">
      <w:pPr>
        <w:jc w:val="both"/>
        <w:rPr>
          <w:sz w:val="19"/>
          <w:szCs w:val="19"/>
          <w:lang w:eastAsia="en-IN"/>
        </w:rPr>
      </w:pPr>
      <w:r w:rsidRPr="00C31327">
        <w:rPr>
          <w:sz w:val="19"/>
          <w:szCs w:val="19"/>
          <w:lang w:eastAsia="en-IN"/>
        </w:rPr>
        <w:t>Stroke has emerged as one of the most common causes of mortality and morbidity in modern society and is the third leading cause of death and the almost cause of adult disability in the United States and third world countries. It is estimated that approximately 6.4 million people in the U. S. suffer from stroke daily. In the U.S., approximately 795,000 patients experience at least one stroke every year (including 610,000 new and 185,000 recurrent cases), and approximately 20% of these patients die. Approximately 15 million people worldwide survive minor strokes each year. Unfortunately, although more than 700 neuroprotective drugs showed beneficial effects in preclinical animal studies, none of them proved effective in treating stroke patients. So, we propose to find out an effective drug or active compound to treat for the stroke.</w:t>
      </w:r>
      <w:r w:rsidRPr="00C31327">
        <w:t xml:space="preserve"> </w:t>
      </w:r>
      <w:r w:rsidR="00D71FF5">
        <w:t xml:space="preserve">The herbal AO is the common used Chinses medicine in stroke clinical treatment, but its </w:t>
      </w:r>
      <w:r w:rsidR="00913BEE">
        <w:t xml:space="preserve">effect and </w:t>
      </w:r>
      <w:r w:rsidR="00D71FF5">
        <w:t>related mechanism</w:t>
      </w:r>
      <w:r w:rsidR="00913BEE">
        <w:rPr>
          <w:lang w:eastAsia="zh-CN"/>
        </w:rPr>
        <w:t xml:space="preserve"> is limited</w:t>
      </w:r>
      <w:r w:rsidR="00913BEE">
        <w:t>.</w:t>
      </w:r>
      <w:r w:rsidR="00D71FF5">
        <w:t xml:space="preserve"> </w:t>
      </w:r>
      <w:r>
        <w:t xml:space="preserve">In our previous study, </w:t>
      </w:r>
      <w:r w:rsidRPr="00C31327">
        <w:rPr>
          <w:sz w:val="19"/>
          <w:szCs w:val="19"/>
          <w:lang w:eastAsia="en-IN"/>
        </w:rPr>
        <w:t xml:space="preserve">the proliferation of </w:t>
      </w:r>
      <w:r>
        <w:rPr>
          <w:sz w:val="19"/>
          <w:szCs w:val="19"/>
          <w:lang w:eastAsia="en-IN"/>
        </w:rPr>
        <w:t>herbal AO</w:t>
      </w:r>
      <w:r w:rsidRPr="00C31327">
        <w:rPr>
          <w:sz w:val="19"/>
          <w:szCs w:val="19"/>
          <w:lang w:eastAsia="en-IN"/>
        </w:rPr>
        <w:t xml:space="preserve"> showed the most significant effect to promote the cell viability after OGD/RO treatment. </w:t>
      </w:r>
      <w:r w:rsidR="00D71FF5">
        <w:rPr>
          <w:sz w:val="19"/>
          <w:szCs w:val="19"/>
          <w:lang w:eastAsia="en-IN"/>
        </w:rPr>
        <w:t xml:space="preserve">To further study its neuroprotection effect </w:t>
      </w:r>
      <w:r w:rsidR="00D71FF5" w:rsidRPr="00D71FF5">
        <w:rPr>
          <w:i/>
          <w:sz w:val="19"/>
          <w:szCs w:val="19"/>
          <w:lang w:eastAsia="en-IN"/>
        </w:rPr>
        <w:t>in vivo</w:t>
      </w:r>
      <w:r>
        <w:rPr>
          <w:sz w:val="19"/>
          <w:szCs w:val="19"/>
          <w:lang w:eastAsia="en-IN"/>
        </w:rPr>
        <w:t xml:space="preserve">, </w:t>
      </w:r>
      <w:r w:rsidRPr="00C31327">
        <w:rPr>
          <w:sz w:val="19"/>
          <w:szCs w:val="19"/>
          <w:lang w:eastAsia="en-IN"/>
        </w:rPr>
        <w:t>Male adult SD rats(260-290g) were subjected to</w:t>
      </w:r>
      <w:r>
        <w:rPr>
          <w:sz w:val="19"/>
          <w:szCs w:val="19"/>
          <w:lang w:eastAsia="en-IN"/>
        </w:rPr>
        <w:t xml:space="preserve"> </w:t>
      </w:r>
      <w:r w:rsidRPr="00C31327">
        <w:rPr>
          <w:sz w:val="19"/>
          <w:szCs w:val="19"/>
          <w:lang w:eastAsia="en-IN"/>
        </w:rPr>
        <w:t>2 hours of MCAO</w:t>
      </w:r>
      <w:r>
        <w:rPr>
          <w:sz w:val="19"/>
          <w:szCs w:val="19"/>
          <w:lang w:eastAsia="en-IN"/>
        </w:rPr>
        <w:t xml:space="preserve"> to mimic stroke of human</w:t>
      </w:r>
      <w:r w:rsidRPr="00C31327">
        <w:rPr>
          <w:sz w:val="19"/>
          <w:szCs w:val="19"/>
          <w:lang w:eastAsia="en-IN"/>
        </w:rPr>
        <w:t xml:space="preserve">. In ischemic stroke model, the density of astrocyte in striatum has been decreased, but it is significantly increased after </w:t>
      </w:r>
      <w:r>
        <w:rPr>
          <w:sz w:val="19"/>
          <w:szCs w:val="19"/>
          <w:lang w:eastAsia="en-IN"/>
        </w:rPr>
        <w:t>herbal AO</w:t>
      </w:r>
      <w:r w:rsidRPr="00C31327">
        <w:rPr>
          <w:sz w:val="19"/>
          <w:szCs w:val="19"/>
          <w:lang w:eastAsia="en-IN"/>
        </w:rPr>
        <w:t xml:space="preserve"> treatment.</w:t>
      </w:r>
      <w:r w:rsidR="005318AA">
        <w:rPr>
          <w:sz w:val="19"/>
          <w:szCs w:val="19"/>
          <w:lang w:eastAsia="en-IN"/>
        </w:rPr>
        <w:t xml:space="preserve"> </w:t>
      </w:r>
      <w:r w:rsidR="00D71FF5">
        <w:rPr>
          <w:sz w:val="19"/>
          <w:szCs w:val="19"/>
          <w:lang w:eastAsia="en-IN"/>
        </w:rPr>
        <w:t xml:space="preserve">According to the result, </w:t>
      </w:r>
      <w:r w:rsidR="00913BEE">
        <w:rPr>
          <w:sz w:val="19"/>
          <w:szCs w:val="19"/>
          <w:lang w:eastAsia="en-IN"/>
        </w:rPr>
        <w:t>herbal AO could be a promising therapeutic agent for stroke treatment.</w:t>
      </w:r>
    </w:p>
    <w:p w14:paraId="2D4E0D63" w14:textId="77777777" w:rsidR="006E77AF" w:rsidRDefault="006E77AF" w:rsidP="006E77AF">
      <w:pPr>
        <w:jc w:val="both"/>
        <w:rPr>
          <w:b/>
          <w:sz w:val="19"/>
          <w:szCs w:val="19"/>
        </w:rPr>
      </w:pPr>
    </w:p>
    <w:p w14:paraId="4ED5B8BC" w14:textId="77777777" w:rsidR="00861508" w:rsidRDefault="00861508" w:rsidP="006E77AF">
      <w:pPr>
        <w:jc w:val="both"/>
        <w:rPr>
          <w:b/>
          <w:sz w:val="19"/>
          <w:szCs w:val="19"/>
        </w:rPr>
      </w:pPr>
      <w:r w:rsidRPr="0005164C">
        <w:rPr>
          <w:b/>
          <w:sz w:val="19"/>
          <w:szCs w:val="19"/>
        </w:rPr>
        <w:t>Image:</w:t>
      </w:r>
    </w:p>
    <w:p w14:paraId="41B5E0DC" w14:textId="441D7D57" w:rsidR="001D6F26" w:rsidRPr="0005164C" w:rsidRDefault="001D6F26" w:rsidP="006E77AF">
      <w:pPr>
        <w:jc w:val="both"/>
        <w:rPr>
          <w:b/>
          <w:sz w:val="19"/>
          <w:szCs w:val="19"/>
        </w:rPr>
      </w:pPr>
      <w:r>
        <w:rPr>
          <w:b/>
          <w:noProof/>
          <w:sz w:val="19"/>
          <w:szCs w:val="19"/>
          <w:lang w:eastAsia="zh-CN"/>
        </w:rPr>
        <w:drawing>
          <wp:inline distT="0" distB="0" distL="0" distR="0" wp14:anchorId="3A5E5357" wp14:editId="2F209C7C">
            <wp:extent cx="3200400" cy="114681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屏幕快照 2018-01-19 下午11.18.41.png"/>
                    <pic:cNvPicPr/>
                  </pic:nvPicPr>
                  <pic:blipFill>
                    <a:blip r:embed="rId5">
                      <a:extLst>
                        <a:ext uri="{28A0092B-C50C-407E-A947-70E740481C1C}">
                          <a14:useLocalDpi xmlns:a14="http://schemas.microsoft.com/office/drawing/2010/main" val="0"/>
                        </a:ext>
                      </a:extLst>
                    </a:blip>
                    <a:stretch>
                      <a:fillRect/>
                    </a:stretch>
                  </pic:blipFill>
                  <pic:spPr>
                    <a:xfrm>
                      <a:off x="0" y="0"/>
                      <a:ext cx="3200400" cy="1146810"/>
                    </a:xfrm>
                    <a:prstGeom prst="rect">
                      <a:avLst/>
                    </a:prstGeom>
                  </pic:spPr>
                </pic:pic>
              </a:graphicData>
            </a:graphic>
          </wp:inline>
        </w:drawing>
      </w:r>
    </w:p>
    <w:p w14:paraId="781CDD9C" w14:textId="111FFBB8" w:rsidR="00861508" w:rsidRDefault="00861508" w:rsidP="00C31327">
      <w:pPr>
        <w:jc w:val="both"/>
        <w:rPr>
          <w:noProof/>
          <w:lang w:eastAsia="zh-CN"/>
        </w:rPr>
      </w:pPr>
    </w:p>
    <w:p w14:paraId="08F8893F" w14:textId="47D42D97" w:rsidR="001D6F26" w:rsidRDefault="001D6F26" w:rsidP="00C31327">
      <w:pPr>
        <w:jc w:val="both"/>
        <w:rPr>
          <w:noProof/>
          <w:lang w:eastAsia="zh-CN"/>
        </w:rPr>
      </w:pPr>
      <w:r>
        <w:rPr>
          <w:noProof/>
          <w:lang w:eastAsia="zh-CN"/>
        </w:rPr>
        <w:drawing>
          <wp:inline distT="0" distB="0" distL="0" distR="0" wp14:anchorId="31E5C5AF" wp14:editId="7CE56F03">
            <wp:extent cx="3200400" cy="902335"/>
            <wp:effectExtent l="0" t="0" r="0" b="1206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屏幕快照 2018-01-19 下午11.19.01.png"/>
                    <pic:cNvPicPr/>
                  </pic:nvPicPr>
                  <pic:blipFill>
                    <a:blip r:embed="rId6">
                      <a:extLst>
                        <a:ext uri="{28A0092B-C50C-407E-A947-70E740481C1C}">
                          <a14:useLocalDpi xmlns:a14="http://schemas.microsoft.com/office/drawing/2010/main" val="0"/>
                        </a:ext>
                      </a:extLst>
                    </a:blip>
                    <a:stretch>
                      <a:fillRect/>
                    </a:stretch>
                  </pic:blipFill>
                  <pic:spPr>
                    <a:xfrm>
                      <a:off x="0" y="0"/>
                      <a:ext cx="3200400" cy="902335"/>
                    </a:xfrm>
                    <a:prstGeom prst="rect">
                      <a:avLst/>
                    </a:prstGeom>
                  </pic:spPr>
                </pic:pic>
              </a:graphicData>
            </a:graphic>
          </wp:inline>
        </w:drawing>
      </w:r>
    </w:p>
    <w:p w14:paraId="3296F7D2" w14:textId="77777777" w:rsidR="001D6F26" w:rsidRDefault="001D6F26" w:rsidP="006E77AF">
      <w:pPr>
        <w:pStyle w:val="a3"/>
        <w:ind w:firstLine="0"/>
        <w:jc w:val="left"/>
        <w:rPr>
          <w:b/>
          <w:sz w:val="19"/>
          <w:szCs w:val="19"/>
        </w:rPr>
      </w:pPr>
    </w:p>
    <w:p w14:paraId="64AE0841" w14:textId="77777777" w:rsidR="001D6F26" w:rsidRDefault="001D6F26" w:rsidP="006E77AF">
      <w:pPr>
        <w:pStyle w:val="a3"/>
        <w:ind w:firstLine="0"/>
        <w:jc w:val="left"/>
        <w:rPr>
          <w:b/>
          <w:sz w:val="19"/>
          <w:szCs w:val="19"/>
        </w:rPr>
      </w:pPr>
    </w:p>
    <w:p w14:paraId="037FA512" w14:textId="77777777" w:rsidR="001D6F26" w:rsidRDefault="001D6F26" w:rsidP="006E77AF">
      <w:pPr>
        <w:pStyle w:val="a3"/>
        <w:ind w:firstLine="0"/>
        <w:jc w:val="left"/>
        <w:rPr>
          <w:b/>
          <w:sz w:val="19"/>
          <w:szCs w:val="19"/>
        </w:rPr>
      </w:pPr>
    </w:p>
    <w:p w14:paraId="2B064495" w14:textId="77777777" w:rsidR="003C0794" w:rsidRPr="0005164C" w:rsidRDefault="003C0794" w:rsidP="006E77AF">
      <w:pPr>
        <w:pStyle w:val="a3"/>
        <w:ind w:firstLine="0"/>
        <w:jc w:val="left"/>
        <w:rPr>
          <w:b/>
          <w:sz w:val="19"/>
          <w:szCs w:val="19"/>
        </w:rPr>
      </w:pPr>
      <w:r w:rsidRPr="0005164C">
        <w:rPr>
          <w:b/>
          <w:sz w:val="19"/>
          <w:szCs w:val="19"/>
        </w:rPr>
        <w:lastRenderedPageBreak/>
        <w:t>Reference:</w:t>
      </w:r>
    </w:p>
    <w:p w14:paraId="2A81CB44" w14:textId="77777777" w:rsidR="005318AA" w:rsidRPr="005318AA" w:rsidRDefault="005318AA" w:rsidP="00D71FF5">
      <w:pPr>
        <w:shd w:val="clear" w:color="auto" w:fill="FFFFFF"/>
        <w:spacing w:before="100" w:beforeAutospacing="1"/>
        <w:jc w:val="left"/>
        <w:rPr>
          <w:sz w:val="19"/>
          <w:szCs w:val="19"/>
          <w:lang w:val="en-IN" w:eastAsia="en-IN"/>
        </w:rPr>
      </w:pPr>
      <w:bookmarkStart w:id="1" w:name="2"/>
      <w:bookmarkEnd w:id="1"/>
      <w:r w:rsidRPr="005318AA">
        <w:rPr>
          <w:sz w:val="19"/>
          <w:szCs w:val="19"/>
          <w:lang w:val="en-IN" w:eastAsia="en-IN"/>
        </w:rPr>
        <w:t>Heron M. Deaths: leading causes for 2007. Natl Vital Stat Rep 2011; 59: 1-95.</w:t>
      </w:r>
    </w:p>
    <w:p w14:paraId="505FBFF3" w14:textId="77777777" w:rsidR="005318AA" w:rsidRPr="005318AA" w:rsidRDefault="005318AA" w:rsidP="00D71FF5">
      <w:pPr>
        <w:shd w:val="clear" w:color="auto" w:fill="FFFFFF"/>
        <w:spacing w:before="100" w:beforeAutospacing="1"/>
        <w:jc w:val="left"/>
        <w:rPr>
          <w:sz w:val="19"/>
          <w:szCs w:val="19"/>
          <w:lang w:val="en-IN" w:eastAsia="en-IN"/>
        </w:rPr>
      </w:pPr>
      <w:proofErr w:type="spellStart"/>
      <w:r w:rsidRPr="005318AA">
        <w:rPr>
          <w:sz w:val="19"/>
          <w:szCs w:val="19"/>
          <w:lang w:val="en-IN" w:eastAsia="en-IN"/>
        </w:rPr>
        <w:t>Centers</w:t>
      </w:r>
      <w:proofErr w:type="spellEnd"/>
      <w:r w:rsidRPr="005318AA">
        <w:rPr>
          <w:sz w:val="19"/>
          <w:szCs w:val="19"/>
          <w:lang w:val="en-IN" w:eastAsia="en-IN"/>
        </w:rPr>
        <w:t xml:space="preserve"> for Disease Control and Prevention: Prevalence of disabilities and associated health conditions among adults--United States, 1999. MMWR. Morbidity and mortality weekly report 2001, (50.7): 120.</w:t>
      </w:r>
    </w:p>
    <w:p w14:paraId="0453BBBA" w14:textId="77777777" w:rsidR="005318AA" w:rsidRPr="005318AA" w:rsidRDefault="005318AA" w:rsidP="00D71FF5">
      <w:pPr>
        <w:shd w:val="clear" w:color="auto" w:fill="FFFFFF"/>
        <w:spacing w:before="100" w:beforeAutospacing="1"/>
        <w:jc w:val="left"/>
        <w:rPr>
          <w:sz w:val="19"/>
          <w:szCs w:val="19"/>
          <w:lang w:val="en-IN" w:eastAsia="en-IN"/>
        </w:rPr>
      </w:pPr>
      <w:proofErr w:type="spellStart"/>
      <w:r w:rsidRPr="005318AA">
        <w:rPr>
          <w:sz w:val="19"/>
          <w:szCs w:val="19"/>
          <w:lang w:val="en-IN" w:eastAsia="en-IN"/>
        </w:rPr>
        <w:t>Ims</w:t>
      </w:r>
      <w:proofErr w:type="spellEnd"/>
      <w:r w:rsidRPr="005318AA">
        <w:rPr>
          <w:sz w:val="19"/>
          <w:szCs w:val="19"/>
          <w:lang w:val="en-IN" w:eastAsia="en-IN"/>
        </w:rPr>
        <w:t xml:space="preserve"> Ii Trial Investigators: The interventional management of stroke (IMS) II study. Stroke 2007, (38.7): 2127-2135.</w:t>
      </w:r>
    </w:p>
    <w:p w14:paraId="1B557802" w14:textId="77777777" w:rsidR="00861508" w:rsidRPr="0005164C" w:rsidRDefault="00861508" w:rsidP="006E77AF">
      <w:pPr>
        <w:shd w:val="clear" w:color="auto" w:fill="FFFFFF"/>
        <w:spacing w:before="100" w:beforeAutospacing="1" w:after="120"/>
        <w:jc w:val="left"/>
        <w:rPr>
          <w:b/>
          <w:sz w:val="19"/>
          <w:szCs w:val="19"/>
        </w:rPr>
      </w:pPr>
      <w:r w:rsidRPr="0005164C">
        <w:rPr>
          <w:b/>
          <w:sz w:val="19"/>
          <w:szCs w:val="19"/>
          <w:lang w:val="en-IN" w:eastAsia="en-IN"/>
        </w:rPr>
        <w:t>Biography:</w:t>
      </w:r>
    </w:p>
    <w:p w14:paraId="38E9A95D" w14:textId="77777777" w:rsidR="00861508" w:rsidRPr="0005164C" w:rsidRDefault="005318AA" w:rsidP="00861508">
      <w:pPr>
        <w:jc w:val="both"/>
        <w:rPr>
          <w:rFonts w:eastAsia="MS PGothic"/>
          <w:b/>
          <w:sz w:val="19"/>
          <w:szCs w:val="19"/>
        </w:rPr>
      </w:pPr>
      <w:proofErr w:type="spellStart"/>
      <w:r>
        <w:rPr>
          <w:sz w:val="19"/>
          <w:szCs w:val="19"/>
        </w:rPr>
        <w:t>Ya-cong</w:t>
      </w:r>
      <w:proofErr w:type="spellEnd"/>
      <w:r>
        <w:rPr>
          <w:sz w:val="19"/>
          <w:szCs w:val="19"/>
        </w:rPr>
        <w:t xml:space="preserve"> He is 2 year PhD student of </w:t>
      </w:r>
      <w:r w:rsidR="00336ACD">
        <w:rPr>
          <w:sz w:val="19"/>
          <w:szCs w:val="19"/>
        </w:rPr>
        <w:t>School of Chinese Medicine, the University of Hong Kong. She has her expertise in isolation and</w:t>
      </w:r>
      <w:r w:rsidR="00336ACD" w:rsidRPr="00336ACD">
        <w:rPr>
          <w:sz w:val="19"/>
          <w:szCs w:val="19"/>
        </w:rPr>
        <w:t xml:space="preserve"> identification of bioactive compounds in Tr</w:t>
      </w:r>
      <w:r w:rsidR="00336ACD">
        <w:rPr>
          <w:sz w:val="19"/>
          <w:szCs w:val="19"/>
        </w:rPr>
        <w:t>aditional Chinese Medicine(TCM) and</w:t>
      </w:r>
      <w:r w:rsidR="00336ACD" w:rsidRPr="00336ACD">
        <w:rPr>
          <w:sz w:val="19"/>
          <w:szCs w:val="19"/>
        </w:rPr>
        <w:t xml:space="preserve"> also focuses on evaluating bioactivities of chemical compounds, especially in the aspect of </w:t>
      </w:r>
      <w:r w:rsidR="00336ACD">
        <w:rPr>
          <w:sz w:val="19"/>
          <w:szCs w:val="19"/>
        </w:rPr>
        <w:t>stroke</w:t>
      </w:r>
      <w:r w:rsidR="00336ACD" w:rsidRPr="00336ACD">
        <w:rPr>
          <w:sz w:val="19"/>
          <w:szCs w:val="19"/>
        </w:rPr>
        <w:t>.</w:t>
      </w:r>
      <w:r w:rsidR="00336ACD">
        <w:rPr>
          <w:sz w:val="19"/>
          <w:szCs w:val="19"/>
        </w:rPr>
        <w:t xml:space="preserve"> </w:t>
      </w:r>
    </w:p>
    <w:p w14:paraId="652AECCA" w14:textId="77777777" w:rsidR="00D71FF5" w:rsidRDefault="00D71FF5" w:rsidP="00D71FF5">
      <w:pPr>
        <w:autoSpaceDE w:val="0"/>
        <w:autoSpaceDN w:val="0"/>
        <w:adjustRightInd w:val="0"/>
        <w:jc w:val="left"/>
        <w:rPr>
          <w:b/>
          <w:sz w:val="19"/>
          <w:szCs w:val="19"/>
          <w:lang w:val="en-NZ"/>
        </w:rPr>
      </w:pPr>
    </w:p>
    <w:p w14:paraId="771316F2" w14:textId="77777777" w:rsidR="00272C82" w:rsidRDefault="00861508" w:rsidP="00D71FF5">
      <w:pPr>
        <w:autoSpaceDE w:val="0"/>
        <w:autoSpaceDN w:val="0"/>
        <w:adjustRightInd w:val="0"/>
        <w:jc w:val="left"/>
        <w:rPr>
          <w:b/>
          <w:sz w:val="19"/>
          <w:szCs w:val="19"/>
          <w:lang w:val="en-NZ"/>
        </w:rPr>
      </w:pPr>
      <w:r w:rsidRPr="0005164C">
        <w:rPr>
          <w:b/>
          <w:sz w:val="19"/>
          <w:szCs w:val="19"/>
          <w:lang w:val="en-NZ"/>
        </w:rPr>
        <w:t xml:space="preserve">Presenting author details </w:t>
      </w:r>
    </w:p>
    <w:p w14:paraId="52EC55E4" w14:textId="777E9EA7" w:rsidR="001D6F26" w:rsidRPr="0005164C" w:rsidRDefault="001D6F26" w:rsidP="00D71FF5">
      <w:pPr>
        <w:autoSpaceDE w:val="0"/>
        <w:autoSpaceDN w:val="0"/>
        <w:adjustRightInd w:val="0"/>
        <w:jc w:val="left"/>
        <w:rPr>
          <w:b/>
          <w:sz w:val="19"/>
          <w:szCs w:val="19"/>
          <w:lang w:val="en-NZ"/>
        </w:rPr>
      </w:pPr>
      <w:r>
        <w:rPr>
          <w:b/>
          <w:noProof/>
          <w:sz w:val="19"/>
          <w:szCs w:val="19"/>
          <w:lang w:eastAsia="zh-CN"/>
        </w:rPr>
        <w:drawing>
          <wp:inline distT="0" distB="0" distL="0" distR="0" wp14:anchorId="4F995BA3" wp14:editId="2D9A6CD7">
            <wp:extent cx="881258" cy="1318623"/>
            <wp:effectExtent l="0" t="0" r="8255" b="254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屏幕快照 2018-01-19 下午11.20.13.png"/>
                    <pic:cNvPicPr/>
                  </pic:nvPicPr>
                  <pic:blipFill>
                    <a:blip r:embed="rId7">
                      <a:extLst>
                        <a:ext uri="{28A0092B-C50C-407E-A947-70E740481C1C}">
                          <a14:useLocalDpi xmlns:a14="http://schemas.microsoft.com/office/drawing/2010/main" val="0"/>
                        </a:ext>
                      </a:extLst>
                    </a:blip>
                    <a:stretch>
                      <a:fillRect/>
                    </a:stretch>
                  </pic:blipFill>
                  <pic:spPr>
                    <a:xfrm>
                      <a:off x="0" y="0"/>
                      <a:ext cx="902827" cy="1350896"/>
                    </a:xfrm>
                    <a:prstGeom prst="rect">
                      <a:avLst/>
                    </a:prstGeom>
                  </pic:spPr>
                </pic:pic>
              </a:graphicData>
            </a:graphic>
          </wp:inline>
        </w:drawing>
      </w:r>
    </w:p>
    <w:p w14:paraId="32642AAA" w14:textId="184E4FAC" w:rsidR="00272C82" w:rsidRPr="0005164C" w:rsidRDefault="00272C82" w:rsidP="00861508">
      <w:pPr>
        <w:autoSpaceDE w:val="0"/>
        <w:autoSpaceDN w:val="0"/>
        <w:adjustRightInd w:val="0"/>
        <w:jc w:val="left"/>
        <w:rPr>
          <w:sz w:val="19"/>
          <w:szCs w:val="19"/>
          <w:lang w:val="en-NZ"/>
        </w:rPr>
      </w:pPr>
    </w:p>
    <w:p w14:paraId="47C59333" w14:textId="77777777" w:rsidR="00272C82" w:rsidRPr="0005164C" w:rsidRDefault="00861508" w:rsidP="00861508">
      <w:pPr>
        <w:autoSpaceDE w:val="0"/>
        <w:autoSpaceDN w:val="0"/>
        <w:adjustRightInd w:val="0"/>
        <w:jc w:val="left"/>
        <w:rPr>
          <w:sz w:val="19"/>
          <w:szCs w:val="19"/>
          <w:lang w:val="en-NZ"/>
        </w:rPr>
      </w:pPr>
      <w:bookmarkStart w:id="2" w:name="_GoBack"/>
      <w:bookmarkEnd w:id="2"/>
      <w:r w:rsidRPr="0005164C">
        <w:rPr>
          <w:sz w:val="19"/>
          <w:szCs w:val="19"/>
          <w:lang w:val="en-NZ"/>
        </w:rPr>
        <w:br/>
      </w:r>
    </w:p>
    <w:p w14:paraId="01ACE465" w14:textId="77777777" w:rsidR="00272C82" w:rsidRPr="0005164C" w:rsidRDefault="00272C82" w:rsidP="00861508">
      <w:pPr>
        <w:autoSpaceDE w:val="0"/>
        <w:autoSpaceDN w:val="0"/>
        <w:adjustRightInd w:val="0"/>
        <w:jc w:val="left"/>
        <w:rPr>
          <w:sz w:val="19"/>
          <w:szCs w:val="19"/>
          <w:lang w:val="en-NZ"/>
        </w:rPr>
      </w:pPr>
      <w:r w:rsidRPr="0005164C">
        <w:rPr>
          <w:sz w:val="19"/>
          <w:szCs w:val="19"/>
          <w:lang w:val="en-NZ"/>
        </w:rPr>
        <w:t>Full Name:</w:t>
      </w:r>
      <w:r w:rsidR="00336ACD">
        <w:rPr>
          <w:sz w:val="19"/>
          <w:szCs w:val="19"/>
          <w:lang w:val="en-NZ"/>
        </w:rPr>
        <w:t xml:space="preserve"> </w:t>
      </w:r>
      <w:proofErr w:type="spellStart"/>
      <w:r w:rsidR="00336ACD">
        <w:rPr>
          <w:sz w:val="19"/>
          <w:szCs w:val="19"/>
          <w:lang w:val="en-NZ"/>
        </w:rPr>
        <w:t>Yacong</w:t>
      </w:r>
      <w:proofErr w:type="spellEnd"/>
      <w:r w:rsidR="00336ACD">
        <w:rPr>
          <w:sz w:val="19"/>
          <w:szCs w:val="19"/>
          <w:lang w:val="en-NZ"/>
        </w:rPr>
        <w:t xml:space="preserve"> He</w:t>
      </w:r>
    </w:p>
    <w:p w14:paraId="60C2BA80" w14:textId="3C44065E" w:rsidR="00861508" w:rsidRPr="0005164C" w:rsidRDefault="00861508" w:rsidP="00861508">
      <w:pPr>
        <w:autoSpaceDE w:val="0"/>
        <w:autoSpaceDN w:val="0"/>
        <w:adjustRightInd w:val="0"/>
        <w:jc w:val="left"/>
        <w:rPr>
          <w:b/>
          <w:sz w:val="19"/>
          <w:szCs w:val="19"/>
          <w:lang w:val="en-NZ"/>
        </w:rPr>
      </w:pPr>
      <w:r w:rsidRPr="0005164C">
        <w:rPr>
          <w:sz w:val="19"/>
          <w:szCs w:val="19"/>
          <w:lang w:val="en-NZ"/>
        </w:rPr>
        <w:t>Contact number</w:t>
      </w:r>
      <w:r w:rsidR="00336ACD">
        <w:rPr>
          <w:sz w:val="19"/>
          <w:szCs w:val="19"/>
          <w:lang w:val="en-NZ"/>
        </w:rPr>
        <w:t>:(</w:t>
      </w:r>
      <w:r w:rsidR="006E77AF">
        <w:rPr>
          <w:sz w:val="19"/>
          <w:szCs w:val="19"/>
          <w:lang w:val="en-NZ"/>
        </w:rPr>
        <w:t>852)98267295</w:t>
      </w:r>
      <w:r w:rsidRPr="0005164C">
        <w:rPr>
          <w:sz w:val="19"/>
          <w:szCs w:val="19"/>
          <w:lang w:val="en-NZ"/>
        </w:rPr>
        <w:br/>
        <w:t>Twitter account:</w:t>
      </w:r>
      <w:r w:rsidRPr="0005164C">
        <w:rPr>
          <w:sz w:val="19"/>
          <w:szCs w:val="19"/>
          <w:lang w:val="en-NZ"/>
        </w:rPr>
        <w:br/>
        <w:t>Linked In account:</w:t>
      </w:r>
    </w:p>
    <w:p w14:paraId="2979A91B" w14:textId="51AF691B" w:rsidR="00861508" w:rsidRPr="0005164C" w:rsidRDefault="00861508" w:rsidP="00861508">
      <w:pPr>
        <w:autoSpaceDE w:val="0"/>
        <w:autoSpaceDN w:val="0"/>
        <w:adjustRightInd w:val="0"/>
        <w:jc w:val="left"/>
        <w:rPr>
          <w:sz w:val="19"/>
          <w:szCs w:val="19"/>
          <w:lang w:val="en-NZ"/>
        </w:rPr>
      </w:pPr>
      <w:r w:rsidRPr="0005164C">
        <w:rPr>
          <w:sz w:val="19"/>
          <w:szCs w:val="19"/>
          <w:lang w:val="en-NZ"/>
        </w:rPr>
        <w:t>Session name/ number:</w:t>
      </w:r>
      <w:r w:rsidR="00D71FF5" w:rsidRPr="00D71FF5">
        <w:t xml:space="preserve"> </w:t>
      </w:r>
      <w:r w:rsidR="00D71FF5" w:rsidRPr="00D71FF5">
        <w:rPr>
          <w:sz w:val="19"/>
          <w:szCs w:val="19"/>
          <w:lang w:val="en-NZ"/>
        </w:rPr>
        <w:t>C</w:t>
      </w:r>
      <w:r w:rsidR="00D71FF5">
        <w:rPr>
          <w:sz w:val="19"/>
          <w:szCs w:val="19"/>
          <w:lang w:val="en-NZ"/>
        </w:rPr>
        <w:t>entral Nervous System Disorders, 1</w:t>
      </w:r>
      <w:r w:rsidRPr="0005164C">
        <w:rPr>
          <w:sz w:val="19"/>
          <w:szCs w:val="19"/>
          <w:lang w:val="en-NZ"/>
        </w:rPr>
        <w:br/>
        <w:t>Category: (Oral presentation/ Poster presentation)</w:t>
      </w:r>
      <w:r w:rsidR="006E77AF">
        <w:rPr>
          <w:sz w:val="19"/>
          <w:szCs w:val="19"/>
          <w:lang w:val="en-NZ"/>
        </w:rPr>
        <w:t>: Poster presentation</w:t>
      </w:r>
    </w:p>
    <w:p w14:paraId="3B592ACE" w14:textId="2309C4C1" w:rsidR="00861508" w:rsidRPr="00AF74A4" w:rsidRDefault="00861508" w:rsidP="00861508">
      <w:pPr>
        <w:autoSpaceDE w:val="0"/>
        <w:autoSpaceDN w:val="0"/>
        <w:adjustRightInd w:val="0"/>
        <w:jc w:val="left"/>
        <w:rPr>
          <w:sz w:val="18"/>
          <w:szCs w:val="18"/>
          <w:lang w:eastAsia="zh-CN"/>
        </w:rPr>
      </w:pPr>
      <w:r w:rsidRPr="0005164C">
        <w:rPr>
          <w:sz w:val="19"/>
          <w:szCs w:val="19"/>
          <w:lang w:val="en-NZ"/>
        </w:rPr>
        <w:t>Passport Number</w:t>
      </w:r>
      <w:r w:rsidRPr="0005164C">
        <w:rPr>
          <w:sz w:val="18"/>
          <w:szCs w:val="18"/>
          <w:lang w:val="en-IN"/>
        </w:rPr>
        <w:t>:</w:t>
      </w:r>
      <w:r w:rsidR="00AF74A4">
        <w:rPr>
          <w:rFonts w:hint="eastAsia"/>
          <w:sz w:val="18"/>
          <w:szCs w:val="18"/>
          <w:lang w:val="en-IN"/>
        </w:rPr>
        <w:t>E</w:t>
      </w:r>
      <w:r w:rsidR="002063DB">
        <w:rPr>
          <w:rFonts w:hint="eastAsia"/>
          <w:sz w:val="18"/>
          <w:szCs w:val="18"/>
          <w:lang w:eastAsia="zh-CN"/>
        </w:rPr>
        <w:t>37438020</w:t>
      </w:r>
    </w:p>
    <w:sectPr w:rsidR="00861508" w:rsidRPr="00AF74A4"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DengXian">
    <w:panose1 w:val="02010600030101010101"/>
    <w:charset w:val="86"/>
    <w:family w:val="script"/>
    <w:pitch w:val="variable"/>
    <w:sig w:usb0="A00002BF" w:usb1="38CF7CFA" w:usb2="00000016" w:usb3="00000000" w:csb0="0004000F" w:csb1="00000000"/>
  </w:font>
  <w:font w:name="Gautami">
    <w:panose1 w:val="020B0502040204020203"/>
    <w:charset w:val="00"/>
    <w:family w:val="auto"/>
    <w:pitch w:val="variable"/>
    <w:sig w:usb0="002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DengXian Light">
    <w:panose1 w:val="02010600030101010101"/>
    <w:charset w:val="86"/>
    <w:family w:val="script"/>
    <w:pitch w:val="variable"/>
    <w:sig w:usb0="A00002BF" w:usb1="38CF7CFA" w:usb2="00000016" w:usb3="00000000" w:csb0="0004000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2">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
    <w:nsid w:val="1FDC0100"/>
    <w:multiLevelType w:val="multilevel"/>
    <w:tmpl w:val="756C388A"/>
    <w:lvl w:ilvl="0">
      <w:start w:val="1"/>
      <w:numFmt w:val="decimal"/>
      <w:lvlText w:val="%1."/>
      <w:lvlJc w:val="left"/>
      <w:pPr>
        <w:tabs>
          <w:tab w:val="num" w:pos="360"/>
        </w:tabs>
        <w:ind w:left="360" w:hanging="360"/>
      </w:pPr>
    </w:lvl>
    <w:lvl w:ilvl="1">
      <w:start w:val="4"/>
      <w:numFmt w:val="lowerRoman"/>
      <w:lvlText w:val="%2."/>
      <w:lvlJc w:val="left"/>
      <w:pPr>
        <w:ind w:left="1440" w:hanging="720"/>
      </w:pPr>
      <w:rPr>
        <w:rFonts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9">
    <w:nsid w:val="4189603E"/>
    <w:multiLevelType w:val="multilevel"/>
    <w:tmpl w:val="1E7CD33E"/>
    <w:lvl w:ilvl="0">
      <w:start w:val="1"/>
      <w:numFmt w:val="upperRoman"/>
      <w:pStyle w:val="1"/>
      <w:lvlText w:val="%1."/>
      <w:lvlJc w:val="center"/>
      <w:pPr>
        <w:tabs>
          <w:tab w:val="num" w:pos="576"/>
        </w:tabs>
        <w:ind w:firstLine="216"/>
      </w:pPr>
      <w:rPr>
        <w:rFonts w:ascii="Times New Roman" w:eastAsia="MS Mincho" w:hAnsi="Times New Roman" w:cs="Times New Roman"/>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0">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2">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nsid w:val="5D850AC4"/>
    <w:multiLevelType w:val="hybridMultilevel"/>
    <w:tmpl w:val="3C5C1248"/>
    <w:lvl w:ilvl="0" w:tplc="20D884FC">
      <w:start w:val="1"/>
      <w:numFmt w:val="upperRoman"/>
      <w:lvlText w:val="%1."/>
      <w:lvlJc w:val="left"/>
      <w:pPr>
        <w:ind w:left="720" w:hanging="72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4">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5">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6">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7">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7"/>
  </w:num>
  <w:num w:numId="2">
    <w:abstractNumId w:val="14"/>
  </w:num>
  <w:num w:numId="3">
    <w:abstractNumId w:val="5"/>
  </w:num>
  <w:num w:numId="4">
    <w:abstractNumId w:val="9"/>
  </w:num>
  <w:num w:numId="5">
    <w:abstractNumId w:val="9"/>
  </w:num>
  <w:num w:numId="6">
    <w:abstractNumId w:val="9"/>
  </w:num>
  <w:num w:numId="7">
    <w:abstractNumId w:val="9"/>
  </w:num>
  <w:num w:numId="8">
    <w:abstractNumId w:val="11"/>
  </w:num>
  <w:num w:numId="9">
    <w:abstractNumId w:val="15"/>
  </w:num>
  <w:num w:numId="10">
    <w:abstractNumId w:val="8"/>
  </w:num>
  <w:num w:numId="11">
    <w:abstractNumId w:val="4"/>
  </w:num>
  <w:num w:numId="12">
    <w:abstractNumId w:val="18"/>
  </w:num>
  <w:num w:numId="13">
    <w:abstractNumId w:val="10"/>
  </w:num>
  <w:num w:numId="14">
    <w:abstractNumId w:val="12"/>
  </w:num>
  <w:num w:numId="15">
    <w:abstractNumId w:val="6"/>
    <w:lvlOverride w:ilvl="0">
      <w:startOverride w:val="1"/>
    </w:lvlOverride>
  </w:num>
  <w:num w:numId="16">
    <w:abstractNumId w:val="6"/>
    <w:lvlOverride w:ilvl="0">
      <w:startOverride w:val="2"/>
    </w:lvlOverride>
  </w:num>
  <w:num w:numId="17">
    <w:abstractNumId w:val="6"/>
    <w:lvlOverride w:ilvl="0">
      <w:startOverride w:val="3"/>
    </w:lvlOverride>
  </w:num>
  <w:num w:numId="18">
    <w:abstractNumId w:val="6"/>
    <w:lvlOverride w:ilvl="0">
      <w:startOverride w:val="4"/>
    </w:lvlOverride>
  </w:num>
  <w:num w:numId="19">
    <w:abstractNumId w:val="6"/>
    <w:lvlOverride w:ilvl="0">
      <w:startOverride w:val="5"/>
    </w:lvlOverride>
  </w:num>
  <w:num w:numId="20">
    <w:abstractNumId w:val="2"/>
  </w:num>
  <w:num w:numId="21">
    <w:abstractNumId w:val="1"/>
  </w:num>
  <w:num w:numId="22">
    <w:abstractNumId w:val="13"/>
  </w:num>
  <w:num w:numId="23">
    <w:abstractNumId w:val="16"/>
  </w:num>
  <w:num w:numId="24">
    <w:abstractNumId w:val="17"/>
  </w:num>
  <w:num w:numId="25">
    <w:abstractNumId w:val="0"/>
  </w:num>
  <w:num w:numId="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5"/>
  <w:embedSystemFonts/>
  <w:bordersDoNotSurroundHeader/>
  <w:bordersDoNotSurroundFooter/>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oNotHyphenateCaps/>
  <w:characterSpacingControl w:val="doNotCompress"/>
  <w:doNotValidateAgainstSchema/>
  <w:doNotDemarcateInvalidXml/>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59A6"/>
    <w:rsid w:val="0004390D"/>
    <w:rsid w:val="0005164C"/>
    <w:rsid w:val="000B4641"/>
    <w:rsid w:val="0010711E"/>
    <w:rsid w:val="00127EDD"/>
    <w:rsid w:val="001D6F26"/>
    <w:rsid w:val="002043C0"/>
    <w:rsid w:val="002063DB"/>
    <w:rsid w:val="00272C82"/>
    <w:rsid w:val="00276735"/>
    <w:rsid w:val="002864A3"/>
    <w:rsid w:val="002B3B81"/>
    <w:rsid w:val="00336ACD"/>
    <w:rsid w:val="00351E9B"/>
    <w:rsid w:val="003A47B5"/>
    <w:rsid w:val="003A59A6"/>
    <w:rsid w:val="003C0794"/>
    <w:rsid w:val="004059FE"/>
    <w:rsid w:val="004227FF"/>
    <w:rsid w:val="004445B3"/>
    <w:rsid w:val="005318AA"/>
    <w:rsid w:val="005B520E"/>
    <w:rsid w:val="005B535B"/>
    <w:rsid w:val="006108A4"/>
    <w:rsid w:val="00663E31"/>
    <w:rsid w:val="006C4648"/>
    <w:rsid w:val="006E77AF"/>
    <w:rsid w:val="0072064C"/>
    <w:rsid w:val="007442B3"/>
    <w:rsid w:val="00753F7B"/>
    <w:rsid w:val="0078398E"/>
    <w:rsid w:val="00787C5A"/>
    <w:rsid w:val="007919DE"/>
    <w:rsid w:val="007C0308"/>
    <w:rsid w:val="008014D2"/>
    <w:rsid w:val="008054BC"/>
    <w:rsid w:val="00812538"/>
    <w:rsid w:val="00841147"/>
    <w:rsid w:val="00861508"/>
    <w:rsid w:val="00883A50"/>
    <w:rsid w:val="008862E4"/>
    <w:rsid w:val="008A55B5"/>
    <w:rsid w:val="008A75C8"/>
    <w:rsid w:val="00907876"/>
    <w:rsid w:val="00913BEE"/>
    <w:rsid w:val="0097508D"/>
    <w:rsid w:val="009D49B8"/>
    <w:rsid w:val="00A510F7"/>
    <w:rsid w:val="00AC6519"/>
    <w:rsid w:val="00AF74A4"/>
    <w:rsid w:val="00C31327"/>
    <w:rsid w:val="00CB1404"/>
    <w:rsid w:val="00CB66E6"/>
    <w:rsid w:val="00D319E1"/>
    <w:rsid w:val="00D71FF5"/>
    <w:rsid w:val="00D9156D"/>
    <w:rsid w:val="00E177DC"/>
    <w:rsid w:val="00E91219"/>
    <w:rsid w:val="00E918C4"/>
    <w:rsid w:val="00EA506F"/>
    <w:rsid w:val="00EE4362"/>
    <w:rsid w:val="00EF18D7"/>
    <w:rsid w:val="00EF1E8A"/>
    <w:rsid w:val="00EF3A1A"/>
    <w:rsid w:val="00FD0F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4CC5E1AE"/>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heme="minorEastAsia" w:hAnsi="Calibri" w:cs="Times New Roman"/>
        <w:lang w:val="en-US" w:eastAsia="zh-CN" w:bidi="ar-SA"/>
      </w:rPr>
    </w:rPrDefault>
    <w:pPrDefault/>
  </w:docDefaults>
  <w:latentStyles w:defLockedState="0" w:defUIPriority="99" w:defSemiHidden="0" w:defUnhideWhenUsed="0" w:defQFormat="0" w:count="382">
    <w:lsdException w:name="Normal" w:uiPriority="0" w:qFormat="1"/>
    <w:lsdException w:name="heading 1"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rsid w:val="005B535B"/>
    <w:pPr>
      <w:jc w:val="center"/>
    </w:pPr>
    <w:rPr>
      <w:rFonts w:ascii="Times New Roman" w:hAnsi="Times New Roman"/>
      <w:lang w:eastAsia="en-US"/>
    </w:rPr>
  </w:style>
  <w:style w:type="paragraph" w:styleId="1">
    <w:name w:val="heading 1"/>
    <w:basedOn w:val="a"/>
    <w:next w:val="a"/>
    <w:link w:val="10"/>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2">
    <w:name w:val="heading 2"/>
    <w:basedOn w:val="a"/>
    <w:next w:val="a"/>
    <w:link w:val="20"/>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3">
    <w:name w:val="heading 3"/>
    <w:basedOn w:val="a"/>
    <w:next w:val="a"/>
    <w:link w:val="30"/>
    <w:uiPriority w:val="99"/>
    <w:qFormat/>
    <w:rsid w:val="004059FE"/>
    <w:pPr>
      <w:numPr>
        <w:ilvl w:val="2"/>
        <w:numId w:val="6"/>
      </w:numPr>
      <w:spacing w:line="240" w:lineRule="exact"/>
      <w:ind w:firstLine="288"/>
      <w:jc w:val="both"/>
      <w:outlineLvl w:val="2"/>
    </w:pPr>
    <w:rPr>
      <w:rFonts w:eastAsia="MS Mincho"/>
      <w:i/>
      <w:iCs/>
      <w:noProof/>
    </w:rPr>
  </w:style>
  <w:style w:type="paragraph" w:styleId="4">
    <w:name w:val="heading 4"/>
    <w:basedOn w:val="a"/>
    <w:next w:val="a"/>
    <w:link w:val="40"/>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5">
    <w:name w:val="heading 5"/>
    <w:basedOn w:val="a"/>
    <w:next w:val="a"/>
    <w:link w:val="50"/>
    <w:uiPriority w:val="99"/>
    <w:qFormat/>
    <w:pPr>
      <w:tabs>
        <w:tab w:val="left" w:pos="360"/>
      </w:tabs>
      <w:spacing w:before="160" w:after="80"/>
      <w:outlineLvl w:val="4"/>
    </w:pPr>
    <w:rPr>
      <w:smallCaps/>
      <w:noProo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字符"/>
    <w:link w:val="1"/>
    <w:uiPriority w:val="99"/>
    <w:locked/>
    <w:rsid w:val="00CB1404"/>
    <w:rPr>
      <w:rFonts w:ascii="Times New Roman" w:eastAsia="MS Mincho" w:hAnsi="Times New Roman"/>
      <w:smallCaps/>
      <w:noProof/>
    </w:rPr>
  </w:style>
  <w:style w:type="character" w:customStyle="1" w:styleId="20">
    <w:name w:val="标题 2字符"/>
    <w:link w:val="2"/>
    <w:uiPriority w:val="99"/>
    <w:locked/>
    <w:rsid w:val="00EF3A1A"/>
    <w:rPr>
      <w:rFonts w:ascii="Times New Roman" w:eastAsia="MS Mincho" w:hAnsi="Times New Roman" w:cs="Times New Roman"/>
      <w:i/>
      <w:iCs/>
      <w:noProof/>
      <w:sz w:val="20"/>
      <w:szCs w:val="20"/>
    </w:rPr>
  </w:style>
  <w:style w:type="character" w:customStyle="1" w:styleId="30">
    <w:name w:val="标题 3字符"/>
    <w:link w:val="3"/>
    <w:uiPriority w:val="99"/>
    <w:locked/>
    <w:rsid w:val="004059FE"/>
    <w:rPr>
      <w:rFonts w:ascii="Times New Roman" w:eastAsia="MS Mincho" w:hAnsi="Times New Roman" w:cs="Times New Roman"/>
      <w:i/>
      <w:iCs/>
      <w:noProof/>
      <w:sz w:val="20"/>
      <w:szCs w:val="20"/>
    </w:rPr>
  </w:style>
  <w:style w:type="character" w:customStyle="1" w:styleId="40">
    <w:name w:val="标题 4字符"/>
    <w:link w:val="4"/>
    <w:uiPriority w:val="99"/>
    <w:locked/>
    <w:rsid w:val="004059FE"/>
    <w:rPr>
      <w:rFonts w:ascii="Times New Roman" w:eastAsia="MS Mincho" w:hAnsi="Times New Roman" w:cs="Times New Roman"/>
      <w:i/>
      <w:iCs/>
      <w:noProof/>
      <w:sz w:val="20"/>
      <w:szCs w:val="20"/>
    </w:rPr>
  </w:style>
  <w:style w:type="character" w:customStyle="1" w:styleId="50">
    <w:name w:val="标题 5字符"/>
    <w:link w:val="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lang w:eastAsia="en-US"/>
    </w:rPr>
  </w:style>
  <w:style w:type="paragraph" w:customStyle="1" w:styleId="Affiliation">
    <w:name w:val="Affiliation"/>
    <w:uiPriority w:val="99"/>
    <w:pPr>
      <w:jc w:val="center"/>
    </w:pPr>
    <w:rPr>
      <w:rFonts w:ascii="Times New Roman" w:hAnsi="Times New Roman"/>
      <w:lang w:eastAsia="en-US"/>
    </w:rPr>
  </w:style>
  <w:style w:type="paragraph" w:customStyle="1" w:styleId="Author">
    <w:name w:val="Author"/>
    <w:uiPriority w:val="99"/>
    <w:pPr>
      <w:spacing w:before="360" w:after="40"/>
      <w:jc w:val="center"/>
    </w:pPr>
    <w:rPr>
      <w:rFonts w:ascii="Times New Roman" w:hAnsi="Times New Roman"/>
      <w:noProof/>
      <w:sz w:val="22"/>
      <w:szCs w:val="22"/>
      <w:lang w:eastAsia="en-US"/>
    </w:rPr>
  </w:style>
  <w:style w:type="paragraph" w:styleId="a3">
    <w:name w:val="Body Text"/>
    <w:basedOn w:val="a"/>
    <w:link w:val="a4"/>
    <w:uiPriority w:val="99"/>
    <w:rsid w:val="00753F7B"/>
    <w:pPr>
      <w:tabs>
        <w:tab w:val="left" w:pos="288"/>
      </w:tabs>
      <w:spacing w:after="120" w:line="228" w:lineRule="auto"/>
      <w:ind w:firstLine="288"/>
      <w:jc w:val="both"/>
    </w:pPr>
    <w:rPr>
      <w:rFonts w:eastAsia="MS Mincho"/>
      <w:spacing w:val="-1"/>
    </w:rPr>
  </w:style>
  <w:style w:type="character" w:customStyle="1" w:styleId="a4">
    <w:name w:val="正文文本字符"/>
    <w:link w:val="a3"/>
    <w:uiPriority w:val="99"/>
    <w:locked/>
    <w:rsid w:val="00753F7B"/>
    <w:rPr>
      <w:rFonts w:ascii="Times New Roman" w:eastAsia="MS Mincho" w:hAnsi="Times New Roman" w:cs="Times New Roman"/>
      <w:sz w:val="20"/>
      <w:szCs w:val="20"/>
    </w:rPr>
  </w:style>
  <w:style w:type="paragraph" w:customStyle="1" w:styleId="bulletlist">
    <w:name w:val="bullet list"/>
    <w:basedOn w:val="a3"/>
    <w:rsid w:val="008054BC"/>
    <w:pPr>
      <w:numPr>
        <w:numId w:val="1"/>
      </w:numPr>
      <w:tabs>
        <w:tab w:val="clear" w:pos="648"/>
      </w:tabs>
      <w:ind w:left="576" w:hanging="288"/>
    </w:pPr>
  </w:style>
  <w:style w:type="paragraph" w:customStyle="1" w:styleId="equation">
    <w:name w:val="equation"/>
    <w:basedOn w:val="a"/>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lang w:eastAsia="en-US"/>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lang w:eastAsia="en-US"/>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lang w:eastAsia="en-US"/>
    </w:rPr>
  </w:style>
  <w:style w:type="paragraph" w:customStyle="1" w:styleId="papersubtitle">
    <w:name w:val="paper subtitle"/>
    <w:uiPriority w:val="99"/>
    <w:rsid w:val="0097508D"/>
    <w:pPr>
      <w:spacing w:after="120"/>
      <w:jc w:val="center"/>
    </w:pPr>
    <w:rPr>
      <w:rFonts w:ascii="Times New Roman" w:hAnsi="Times New Roman"/>
      <w:bCs/>
      <w:noProof/>
      <w:sz w:val="28"/>
      <w:szCs w:val="28"/>
      <w:lang w:eastAsia="en-US"/>
    </w:rPr>
  </w:style>
  <w:style w:type="paragraph" w:customStyle="1" w:styleId="papertitle">
    <w:name w:val="paper title"/>
    <w:uiPriority w:val="99"/>
    <w:rsid w:val="0097508D"/>
    <w:pPr>
      <w:spacing w:after="120"/>
      <w:jc w:val="center"/>
    </w:pPr>
    <w:rPr>
      <w:rFonts w:ascii="Times New Roman" w:hAnsi="Times New Roman"/>
      <w:bCs/>
      <w:noProof/>
      <w:sz w:val="48"/>
      <w:szCs w:val="48"/>
      <w:lang w:eastAsia="en-US"/>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lang w:eastAsia="en-US"/>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lang w:eastAsia="en-US"/>
    </w:rPr>
  </w:style>
  <w:style w:type="paragraph" w:customStyle="1" w:styleId="tablecolhead">
    <w:name w:val="table col head"/>
    <w:basedOn w:val="a"/>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lang w:eastAsia="en-US"/>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lang w:eastAsia="en-US"/>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lang w:eastAsia="en-US"/>
    </w:rPr>
  </w:style>
  <w:style w:type="paragraph" w:styleId="a5">
    <w:name w:val="Normal (Web)"/>
    <w:basedOn w:val="a"/>
    <w:uiPriority w:val="99"/>
    <w:semiHidden/>
    <w:unhideWhenUsed/>
    <w:rsid w:val="003C0794"/>
    <w:pPr>
      <w:spacing w:before="100" w:beforeAutospacing="1" w:after="100" w:afterAutospacing="1"/>
      <w:jc w:val="left"/>
    </w:pPr>
    <w:rPr>
      <w:sz w:val="24"/>
      <w:szCs w:val="24"/>
      <w:lang w:val="en-IN" w:eastAsia="en-IN"/>
    </w:rPr>
  </w:style>
  <w:style w:type="character" w:styleId="a6">
    <w:name w:val="Strong"/>
    <w:uiPriority w:val="22"/>
    <w:qFormat/>
    <w:rsid w:val="003C0794"/>
    <w:rPr>
      <w:b/>
      <w:bCs/>
    </w:rPr>
  </w:style>
  <w:style w:type="character" w:styleId="a7">
    <w:name w:val="Hyperlink"/>
    <w:uiPriority w:val="99"/>
    <w:semiHidden/>
    <w:unhideWhenUsed/>
    <w:rsid w:val="003C0794"/>
    <w:rPr>
      <w:color w:val="0000FF"/>
      <w:u w:val="single"/>
    </w:rPr>
  </w:style>
  <w:style w:type="character" w:styleId="a8">
    <w:name w:val="Emphasis"/>
    <w:uiPriority w:val="20"/>
    <w:qFormat/>
    <w:rsid w:val="003C0794"/>
    <w:rPr>
      <w:i/>
      <w:iCs/>
    </w:rPr>
  </w:style>
  <w:style w:type="paragraph" w:styleId="a9">
    <w:name w:val="annotation text"/>
    <w:basedOn w:val="a"/>
    <w:link w:val="aa"/>
    <w:uiPriority w:val="99"/>
    <w:semiHidden/>
    <w:unhideWhenUsed/>
    <w:rsid w:val="003C0794"/>
  </w:style>
  <w:style w:type="character" w:customStyle="1" w:styleId="aa">
    <w:name w:val="批注文字字符"/>
    <w:link w:val="a9"/>
    <w:uiPriority w:val="99"/>
    <w:semiHidden/>
    <w:rsid w:val="003C0794"/>
    <w:rPr>
      <w:rFonts w:ascii="Times New Roman" w:hAnsi="Times New Roman"/>
      <w:lang w:val="en-US" w:eastAsia="en-US"/>
    </w:rPr>
  </w:style>
  <w:style w:type="paragraph" w:styleId="ab">
    <w:name w:val="annotation subject"/>
    <w:basedOn w:val="a9"/>
    <w:next w:val="a9"/>
    <w:link w:val="ac"/>
    <w:uiPriority w:val="99"/>
    <w:semiHidden/>
    <w:rsid w:val="003C0794"/>
    <w:pPr>
      <w:jc w:val="left"/>
    </w:pPr>
    <w:rPr>
      <w:rFonts w:cs="Gautami"/>
      <w:b/>
      <w:bCs/>
      <w:lang w:val="x-none" w:eastAsia="x-none" w:bidi="te-IN"/>
    </w:rPr>
  </w:style>
  <w:style w:type="character" w:customStyle="1" w:styleId="ac">
    <w:name w:val="批注主题字符"/>
    <w:link w:val="ab"/>
    <w:uiPriority w:val="99"/>
    <w:semiHidden/>
    <w:rsid w:val="003C0794"/>
    <w:rPr>
      <w:rFonts w:ascii="Times New Roman" w:hAnsi="Times New Roman" w:cs="Gautami"/>
      <w:b/>
      <w:bCs/>
      <w:lang w:val="x-none" w:eastAsia="x-none" w:bidi="te-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 w:id="1020737892">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DengXian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410</Words>
  <Characters>2359</Characters>
  <Application>Microsoft Macintosh Word</Application>
  <DocSecurity>0</DocSecurity>
  <Lines>19</Lines>
  <Paragraphs>5</Paragraphs>
  <ScaleCrop>false</ScaleCrop>
  <HeadingPairs>
    <vt:vector size="2" baseType="variant">
      <vt:variant>
        <vt:lpstr>标题</vt:lpstr>
      </vt:variant>
      <vt:variant>
        <vt:i4>1</vt:i4>
      </vt:variant>
    </vt:vector>
  </HeadingPairs>
  <TitlesOfParts>
    <vt:vector size="1" baseType="lpstr">
      <vt:lpstr>Paper Title (use style: paper title)</vt:lpstr>
    </vt:vector>
  </TitlesOfParts>
  <Company>IEEE</Company>
  <LinksUpToDate>false</LinksUpToDate>
  <CharactersWithSpaces>2764</CharactersWithSpaces>
  <SharedDoc>false</SharedDoc>
  <HLinks>
    <vt:vector size="6" baseType="variant">
      <vt:variant>
        <vt:i4>4522076</vt:i4>
      </vt:variant>
      <vt:variant>
        <vt:i4>0</vt:i4>
      </vt:variant>
      <vt:variant>
        <vt:i4>0</vt:i4>
      </vt:variant>
      <vt:variant>
        <vt:i4>5</vt:i4>
      </vt:variant>
      <vt:variant>
        <vt:lpwstr>http://www.openaccessjournals.com/articles/major-risk-factors-for-atherosclerosis-and-metabolic-syndrome-the-uhs-12178.html</vt:lpwstr>
      </vt:variant>
      <vt:variant>
        <vt:lpwstr>a1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何亚聪</cp:lastModifiedBy>
  <cp:revision>3</cp:revision>
  <dcterms:created xsi:type="dcterms:W3CDTF">2018-01-19T15:09:00Z</dcterms:created>
  <dcterms:modified xsi:type="dcterms:W3CDTF">2018-01-19T15:20:00Z</dcterms:modified>
</cp:coreProperties>
</file>