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066A58" w:rsidP="002A3166">
      <w:pPr>
        <w:pStyle w:val="BodyText"/>
        <w:rPr>
          <w:sz w:val="20"/>
        </w:rPr>
      </w:pPr>
      <w:r>
        <w:rPr>
          <w:noProof/>
          <w:sz w:val="20"/>
          <w:lang w:val="en-IN" w:eastAsia="en-IN"/>
        </w:rPr>
        <w:drawing>
          <wp:inline distT="0" distB="0" distL="0" distR="0">
            <wp:extent cx="7346837" cy="1049572"/>
            <wp:effectExtent l="0" t="0" r="0" b="0"/>
            <wp:docPr id="1" name="Picture 1" descr="\\omicswb-252\Pallab Team\greeshma\greeshma\International Conference on Clinical T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cswb-252\Pallab Team\greeshma\greeshma\International Conference on Clinical Trial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9650" cy="1051403"/>
                    </a:xfrm>
                    <a:prstGeom prst="rect">
                      <a:avLst/>
                    </a:prstGeom>
                    <a:noFill/>
                    <a:ln>
                      <a:noFill/>
                    </a:ln>
                  </pic:spPr>
                </pic:pic>
              </a:graphicData>
            </a:graphic>
          </wp:inline>
        </w:drawing>
      </w:r>
    </w:p>
    <w:p w:rsidR="00225F3A" w:rsidRDefault="00B82AEC">
      <w:pPr>
        <w:pStyle w:val="BodyText"/>
        <w:spacing w:before="5"/>
        <w:rPr>
          <w:sz w:val="10"/>
        </w:rPr>
      </w:pPr>
      <w:r>
        <w:pict>
          <v:line id="_x0000_s1028" style="position:absolute;z-index:251657728;mso-wrap-distance-left:0;mso-wrap-distance-right:0;mso-position-horizontal-relative:page" from="13.35pt,9.7pt" to="580.35pt,8.95pt" strokecolor="#5a5a5a" strokeweight="2pt">
            <w10:wrap type="topAndBottom" anchorx="page"/>
          </v:line>
        </w:pict>
      </w:r>
    </w:p>
    <w:p w:rsidR="00225F3A" w:rsidRDefault="00225F3A">
      <w:pPr>
        <w:pStyle w:val="BodyText"/>
        <w:rPr>
          <w:b/>
          <w:sz w:val="14"/>
        </w:rPr>
      </w:pPr>
    </w:p>
    <w:p w:rsidR="00225F3A" w:rsidRDefault="00B259F3" w:rsidP="0021228D">
      <w:pPr>
        <w:spacing w:before="92"/>
        <w:ind w:left="594" w:right="151"/>
        <w:rPr>
          <w:b/>
          <w:color w:val="585858"/>
        </w:rPr>
      </w:pPr>
      <w:r>
        <w:rPr>
          <w:b/>
          <w:color w:val="585858"/>
        </w:rPr>
        <w:t xml:space="preserve">Title: </w:t>
      </w:r>
      <w:r w:rsidR="0021228D">
        <w:rPr>
          <w:b/>
          <w:color w:val="585858"/>
        </w:rPr>
        <w:t>GCP Principals and Application</w:t>
      </w:r>
    </w:p>
    <w:p w:rsidR="0021228D" w:rsidRDefault="0021228D" w:rsidP="0021228D">
      <w:pPr>
        <w:spacing w:before="92"/>
        <w:ind w:left="594" w:right="151"/>
      </w:pPr>
      <w:proofErr w:type="spellStart"/>
      <w:r>
        <w:rPr>
          <w:b/>
          <w:color w:val="585858"/>
        </w:rPr>
        <w:t>Rucha</w:t>
      </w:r>
      <w:proofErr w:type="spellEnd"/>
      <w:r>
        <w:rPr>
          <w:b/>
          <w:color w:val="585858"/>
        </w:rPr>
        <w:t xml:space="preserve"> </w:t>
      </w:r>
      <w:proofErr w:type="spellStart"/>
      <w:r>
        <w:rPr>
          <w:b/>
          <w:color w:val="585858"/>
        </w:rPr>
        <w:t>Majmundar</w:t>
      </w:r>
      <w:proofErr w:type="spellEnd"/>
      <w:r>
        <w:rPr>
          <w:b/>
          <w:color w:val="585858"/>
        </w:rPr>
        <w:t xml:space="preserve"> Mehta</w:t>
      </w:r>
    </w:p>
    <w:p w:rsidR="00225F3A" w:rsidRDefault="00225F3A">
      <w:pPr>
        <w:pStyle w:val="BodyText"/>
        <w:spacing w:line="231" w:lineRule="exact"/>
        <w:ind w:left="594"/>
        <w:rPr>
          <w:color w:val="585858"/>
          <w:position w:val="9"/>
          <w:sz w:val="12"/>
        </w:rPr>
      </w:pPr>
    </w:p>
    <w:p w:rsidR="0021228D" w:rsidRPr="0021228D" w:rsidRDefault="0021228D">
      <w:pPr>
        <w:pStyle w:val="BodyText"/>
        <w:spacing w:line="231" w:lineRule="exact"/>
        <w:ind w:left="594"/>
        <w:rPr>
          <w:b/>
          <w:sz w:val="14"/>
        </w:rPr>
      </w:pPr>
      <w:r w:rsidRPr="0021228D">
        <w:rPr>
          <w:b/>
          <w:color w:val="585858"/>
          <w:position w:val="9"/>
          <w:sz w:val="14"/>
        </w:rPr>
        <w:t>Independent GCP /</w:t>
      </w:r>
      <w:proofErr w:type="spellStart"/>
      <w:r w:rsidRPr="0021228D">
        <w:rPr>
          <w:b/>
          <w:color w:val="585858"/>
          <w:position w:val="9"/>
          <w:sz w:val="14"/>
        </w:rPr>
        <w:t>GvP</w:t>
      </w:r>
      <w:proofErr w:type="spellEnd"/>
      <w:r w:rsidRPr="0021228D">
        <w:rPr>
          <w:b/>
          <w:color w:val="585858"/>
          <w:position w:val="9"/>
          <w:sz w:val="14"/>
        </w:rPr>
        <w:t xml:space="preserve"> Auditor</w:t>
      </w:r>
      <w:r>
        <w:rPr>
          <w:b/>
          <w:color w:val="585858"/>
          <w:position w:val="9"/>
          <w:sz w:val="14"/>
        </w:rPr>
        <w:t xml:space="preserve"> - India</w:t>
      </w:r>
    </w:p>
    <w:p w:rsidR="00225F3A" w:rsidRDefault="00225F3A">
      <w:pPr>
        <w:sectPr w:rsidR="00225F3A">
          <w:type w:val="continuous"/>
          <w:pgSz w:w="11910" w:h="16840"/>
          <w:pgMar w:top="600" w:right="180" w:bottom="280" w:left="140" w:header="720" w:footer="720" w:gutter="0"/>
          <w:cols w:space="720"/>
        </w:sectPr>
      </w:pPr>
    </w:p>
    <w:p w:rsidR="00225F3A" w:rsidRPr="003E1103" w:rsidRDefault="00B259F3" w:rsidP="003E1103">
      <w:pPr>
        <w:pStyle w:val="Heading3"/>
        <w:spacing w:before="114"/>
        <w:ind w:left="0" w:right="9" w:firstLine="0"/>
        <w:jc w:val="both"/>
        <w:rPr>
          <w:b w:val="0"/>
          <w:sz w:val="20"/>
        </w:rPr>
      </w:pPr>
      <w:r>
        <w:rPr>
          <w:color w:val="585858"/>
        </w:rPr>
        <w:lastRenderedPageBreak/>
        <w:t>Keywords</w:t>
      </w:r>
      <w:r w:rsidR="0021228D">
        <w:rPr>
          <w:color w:val="585858"/>
        </w:rPr>
        <w:t xml:space="preserve"> - GCP Principals</w:t>
      </w:r>
    </w:p>
    <w:p w:rsidR="0021228D" w:rsidRPr="0021228D" w:rsidRDefault="00B259F3" w:rsidP="0021228D">
      <w:pPr>
        <w:pStyle w:val="ListParagraph"/>
        <w:numPr>
          <w:ilvl w:val="0"/>
          <w:numId w:val="1"/>
        </w:numPr>
        <w:tabs>
          <w:tab w:val="left" w:pos="1866"/>
          <w:tab w:val="left" w:pos="1867"/>
        </w:tabs>
        <w:spacing w:before="117"/>
        <w:ind w:left="426" w:hanging="446"/>
        <w:jc w:val="center"/>
      </w:pPr>
      <w:r w:rsidRPr="0021228D">
        <w:rPr>
          <w:b/>
          <w:color w:val="585858"/>
          <w:sz w:val="19"/>
        </w:rPr>
        <w:t>Abstract Body</w:t>
      </w:r>
    </w:p>
    <w:p w:rsidR="0021228D" w:rsidRPr="0021228D" w:rsidRDefault="0021228D" w:rsidP="00AA38D1">
      <w:pPr>
        <w:spacing w:after="300" w:line="360" w:lineRule="atLeast"/>
        <w:jc w:val="both"/>
        <w:rPr>
          <w:sz w:val="18"/>
          <w:lang w:eastAsia="en-GB"/>
        </w:rPr>
      </w:pPr>
      <w:r w:rsidRPr="0021228D">
        <w:rPr>
          <w:sz w:val="18"/>
          <w:lang w:eastAsia="en-GB"/>
        </w:rPr>
        <w:t>GCP is an international ethical and scientific quality standard for the design, conduct and record of research involving humans. Comprised of 13 core principles, GCP applies to all clinical investigations that could affect the safety and well-being of human participants (in particular, clinical trials of medicinal products).</w:t>
      </w:r>
    </w:p>
    <w:p w:rsidR="0021228D" w:rsidRPr="0021228D" w:rsidRDefault="0021228D" w:rsidP="00AA38D1">
      <w:pPr>
        <w:spacing w:after="300" w:line="360" w:lineRule="atLeast"/>
        <w:jc w:val="both"/>
        <w:rPr>
          <w:sz w:val="18"/>
          <w:lang w:eastAsia="en-GB"/>
        </w:rPr>
      </w:pPr>
      <w:r w:rsidRPr="0021228D">
        <w:rPr>
          <w:sz w:val="18"/>
          <w:lang w:eastAsia="en-GB"/>
        </w:rPr>
        <w:t>GCP was developed by the regulatory authorities of the EU, Japan and US in a steering group termed the Tripartite International Conference on Harmonization (ICH) and </w:t>
      </w:r>
      <w:proofErr w:type="gramStart"/>
      <w:r w:rsidRPr="0021228D">
        <w:rPr>
          <w:sz w:val="18"/>
          <w:lang w:eastAsia="en-GB"/>
        </w:rPr>
        <w:t>provides</w:t>
      </w:r>
      <w:proofErr w:type="gramEnd"/>
      <w:r w:rsidRPr="0021228D">
        <w:rPr>
          <w:sz w:val="18"/>
          <w:lang w:eastAsia="en-GB"/>
        </w:rPr>
        <w:t xml:space="preserve"> international assurance that:</w:t>
      </w:r>
    </w:p>
    <w:p w:rsidR="0021228D" w:rsidRPr="0021228D" w:rsidRDefault="0021228D" w:rsidP="00AA38D1">
      <w:pPr>
        <w:widowControl/>
        <w:numPr>
          <w:ilvl w:val="0"/>
          <w:numId w:val="3"/>
        </w:numPr>
        <w:autoSpaceDE/>
        <w:autoSpaceDN/>
        <w:spacing w:after="48" w:line="360" w:lineRule="atLeast"/>
        <w:ind w:left="336"/>
        <w:jc w:val="both"/>
        <w:rPr>
          <w:sz w:val="18"/>
          <w:lang w:eastAsia="en-GB"/>
        </w:rPr>
      </w:pPr>
      <w:r w:rsidRPr="0021228D">
        <w:rPr>
          <w:sz w:val="18"/>
          <w:lang w:eastAsia="en-GB"/>
        </w:rPr>
        <w:t>Data and reported results of clinical investigations are credible and accurate, and</w:t>
      </w:r>
    </w:p>
    <w:p w:rsidR="0021228D" w:rsidRPr="0021228D" w:rsidRDefault="0021228D" w:rsidP="00AA38D1">
      <w:pPr>
        <w:widowControl/>
        <w:numPr>
          <w:ilvl w:val="0"/>
          <w:numId w:val="3"/>
        </w:numPr>
        <w:autoSpaceDE/>
        <w:autoSpaceDN/>
        <w:spacing w:after="48" w:line="360" w:lineRule="atLeast"/>
        <w:ind w:left="336"/>
        <w:jc w:val="both"/>
        <w:rPr>
          <w:sz w:val="18"/>
          <w:lang w:eastAsia="en-GB"/>
        </w:rPr>
      </w:pPr>
      <w:r w:rsidRPr="0021228D">
        <w:rPr>
          <w:sz w:val="18"/>
          <w:lang w:eastAsia="en-GB"/>
        </w:rPr>
        <w:t>Rights, safety and confidentiality of participants in clinical research are respected and protected</w:t>
      </w:r>
    </w:p>
    <w:p w:rsidR="0021228D" w:rsidRDefault="0021228D" w:rsidP="00AA38D1">
      <w:pPr>
        <w:spacing w:after="300" w:line="360" w:lineRule="atLeast"/>
        <w:jc w:val="both"/>
        <w:rPr>
          <w:sz w:val="18"/>
          <w:lang w:eastAsia="en-GB"/>
        </w:rPr>
      </w:pPr>
      <w:r w:rsidRPr="0021228D">
        <w:rPr>
          <w:sz w:val="18"/>
          <w:lang w:eastAsia="en-GB"/>
        </w:rPr>
        <w:t>It was finalized in 1996 and became effective in 1997.  When first expounded, it was an internationally recognized as best practice, but was not enforceable by law.</w:t>
      </w:r>
    </w:p>
    <w:p w:rsidR="0021228D" w:rsidRPr="00282084" w:rsidRDefault="0021228D" w:rsidP="00282084">
      <w:pPr>
        <w:spacing w:after="300" w:line="360" w:lineRule="atLeast"/>
        <w:jc w:val="both"/>
        <w:rPr>
          <w:sz w:val="18"/>
          <w:lang w:eastAsia="en-GB"/>
        </w:rPr>
      </w:pPr>
      <w:r w:rsidRPr="0021228D">
        <w:rPr>
          <w:sz w:val="18"/>
          <w:lang w:eastAsia="en-GB"/>
        </w:rPr>
        <w:t>However, with the advent of the Medicines for Human Use (Clinical Trials) Regulations 2004 and the EU Directive on Good Clinical Practice, compliance with GCP is now a </w:t>
      </w:r>
      <w:r w:rsidRPr="0021228D">
        <w:rPr>
          <w:bCs/>
          <w:sz w:val="18"/>
          <w:lang w:eastAsia="en-GB"/>
        </w:rPr>
        <w:t>legal obligation</w:t>
      </w:r>
      <w:r w:rsidRPr="0021228D">
        <w:rPr>
          <w:sz w:val="18"/>
          <w:lang w:eastAsia="en-GB"/>
        </w:rPr>
        <w:t> in the </w:t>
      </w:r>
      <w:r w:rsidRPr="0021228D">
        <w:rPr>
          <w:bCs/>
          <w:sz w:val="18"/>
          <w:lang w:eastAsia="en-GB"/>
        </w:rPr>
        <w:t xml:space="preserve">Globally </w:t>
      </w:r>
      <w:r w:rsidRPr="0021228D">
        <w:rPr>
          <w:sz w:val="18"/>
          <w:lang w:eastAsia="en-GB"/>
        </w:rPr>
        <w:t>for all </w:t>
      </w:r>
      <w:r w:rsidRPr="0021228D">
        <w:rPr>
          <w:bCs/>
          <w:sz w:val="18"/>
          <w:lang w:eastAsia="en-GB"/>
        </w:rPr>
        <w:t>trials of investigational medicinal products</w:t>
      </w:r>
      <w:r w:rsidRPr="0021228D">
        <w:rPr>
          <w:sz w:val="18"/>
          <w:lang w:eastAsia="en-GB"/>
        </w:rPr>
        <w:t>.</w:t>
      </w: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3E1103">
      <w:pPr>
        <w:pStyle w:val="BodyText"/>
        <w:ind w:left="1238"/>
        <w:rPr>
          <w:sz w:val="20"/>
        </w:rPr>
      </w:pPr>
      <w:r>
        <w:rPr>
          <w:b/>
          <w:noProof/>
          <w:color w:val="585858"/>
          <w:w w:val="99"/>
          <w:lang w:val="en-IN" w:eastAsia="en-IN"/>
        </w:rPr>
        <w:drawing>
          <wp:anchor distT="0" distB="0" distL="114300" distR="114300" simplePos="0" relativeHeight="251659776" behindDoc="0" locked="0" layoutInCell="1" allowOverlap="1" wp14:anchorId="4E045DB2" wp14:editId="188B592C">
            <wp:simplePos x="0" y="0"/>
            <wp:positionH relativeFrom="column">
              <wp:posOffset>1147749</wp:posOffset>
            </wp:positionH>
            <wp:positionV relativeFrom="paragraph">
              <wp:posOffset>15935</wp:posOffset>
            </wp:positionV>
            <wp:extent cx="830580" cy="787400"/>
            <wp:effectExtent l="0" t="0" r="0" b="0"/>
            <wp:wrapNone/>
            <wp:docPr id="4" name="Picture 4" descr="C:\Users\Rucha Majmundar Meht\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cha Majmundar Meht\Desktop\downloa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0580" cy="78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5F3A" w:rsidRDefault="00B259F3" w:rsidP="003E1103">
      <w:pPr>
        <w:pStyle w:val="ListParagraph"/>
        <w:numPr>
          <w:ilvl w:val="0"/>
          <w:numId w:val="1"/>
        </w:numPr>
        <w:tabs>
          <w:tab w:val="left" w:pos="1758"/>
        </w:tabs>
        <w:spacing w:before="92"/>
        <w:jc w:val="both"/>
        <w:rPr>
          <w:b/>
          <w:sz w:val="19"/>
        </w:rPr>
      </w:pPr>
      <w:bookmarkStart w:id="0" w:name="_GoBack"/>
      <w:bookmarkEnd w:id="0"/>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2D3940" w:rsidP="002D3940">
      <w:pPr>
        <w:pStyle w:val="BodyText"/>
        <w:numPr>
          <w:ilvl w:val="0"/>
          <w:numId w:val="4"/>
        </w:numPr>
        <w:tabs>
          <w:tab w:val="left" w:pos="1037"/>
        </w:tabs>
        <w:ind w:right="696"/>
        <w:rPr>
          <w:color w:val="585858"/>
        </w:rPr>
      </w:pPr>
      <w:r>
        <w:rPr>
          <w:color w:val="585858"/>
        </w:rPr>
        <w:t>ICH-GCP Guidelines</w:t>
      </w:r>
    </w:p>
    <w:p w:rsidR="002D3940" w:rsidRDefault="002D3940" w:rsidP="002D3940">
      <w:pPr>
        <w:pStyle w:val="BodyText"/>
        <w:numPr>
          <w:ilvl w:val="0"/>
          <w:numId w:val="4"/>
        </w:numPr>
        <w:tabs>
          <w:tab w:val="left" w:pos="1037"/>
        </w:tabs>
        <w:ind w:right="696"/>
      </w:pPr>
      <w:r>
        <w:rPr>
          <w:color w:val="585858"/>
        </w:rPr>
        <w:t>Handbook Good Clinical Research Practice-WHO</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AA38D1" w:rsidRPr="00AA38D1" w:rsidRDefault="00AA38D1" w:rsidP="00AA38D1">
      <w:pPr>
        <w:pStyle w:val="ListParagraph"/>
        <w:adjustRightInd w:val="0"/>
        <w:ind w:left="1866" w:firstLine="0"/>
        <w:jc w:val="both"/>
        <w:rPr>
          <w:color w:val="595959"/>
          <w:sz w:val="18"/>
          <w:szCs w:val="32"/>
        </w:rPr>
      </w:pPr>
      <w:proofErr w:type="spellStart"/>
      <w:r w:rsidRPr="00AA38D1">
        <w:rPr>
          <w:color w:val="595959"/>
          <w:sz w:val="18"/>
          <w:szCs w:val="32"/>
        </w:rPr>
        <w:t>Rucha</w:t>
      </w:r>
      <w:proofErr w:type="spellEnd"/>
      <w:r w:rsidRPr="00AA38D1">
        <w:rPr>
          <w:color w:val="595959"/>
          <w:sz w:val="18"/>
          <w:szCs w:val="32"/>
        </w:rPr>
        <w:t xml:space="preserve"> </w:t>
      </w:r>
      <w:proofErr w:type="spellStart"/>
      <w:r w:rsidRPr="00AA38D1">
        <w:rPr>
          <w:color w:val="595959"/>
          <w:sz w:val="18"/>
          <w:szCs w:val="32"/>
        </w:rPr>
        <w:t>Majmundar</w:t>
      </w:r>
      <w:proofErr w:type="spellEnd"/>
      <w:r w:rsidRPr="00AA38D1">
        <w:rPr>
          <w:color w:val="595959"/>
          <w:sz w:val="18"/>
          <w:szCs w:val="32"/>
        </w:rPr>
        <w:t xml:space="preserve"> Mehta is an independent GCP /PV Auditor (Freelancer) since 8 years. She developed a Clinical Research Site in a privately owned small sized hospital and was heading the site till 2007. She provides QA consultation and training to various study sites and QA department of Pharmaceutical Companies, and conducts GCP Sessions during Investigators Meeting globally. She was practicing as a Clinical Nutritionist prior to changing her profession to Clinical Research.  </w:t>
      </w:r>
    </w:p>
    <w:p w:rsidR="00AA38D1" w:rsidRPr="003E1103" w:rsidRDefault="00AA38D1" w:rsidP="003E1103">
      <w:pPr>
        <w:pStyle w:val="ListParagraph"/>
        <w:adjustRightInd w:val="0"/>
        <w:ind w:left="1866" w:firstLine="0"/>
        <w:jc w:val="both"/>
        <w:rPr>
          <w:color w:val="595959"/>
          <w:sz w:val="18"/>
          <w:szCs w:val="32"/>
        </w:rPr>
      </w:pPr>
      <w:proofErr w:type="spellStart"/>
      <w:r w:rsidRPr="00AA38D1">
        <w:rPr>
          <w:color w:val="595959"/>
          <w:sz w:val="18"/>
          <w:szCs w:val="32"/>
        </w:rPr>
        <w:t>Rucha</w:t>
      </w:r>
      <w:proofErr w:type="spellEnd"/>
      <w:r w:rsidRPr="00AA38D1">
        <w:rPr>
          <w:color w:val="595959"/>
          <w:sz w:val="18"/>
          <w:szCs w:val="32"/>
        </w:rPr>
        <w:t xml:space="preserve"> has done post-graduate studies in Clinical Nutrition from G S Medical College Bombay – India. She received her training in clinical research from NIH – US, and has done GCP </w:t>
      </w:r>
      <w:proofErr w:type="gramStart"/>
      <w:r w:rsidRPr="00AA38D1">
        <w:rPr>
          <w:color w:val="595959"/>
          <w:sz w:val="18"/>
          <w:szCs w:val="32"/>
        </w:rPr>
        <w:t>Auditing</w:t>
      </w:r>
      <w:proofErr w:type="gramEnd"/>
      <w:r w:rsidRPr="00AA38D1">
        <w:rPr>
          <w:color w:val="595959"/>
          <w:sz w:val="18"/>
          <w:szCs w:val="32"/>
        </w:rPr>
        <w:t xml:space="preserve"> course from RQA-UK.</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C52882" w:rsidP="00C52882">
      <w:pPr>
        <w:pStyle w:val="BodyText"/>
        <w:numPr>
          <w:ilvl w:val="0"/>
          <w:numId w:val="1"/>
        </w:numPr>
        <w:spacing w:before="7"/>
        <w:rPr>
          <w:b/>
          <w:sz w:val="15"/>
        </w:rPr>
      </w:pPr>
      <w:r>
        <w:rPr>
          <w:noProof/>
          <w:lang w:val="en-IN" w:eastAsia="en-IN"/>
        </w:rPr>
        <w:drawing>
          <wp:anchor distT="0" distB="0" distL="114300" distR="114300" simplePos="0" relativeHeight="251658752" behindDoc="0" locked="0" layoutInCell="1" allowOverlap="1">
            <wp:simplePos x="0" y="0"/>
            <wp:positionH relativeFrom="column">
              <wp:posOffset>201074</wp:posOffset>
            </wp:positionH>
            <wp:positionV relativeFrom="paragraph">
              <wp:posOffset>138817</wp:posOffset>
            </wp:positionV>
            <wp:extent cx="1296063" cy="1025718"/>
            <wp:effectExtent l="0" t="0" r="0" b="0"/>
            <wp:wrapNone/>
            <wp:docPr id="2" name="Picture 2" descr="C:\Users\Rucha Majmundar Meht\Desktop\Ru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cha Majmundar Meht\Desktop\Ruch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063" cy="1025718"/>
                    </a:xfrm>
                    <a:prstGeom prst="rect">
                      <a:avLst/>
                    </a:prstGeom>
                    <a:noFill/>
                    <a:ln>
                      <a:noFill/>
                    </a:ln>
                  </pic:spPr>
                </pic:pic>
              </a:graphicData>
            </a:graphic>
            <wp14:sizeRelH relativeFrom="page">
              <wp14:pctWidth>0</wp14:pctWidth>
            </wp14:sizeRelH>
            <wp14:sizeRelV relativeFrom="page">
              <wp14:pctHeight>0</wp14:pctHeight>
            </wp14:sizeRelV>
          </wp:anchor>
        </w:drawing>
      </w:r>
      <w:r w:rsidR="00B259F3">
        <w:rPr>
          <w:noProof/>
          <w:lang w:val="en-IN" w:eastAsia="en-IN"/>
        </w:rPr>
        <w:drawing>
          <wp:anchor distT="0" distB="0" distL="0" distR="0" simplePos="0" relativeHeight="251656704" behindDoc="0" locked="0" layoutInCell="1" allowOverlap="1" wp14:anchorId="1AEC72AC" wp14:editId="7BF7EE99">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C52882" w:rsidRDefault="00B259F3">
      <w:pPr>
        <w:pStyle w:val="BodyText"/>
        <w:spacing w:before="172"/>
        <w:ind w:left="316" w:right="4143"/>
        <w:rPr>
          <w:color w:val="585858"/>
        </w:rPr>
      </w:pPr>
      <w:r>
        <w:rPr>
          <w:color w:val="585858"/>
        </w:rPr>
        <w:t xml:space="preserve">Full Name: </w:t>
      </w:r>
      <w:proofErr w:type="spellStart"/>
      <w:r w:rsidR="00C52882">
        <w:rPr>
          <w:color w:val="585858"/>
        </w:rPr>
        <w:t>Rucha</w:t>
      </w:r>
      <w:proofErr w:type="spellEnd"/>
      <w:r w:rsidR="00C52882">
        <w:rPr>
          <w:color w:val="585858"/>
        </w:rPr>
        <w:t xml:space="preserve"> </w:t>
      </w:r>
      <w:proofErr w:type="spellStart"/>
      <w:r w:rsidR="00C52882">
        <w:rPr>
          <w:color w:val="585858"/>
        </w:rPr>
        <w:t>Majmundar</w:t>
      </w:r>
      <w:proofErr w:type="spellEnd"/>
      <w:r w:rsidR="00C52882">
        <w:rPr>
          <w:color w:val="585858"/>
        </w:rPr>
        <w:t xml:space="preserve"> Mehta</w:t>
      </w:r>
    </w:p>
    <w:p w:rsidR="00C52882" w:rsidRDefault="00B259F3">
      <w:pPr>
        <w:pStyle w:val="BodyText"/>
        <w:spacing w:before="172"/>
        <w:ind w:left="316" w:right="4143"/>
        <w:rPr>
          <w:color w:val="585858"/>
        </w:rPr>
      </w:pPr>
      <w:r>
        <w:rPr>
          <w:color w:val="585858"/>
        </w:rPr>
        <w:t xml:space="preserve">Contact number: </w:t>
      </w:r>
      <w:r w:rsidR="00C52882">
        <w:rPr>
          <w:color w:val="585858"/>
        </w:rPr>
        <w:t>+91 9825049579</w:t>
      </w:r>
    </w:p>
    <w:p w:rsidR="00F4019F" w:rsidRDefault="00B259F3">
      <w:pPr>
        <w:pStyle w:val="BodyText"/>
        <w:spacing w:before="172"/>
        <w:ind w:left="316" w:right="4143"/>
        <w:rPr>
          <w:color w:val="585858"/>
        </w:rPr>
      </w:pPr>
      <w:r>
        <w:rPr>
          <w:color w:val="585858"/>
        </w:rPr>
        <w:t xml:space="preserve">Twitter account: </w:t>
      </w:r>
      <w:r w:rsidR="00F4019F">
        <w:rPr>
          <w:color w:val="585858"/>
        </w:rPr>
        <w:t>@</w:t>
      </w:r>
      <w:proofErr w:type="spellStart"/>
      <w:r w:rsidR="00F4019F">
        <w:rPr>
          <w:color w:val="585858"/>
        </w:rPr>
        <w:t>MehtRucha</w:t>
      </w:r>
      <w:proofErr w:type="spellEnd"/>
    </w:p>
    <w:p w:rsidR="00225F3A" w:rsidRDefault="00B259F3">
      <w:pPr>
        <w:pStyle w:val="BodyText"/>
        <w:spacing w:before="172"/>
        <w:ind w:left="316" w:right="4143"/>
      </w:pPr>
      <w:r>
        <w:rPr>
          <w:color w:val="585858"/>
        </w:rPr>
        <w:t xml:space="preserve">Linked In </w:t>
      </w:r>
      <w:proofErr w:type="spellStart"/>
      <w:r>
        <w:rPr>
          <w:color w:val="585858"/>
        </w:rPr>
        <w:t>account</w:t>
      </w:r>
      <w:proofErr w:type="gramStart"/>
      <w:r>
        <w:rPr>
          <w:color w:val="585858"/>
        </w:rPr>
        <w:t>:</w:t>
      </w:r>
      <w:r w:rsidR="00282084">
        <w:rPr>
          <w:color w:val="585858"/>
        </w:rPr>
        <w:t>Rucha</w:t>
      </w:r>
      <w:proofErr w:type="spellEnd"/>
      <w:proofErr w:type="gramEnd"/>
      <w:r w:rsidR="00282084">
        <w:rPr>
          <w:color w:val="585858"/>
        </w:rPr>
        <w:t xml:space="preserve"> </w:t>
      </w:r>
      <w:proofErr w:type="spellStart"/>
      <w:r w:rsidR="00282084">
        <w:rPr>
          <w:color w:val="585858"/>
        </w:rPr>
        <w:t>Majmundar</w:t>
      </w:r>
      <w:proofErr w:type="spellEnd"/>
      <w:r w:rsidR="00282084">
        <w:rPr>
          <w:color w:val="585858"/>
        </w:rPr>
        <w:t xml:space="preserve"> Mehta</w:t>
      </w:r>
    </w:p>
    <w:p w:rsidR="00225F3A" w:rsidRDefault="00B259F3">
      <w:pPr>
        <w:pStyle w:val="BodyText"/>
        <w:ind w:left="316"/>
      </w:pPr>
      <w:r>
        <w:rPr>
          <w:color w:val="585858"/>
        </w:rPr>
        <w:t>Session name/ number:</w:t>
      </w:r>
    </w:p>
    <w:p w:rsidR="00C52882" w:rsidRDefault="00282084">
      <w:pPr>
        <w:pStyle w:val="BodyText"/>
        <w:ind w:left="316" w:right="1786"/>
        <w:rPr>
          <w:color w:val="585858"/>
        </w:rPr>
      </w:pPr>
      <w:r>
        <w:rPr>
          <w:color w:val="585858"/>
        </w:rPr>
        <w:t xml:space="preserve">Category: </w:t>
      </w:r>
      <w:r w:rsidR="00C52882">
        <w:rPr>
          <w:color w:val="585858"/>
        </w:rPr>
        <w:t>Oral presentation/</w:t>
      </w:r>
      <w:r>
        <w:rPr>
          <w:color w:val="585858"/>
        </w:rPr>
        <w:t>- PPT</w:t>
      </w:r>
    </w:p>
    <w:p w:rsidR="00225F3A" w:rsidRDefault="00B259F3" w:rsidP="00282084">
      <w:pPr>
        <w:pStyle w:val="BodyText"/>
        <w:ind w:left="316" w:right="1786"/>
        <w:rPr>
          <w:sz w:val="18"/>
        </w:rPr>
        <w:sectPr w:rsidR="00225F3A">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Pr>
          <w:color w:val="585858"/>
          <w:sz w:val="18"/>
        </w:rPr>
        <w:t>:</w:t>
      </w:r>
    </w:p>
    <w:p w:rsidR="00225F3A" w:rsidRDefault="00225F3A">
      <w:pPr>
        <w:pStyle w:val="BodyText"/>
        <w:spacing w:before="1"/>
        <w:rPr>
          <w:sz w:val="27"/>
        </w:rPr>
      </w:pPr>
    </w:p>
    <w:p w:rsidR="00225F3A" w:rsidRDefault="00B82AEC">
      <w:pPr>
        <w:pStyle w:val="BodyText"/>
        <w:spacing w:line="55" w:lineRule="exact"/>
        <w:ind w:left="107"/>
        <w:rPr>
          <w:sz w:val="5"/>
        </w:rPr>
      </w:pPr>
      <w:r>
        <w:rPr>
          <w:sz w:val="5"/>
        </w:rPr>
      </w:r>
      <w:r>
        <w:rPr>
          <w:sz w:val="5"/>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225F3A" w:rsidRDefault="00B259F3">
      <w:pPr>
        <w:spacing w:before="49"/>
        <w:ind w:left="1105" w:right="1371"/>
        <w:jc w:val="center"/>
        <w:rPr>
          <w:sz w:val="20"/>
        </w:rPr>
      </w:pPr>
      <w:proofErr w:type="gramStart"/>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roofErr w:type="gramEnd"/>
    </w:p>
    <w:p w:rsidR="00225F3A" w:rsidRDefault="00B259F3">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225F3A" w:rsidRDefault="00B259F3">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(069120)</w:t>
      </w:r>
    </w:p>
    <w:p w:rsidR="00225F3A" w:rsidRDefault="00B259F3">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rsidR="00225F3A" w:rsidRPr="00066A58" w:rsidRDefault="00B259F3">
      <w:pPr>
        <w:spacing w:line="276" w:lineRule="exact"/>
        <w:ind w:left="1048" w:right="1488"/>
        <w:jc w:val="center"/>
        <w:rPr>
          <w:color w:val="595959" w:themeColor="text1" w:themeTint="A6"/>
          <w:sz w:val="20"/>
        </w:rPr>
      </w:pPr>
      <w:r w:rsidRPr="00066A58">
        <w:rPr>
          <w:color w:val="585858"/>
          <w:sz w:val="20"/>
          <w:szCs w:val="20"/>
        </w:rPr>
        <w:t xml:space="preserve">Web: </w:t>
      </w:r>
      <w:hyperlink r:id="rId12" w:history="1">
        <w:r w:rsidR="00066A58" w:rsidRPr="00066A58">
          <w:rPr>
            <w:rStyle w:val="Hyperlink"/>
            <w:sz w:val="20"/>
            <w:szCs w:val="20"/>
          </w:rPr>
          <w:t>https://www.meetingsint.com/conferences/clinicaltrials</w:t>
        </w:r>
      </w:hyperlink>
      <w:r>
        <w:rPr>
          <w:sz w:val="20"/>
        </w:rPr>
        <w:t xml:space="preserve">| </w:t>
      </w:r>
      <w:r>
        <w:rPr>
          <w:color w:val="585858"/>
          <w:sz w:val="24"/>
        </w:rPr>
        <w:t>E-</w:t>
      </w:r>
      <w:proofErr w:type="gramStart"/>
      <w:r>
        <w:rPr>
          <w:color w:val="585858"/>
          <w:sz w:val="24"/>
        </w:rPr>
        <w:t xml:space="preserve">mail </w:t>
      </w:r>
      <w:r w:rsidR="00066A58">
        <w:t>:</w:t>
      </w:r>
      <w:proofErr w:type="gramEnd"/>
      <w:r w:rsidR="00066A58">
        <w:t xml:space="preserve"> </w:t>
      </w:r>
      <w:r w:rsidR="00066A58" w:rsidRPr="00066A58">
        <w:rPr>
          <w:color w:val="595959" w:themeColor="text1" w:themeTint="A6"/>
        </w:rPr>
        <w:t>clinicaltrials@meetingseries.org</w:t>
      </w:r>
    </w:p>
    <w:sectPr w:rsidR="00225F3A" w:rsidRPr="00066A58">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AEC" w:rsidRDefault="00B82AEC" w:rsidP="002A3166">
      <w:r>
        <w:separator/>
      </w:r>
    </w:p>
  </w:endnote>
  <w:endnote w:type="continuationSeparator" w:id="0">
    <w:p w:rsidR="00B82AEC" w:rsidRDefault="00B82AEC"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AEC" w:rsidRDefault="00B82AEC" w:rsidP="002A3166">
      <w:r>
        <w:separator/>
      </w:r>
    </w:p>
  </w:footnote>
  <w:footnote w:type="continuationSeparator" w:id="0">
    <w:p w:rsidR="00B82AEC" w:rsidRDefault="00B82AEC"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2DD62282"/>
    <w:multiLevelType w:val="hybridMultilevel"/>
    <w:tmpl w:val="D4462A28"/>
    <w:lvl w:ilvl="0" w:tplc="25406A56">
      <w:start w:val="1"/>
      <w:numFmt w:val="decimal"/>
      <w:lvlText w:val="%1"/>
      <w:lvlJc w:val="left"/>
      <w:pPr>
        <w:ind w:left="1037" w:hanging="360"/>
      </w:pPr>
      <w:rPr>
        <w:rFonts w:hint="default"/>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2">
    <w:nsid w:val="4BB5216B"/>
    <w:multiLevelType w:val="multilevel"/>
    <w:tmpl w:val="9876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225F3A"/>
    <w:rsid w:val="00066A58"/>
    <w:rsid w:val="0021228D"/>
    <w:rsid w:val="00225F3A"/>
    <w:rsid w:val="00282084"/>
    <w:rsid w:val="002A3166"/>
    <w:rsid w:val="002D3940"/>
    <w:rsid w:val="003E1103"/>
    <w:rsid w:val="00AA38D1"/>
    <w:rsid w:val="00B259F3"/>
    <w:rsid w:val="00B82AEC"/>
    <w:rsid w:val="00C52882"/>
    <w:rsid w:val="00F401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clinicalt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Rucha Majmundar Meht</cp:lastModifiedBy>
  <cp:revision>7</cp:revision>
  <dcterms:created xsi:type="dcterms:W3CDTF">2017-12-21T00:50:00Z</dcterms:created>
  <dcterms:modified xsi:type="dcterms:W3CDTF">2018-05-05T14:08:00Z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