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314B2" w:rsidRPr="008E2EAD" w:rsidRDefault="00982B61" w:rsidP="008E2EAD">
      <w:pPr>
        <w:jc w:val="both"/>
        <w:rPr>
          <w:rFonts w:ascii="Times New Roman" w:hAnsi="Times New Roman" w:cs="Times New Roman"/>
          <w:b/>
          <w:bCs/>
          <w:sz w:val="28"/>
          <w:szCs w:val="28"/>
          <w:lang w:val="en-US"/>
        </w:rPr>
      </w:pPr>
      <w:r w:rsidRPr="00BB4D05">
        <w:rPr>
          <w:rFonts w:ascii="Times New Roman" w:hAnsi="Times New Roman" w:cs="Times New Roman"/>
          <w:b/>
          <w:bCs/>
          <w:sz w:val="28"/>
          <w:szCs w:val="28"/>
          <w:lang w:val="en-US"/>
        </w:rPr>
        <w:t>Clinical protocol of the combination of ATO/D-VC for the treatment of colorectal cancer with KRAS mutations</w:t>
      </w:r>
    </w:p>
    <w:p w:rsidR="00BE0918" w:rsidRDefault="00982B61" w:rsidP="008E2EAD">
      <w:pPr>
        <w:jc w:val="both"/>
        <w:rPr>
          <w:rFonts w:ascii="Times New Roman" w:hAnsi="Times New Roman" w:cs="Times New Roman"/>
          <w:i/>
          <w:iCs/>
          <w:sz w:val="28"/>
          <w:szCs w:val="28"/>
          <w:lang w:val="en-US"/>
        </w:rPr>
      </w:pPr>
      <w:proofErr w:type="spellStart"/>
      <w:r w:rsidRPr="008E2EAD">
        <w:rPr>
          <w:rFonts w:ascii="Times New Roman" w:hAnsi="Times New Roman" w:cs="Times New Roman"/>
          <w:i/>
          <w:iCs/>
          <w:sz w:val="28"/>
          <w:szCs w:val="28"/>
          <w:lang w:val="en-US"/>
        </w:rPr>
        <w:t>Yermekbayeva</w:t>
      </w:r>
      <w:proofErr w:type="spellEnd"/>
      <w:r w:rsidRPr="008E2EAD">
        <w:rPr>
          <w:rFonts w:ascii="Times New Roman" w:hAnsi="Times New Roman" w:cs="Times New Roman"/>
          <w:i/>
          <w:iCs/>
          <w:sz w:val="28"/>
          <w:szCs w:val="28"/>
          <w:lang w:val="en-US"/>
        </w:rPr>
        <w:t xml:space="preserve"> B., </w:t>
      </w:r>
      <w:proofErr w:type="spellStart"/>
      <w:r w:rsidRPr="008E2EAD">
        <w:rPr>
          <w:rFonts w:ascii="Times New Roman" w:hAnsi="Times New Roman" w:cs="Times New Roman"/>
          <w:i/>
          <w:iCs/>
          <w:sz w:val="28"/>
          <w:szCs w:val="28"/>
          <w:lang w:val="en-US"/>
        </w:rPr>
        <w:t>Kushugulova</w:t>
      </w:r>
      <w:proofErr w:type="spellEnd"/>
      <w:r w:rsidRPr="008E2EAD">
        <w:rPr>
          <w:rFonts w:ascii="Times New Roman" w:hAnsi="Times New Roman" w:cs="Times New Roman"/>
          <w:i/>
          <w:iCs/>
          <w:sz w:val="28"/>
          <w:szCs w:val="28"/>
          <w:lang w:val="en-US"/>
        </w:rPr>
        <w:t xml:space="preserve"> A. </w:t>
      </w:r>
    </w:p>
    <w:p w:rsidR="008E71DC" w:rsidRPr="008E2EAD" w:rsidRDefault="008E71DC" w:rsidP="008E2EAD">
      <w:pPr>
        <w:jc w:val="both"/>
        <w:rPr>
          <w:rFonts w:ascii="Times New Roman" w:hAnsi="Times New Roman" w:cs="Times New Roman"/>
          <w:sz w:val="24"/>
          <w:szCs w:val="24"/>
          <w:lang w:val="en-US"/>
        </w:rPr>
      </w:pPr>
      <w:r w:rsidRPr="008E2EAD">
        <w:rPr>
          <w:rFonts w:ascii="Times New Roman" w:hAnsi="Times New Roman" w:cs="Times New Roman"/>
          <w:sz w:val="24"/>
          <w:szCs w:val="24"/>
          <w:lang w:val="en-US"/>
        </w:rPr>
        <w:t>Center for Life Sciences, National Laboratory Astana, Nazarbayev University, Nur-Sultan, Kazakhstan</w:t>
      </w:r>
    </w:p>
    <w:p w:rsidR="00ED0ACB" w:rsidRPr="00BB4D05" w:rsidRDefault="00ED0ACB" w:rsidP="008E2EAD">
      <w:pPr>
        <w:pStyle w:val="a3"/>
        <w:shd w:val="clear" w:color="auto" w:fill="FFFFFF"/>
        <w:jc w:val="both"/>
        <w:rPr>
          <w:rFonts w:ascii="Calibri" w:hAnsi="Calibri" w:cs="Calibri"/>
          <w:b/>
          <w:bCs/>
          <w:color w:val="F48E2B"/>
          <w:sz w:val="28"/>
          <w:szCs w:val="28"/>
        </w:rPr>
      </w:pPr>
      <w:r w:rsidRPr="00BB4D05">
        <w:rPr>
          <w:rFonts w:ascii="Calibri" w:hAnsi="Calibri" w:cs="Calibri"/>
          <w:b/>
          <w:bCs/>
          <w:color w:val="F48E2B"/>
          <w:sz w:val="28"/>
          <w:szCs w:val="28"/>
        </w:rPr>
        <w:t xml:space="preserve">Abstract: </w:t>
      </w:r>
    </w:p>
    <w:p w:rsidR="004346DF" w:rsidRPr="004346DF" w:rsidRDefault="004346DF" w:rsidP="008E2EAD">
      <w:pPr>
        <w:jc w:val="both"/>
        <w:rPr>
          <w:rFonts w:ascii="Times New Roman" w:hAnsi="Times New Roman" w:cs="Times New Roman"/>
          <w:lang w:val="en-US"/>
        </w:rPr>
      </w:pPr>
      <w:r w:rsidRPr="00BB4D05">
        <w:rPr>
          <w:rFonts w:ascii="Times New Roman" w:hAnsi="Times New Roman" w:cs="Times New Roman"/>
          <w:sz w:val="28"/>
          <w:szCs w:val="28"/>
          <w:lang w:val="en-US"/>
        </w:rPr>
        <w:t>In Kazakhstan, about 36,000 new cases of oncology are registered every year, with breast, lung, stomach, cervical and colorectal cancer being the most common. In Kazakhstan, colorectal cancer ranks third in the structure of oncological morbidity, accounting for 9.6% (breast cancer ranks first at 13.2%, lung cancer second at 10.4%). More than 3,000 new cases are registered annually, and about 1,500 Kazakhstanis</w:t>
      </w:r>
      <w:r w:rsidRPr="004346DF">
        <w:rPr>
          <w:rFonts w:ascii="Times New Roman" w:hAnsi="Times New Roman" w:cs="Times New Roman"/>
          <w:lang w:val="en-US"/>
        </w:rPr>
        <w:t xml:space="preserve"> die of colorectal cancer.</w:t>
      </w:r>
    </w:p>
    <w:p w:rsidR="004346DF" w:rsidRPr="00BB4D05" w:rsidRDefault="004346DF" w:rsidP="008E2EAD">
      <w:pPr>
        <w:jc w:val="both"/>
        <w:rPr>
          <w:rFonts w:ascii="Times New Roman" w:hAnsi="Times New Roman" w:cs="Times New Roman"/>
          <w:sz w:val="28"/>
          <w:szCs w:val="28"/>
          <w:lang w:val="en-US"/>
        </w:rPr>
      </w:pPr>
      <w:r w:rsidRPr="004346DF">
        <w:rPr>
          <w:rFonts w:ascii="Times New Roman" w:hAnsi="Times New Roman" w:cs="Times New Roman"/>
          <w:lang w:val="en-US"/>
        </w:rPr>
        <w:t xml:space="preserve"> </w:t>
      </w:r>
      <w:r w:rsidRPr="00BB4D05">
        <w:rPr>
          <w:rFonts w:ascii="Times New Roman" w:hAnsi="Times New Roman" w:cs="Times New Roman"/>
          <w:sz w:val="28"/>
          <w:szCs w:val="28"/>
          <w:lang w:val="en-US"/>
        </w:rPr>
        <w:t>Mutations in the gene KRAS are found in 40 % of all cases of colorectal cancer. KRAS Mutations are most frequently detected in exon 2, codon 12 and 13. However, mutations have also been described in exon 3, codon 61, and in exon 4, codons 117 and 146. The presence of a KRAS gene mutation is a predictor of non-response to anti-EGFR antibody therapy in patients with metastatic colorectal cancer and non-response to targeted therapy in patients with non-small cell lung cancer.</w:t>
      </w:r>
    </w:p>
    <w:p w:rsidR="004346DF" w:rsidRPr="00BB4D05" w:rsidRDefault="004346DF" w:rsidP="008E2EAD">
      <w:pPr>
        <w:jc w:val="both"/>
        <w:rPr>
          <w:rFonts w:ascii="Times New Roman" w:hAnsi="Times New Roman" w:cs="Times New Roman"/>
          <w:sz w:val="28"/>
          <w:szCs w:val="28"/>
          <w:lang w:val="en-US"/>
        </w:rPr>
      </w:pPr>
      <w:r w:rsidRPr="00BB4D05">
        <w:rPr>
          <w:rFonts w:ascii="Times New Roman" w:hAnsi="Times New Roman" w:cs="Times New Roman"/>
          <w:sz w:val="28"/>
          <w:szCs w:val="28"/>
          <w:lang w:val="en-US"/>
        </w:rPr>
        <w:t xml:space="preserve">No effective therapies have yet been developed to treat the KRAS mutant cancers because the gene encodes a small GTPase that does not provide a characteristic "drug effective" pocket for targeting. Treatment options for patients with metastatic CRC with KRAS mutations who have failed first-line chemotherapy are limited, demonstrating that CRC is the third leading cause of cancer death. Therefore, targeting this highly malignant oncogenic pathway is one of the most difficult and challenging tasks in oncology. We have developed a new clinical trial protocol using a combination of arsenic trioxide (ATO) and the D-enantiomer of vitamin C (D-VC) that is highly effective against KRAS -mutated colorectal cancer cells, resulting in a potent cytotoxic effect in cell cultures and </w:t>
      </w:r>
      <w:proofErr w:type="spellStart"/>
      <w:r w:rsidRPr="00BB4D05">
        <w:rPr>
          <w:rFonts w:ascii="Times New Roman" w:hAnsi="Times New Roman" w:cs="Times New Roman"/>
          <w:sz w:val="28"/>
          <w:szCs w:val="28"/>
          <w:lang w:val="en-US"/>
        </w:rPr>
        <w:t>tumour</w:t>
      </w:r>
      <w:proofErr w:type="spellEnd"/>
      <w:r w:rsidRPr="00BB4D05">
        <w:rPr>
          <w:rFonts w:ascii="Times New Roman" w:hAnsi="Times New Roman" w:cs="Times New Roman"/>
          <w:sz w:val="28"/>
          <w:szCs w:val="28"/>
          <w:lang w:val="en-US"/>
        </w:rPr>
        <w:t xml:space="preserve"> growth suppression in xenograft models.</w:t>
      </w:r>
    </w:p>
    <w:p w:rsidR="00BB4D05" w:rsidRPr="00BB4D05" w:rsidRDefault="00BB4D05" w:rsidP="008E2EAD">
      <w:pPr>
        <w:pStyle w:val="a3"/>
        <w:shd w:val="clear" w:color="auto" w:fill="FFFFFF"/>
        <w:jc w:val="both"/>
        <w:rPr>
          <w:sz w:val="28"/>
          <w:szCs w:val="28"/>
        </w:rPr>
      </w:pPr>
      <w:r w:rsidRPr="00BB4D05">
        <w:rPr>
          <w:rFonts w:ascii="Calibri" w:hAnsi="Calibri" w:cs="Calibri"/>
          <w:b/>
          <w:bCs/>
          <w:color w:val="F48E2B"/>
          <w:sz w:val="28"/>
          <w:szCs w:val="28"/>
        </w:rPr>
        <w:t xml:space="preserve">Biography </w:t>
      </w:r>
    </w:p>
    <w:p w:rsidR="00BB4D05" w:rsidRPr="00A42770" w:rsidRDefault="00BB4D05" w:rsidP="008E2EAD">
      <w:pPr>
        <w:jc w:val="both"/>
        <w:rPr>
          <w:lang w:val="en-US"/>
        </w:rPr>
      </w:pPr>
      <w:r>
        <w:rPr>
          <w:rFonts w:ascii="Times New Roman" w:eastAsia="Times New Roman" w:hAnsi="Times New Roman" w:cs="Times New Roman"/>
          <w:noProof/>
          <w:sz w:val="24"/>
          <w:szCs w:val="24"/>
          <w:lang w:eastAsia="ru-RU"/>
        </w:rPr>
        <w:lastRenderedPageBreak/>
        <w:drawing>
          <wp:inline distT="0" distB="0" distL="0" distR="0" wp14:anchorId="5EC23261" wp14:editId="5B138D00">
            <wp:extent cx="1362075" cy="1693163"/>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63139" cy="1694486"/>
                    </a:xfrm>
                    <a:prstGeom prst="rect">
                      <a:avLst/>
                    </a:prstGeom>
                    <a:noFill/>
                    <a:ln>
                      <a:noFill/>
                    </a:ln>
                  </pic:spPr>
                </pic:pic>
              </a:graphicData>
            </a:graphic>
          </wp:inline>
        </w:drawing>
      </w:r>
    </w:p>
    <w:p w:rsidR="00BB4D05" w:rsidRDefault="00BB4D05" w:rsidP="008E2EAD">
      <w:pPr>
        <w:jc w:val="both"/>
        <w:rPr>
          <w:rFonts w:ascii="Times New Roman" w:hAnsi="Times New Roman" w:cs="Times New Roman"/>
          <w:sz w:val="28"/>
          <w:szCs w:val="28"/>
          <w:lang w:val="en-US"/>
        </w:rPr>
      </w:pPr>
      <w:proofErr w:type="spellStart"/>
      <w:r>
        <w:rPr>
          <w:rFonts w:ascii="Times New Roman" w:hAnsi="Times New Roman" w:cs="Times New Roman"/>
          <w:sz w:val="28"/>
          <w:szCs w:val="28"/>
          <w:lang w:val="en-US"/>
        </w:rPr>
        <w:t>Ye</w:t>
      </w:r>
      <w:r w:rsidRPr="00736EB2">
        <w:rPr>
          <w:rFonts w:ascii="Times New Roman" w:hAnsi="Times New Roman" w:cs="Times New Roman"/>
          <w:sz w:val="28"/>
          <w:szCs w:val="28"/>
          <w:lang w:val="en-US"/>
        </w:rPr>
        <w:t>rmekbayeva</w:t>
      </w:r>
      <w:proofErr w:type="spellEnd"/>
      <w:r w:rsidRPr="00736EB2">
        <w:rPr>
          <w:rFonts w:ascii="Times New Roman" w:hAnsi="Times New Roman" w:cs="Times New Roman"/>
          <w:sz w:val="28"/>
          <w:szCs w:val="28"/>
          <w:lang w:val="en-US"/>
        </w:rPr>
        <w:t xml:space="preserve"> </w:t>
      </w:r>
      <w:proofErr w:type="spellStart"/>
      <w:r w:rsidRPr="00736EB2">
        <w:rPr>
          <w:rFonts w:ascii="Times New Roman" w:hAnsi="Times New Roman" w:cs="Times New Roman"/>
          <w:sz w:val="28"/>
          <w:szCs w:val="28"/>
          <w:lang w:val="en-US"/>
        </w:rPr>
        <w:t>Bakytgul</w:t>
      </w:r>
      <w:proofErr w:type="spellEnd"/>
      <w:r w:rsidRPr="00736EB2">
        <w:rPr>
          <w:rFonts w:ascii="Times New Roman" w:hAnsi="Times New Roman" w:cs="Times New Roman"/>
          <w:sz w:val="28"/>
          <w:szCs w:val="28"/>
          <w:lang w:val="en-US"/>
        </w:rPr>
        <w:t xml:space="preserve"> A</w:t>
      </w:r>
      <w:r>
        <w:rPr>
          <w:rFonts w:ascii="Times New Roman" w:hAnsi="Times New Roman" w:cs="Times New Roman"/>
          <w:sz w:val="28"/>
          <w:szCs w:val="28"/>
          <w:lang w:val="en-US"/>
        </w:rPr>
        <w:t>.</w:t>
      </w:r>
      <w:r w:rsidRPr="00736EB2">
        <w:rPr>
          <w:rFonts w:ascii="Times New Roman" w:hAnsi="Times New Roman" w:cs="Times New Roman"/>
          <w:sz w:val="28"/>
          <w:szCs w:val="28"/>
          <w:lang w:val="en-US"/>
        </w:rPr>
        <w:t xml:space="preserve"> </w:t>
      </w:r>
      <w:r>
        <w:rPr>
          <w:rFonts w:ascii="Times New Roman" w:hAnsi="Times New Roman" w:cs="Times New Roman"/>
          <w:sz w:val="28"/>
          <w:szCs w:val="28"/>
          <w:lang w:val="en-US"/>
        </w:rPr>
        <w:t>is a D</w:t>
      </w:r>
      <w:r w:rsidRPr="00736EB2">
        <w:rPr>
          <w:rFonts w:ascii="Times New Roman" w:hAnsi="Times New Roman" w:cs="Times New Roman"/>
          <w:sz w:val="28"/>
          <w:szCs w:val="28"/>
          <w:lang w:val="en-US"/>
        </w:rPr>
        <w:t>octor of Medical Sciences, Professor, Leading Researcher of the "Center for Life Sciences" National Laboratory Astana of Nazarbayev University.</w:t>
      </w:r>
      <w:r>
        <w:rPr>
          <w:rFonts w:ascii="Times New Roman" w:hAnsi="Times New Roman" w:cs="Times New Roman"/>
          <w:sz w:val="28"/>
          <w:szCs w:val="28"/>
          <w:lang w:val="en-US"/>
        </w:rPr>
        <w:t xml:space="preserve"> </w:t>
      </w:r>
    </w:p>
    <w:p w:rsidR="00BB4D05" w:rsidRPr="00CE4DEE" w:rsidRDefault="00BB4D05" w:rsidP="008E2EAD">
      <w:pPr>
        <w:jc w:val="both"/>
        <w:rPr>
          <w:rFonts w:ascii="Times New Roman" w:hAnsi="Times New Roman" w:cs="Times New Roman"/>
          <w:sz w:val="28"/>
          <w:szCs w:val="28"/>
          <w:lang w:val="en-US"/>
        </w:rPr>
      </w:pPr>
      <w:r>
        <w:rPr>
          <w:rFonts w:ascii="Times New Roman" w:hAnsi="Times New Roman" w:cs="Times New Roman"/>
          <w:sz w:val="28"/>
          <w:szCs w:val="28"/>
          <w:lang w:val="en-US"/>
        </w:rPr>
        <w:t>She g</w:t>
      </w:r>
      <w:r w:rsidRPr="00736EB2">
        <w:rPr>
          <w:rFonts w:ascii="Times New Roman" w:hAnsi="Times New Roman" w:cs="Times New Roman"/>
          <w:sz w:val="28"/>
          <w:szCs w:val="28"/>
          <w:lang w:val="en-US"/>
        </w:rPr>
        <w:t>raduated from Karaganda State Medical Institute</w:t>
      </w:r>
      <w:r>
        <w:rPr>
          <w:rFonts w:ascii="Times New Roman" w:hAnsi="Times New Roman" w:cs="Times New Roman"/>
          <w:sz w:val="28"/>
          <w:szCs w:val="28"/>
          <w:lang w:val="en-US"/>
        </w:rPr>
        <w:t xml:space="preserve"> </w:t>
      </w:r>
      <w:r w:rsidRPr="00736EB2">
        <w:rPr>
          <w:rFonts w:ascii="Times New Roman" w:hAnsi="Times New Roman" w:cs="Times New Roman"/>
          <w:sz w:val="28"/>
          <w:szCs w:val="28"/>
          <w:lang w:val="en-US"/>
        </w:rPr>
        <w:t>with Doctor of Medical Sciences</w:t>
      </w:r>
      <w:r>
        <w:rPr>
          <w:rFonts w:ascii="Times New Roman" w:hAnsi="Times New Roman" w:cs="Times New Roman"/>
          <w:sz w:val="28"/>
          <w:szCs w:val="28"/>
          <w:lang w:val="en-US"/>
        </w:rPr>
        <w:t xml:space="preserve"> in clinical</w:t>
      </w:r>
      <w:r w:rsidRPr="00736EB2">
        <w:rPr>
          <w:rFonts w:ascii="Times New Roman" w:hAnsi="Times New Roman" w:cs="Times New Roman"/>
          <w:sz w:val="28"/>
          <w:szCs w:val="28"/>
          <w:lang w:val="en-US"/>
        </w:rPr>
        <w:t xml:space="preserve"> pharmacology </w:t>
      </w:r>
      <w:r>
        <w:rPr>
          <w:rFonts w:ascii="Times New Roman" w:hAnsi="Times New Roman" w:cs="Times New Roman"/>
          <w:sz w:val="28"/>
          <w:szCs w:val="28"/>
          <w:lang w:val="en-US"/>
        </w:rPr>
        <w:t>in 2000.</w:t>
      </w:r>
      <w:r w:rsidRPr="00417EBB">
        <w:rPr>
          <w:rFonts w:ascii="Times New Roman" w:hAnsi="Times New Roman" w:cs="Times New Roman"/>
          <w:sz w:val="28"/>
          <w:szCs w:val="28"/>
          <w:lang w:val="en-US"/>
        </w:rPr>
        <w:t xml:space="preserve"> Her dissertation was "Directed transport of medicines"</w:t>
      </w:r>
      <w:r>
        <w:rPr>
          <w:rFonts w:ascii="Times New Roman" w:hAnsi="Times New Roman" w:cs="Times New Roman"/>
          <w:sz w:val="28"/>
          <w:szCs w:val="28"/>
          <w:lang w:val="en-US"/>
        </w:rPr>
        <w:t>.</w:t>
      </w:r>
      <w:r w:rsidRPr="00417EBB">
        <w:rPr>
          <w:rFonts w:ascii="Times New Roman" w:hAnsi="Times New Roman" w:cs="Times New Roman"/>
          <w:sz w:val="28"/>
          <w:szCs w:val="28"/>
          <w:lang w:val="en-US"/>
        </w:rPr>
        <w:t xml:space="preserve"> </w:t>
      </w:r>
    </w:p>
    <w:p w:rsidR="00BB4D05" w:rsidRDefault="00BB4D05" w:rsidP="008E2EAD">
      <w:pPr>
        <w:jc w:val="both"/>
        <w:rPr>
          <w:lang w:val="en-US"/>
        </w:rPr>
      </w:pPr>
      <w:r w:rsidRPr="00417EBB">
        <w:rPr>
          <w:rFonts w:ascii="Times New Roman" w:hAnsi="Times New Roman" w:cs="Times New Roman"/>
          <w:sz w:val="28"/>
          <w:szCs w:val="28"/>
          <w:lang w:val="en-US"/>
        </w:rPr>
        <w:t>Studied according to International Distance Learning Program for Clinical Research at Harvard Medical School (Boston, USA)</w:t>
      </w:r>
      <w:r>
        <w:rPr>
          <w:rFonts w:ascii="Times New Roman" w:hAnsi="Times New Roman" w:cs="Times New Roman"/>
          <w:sz w:val="28"/>
          <w:szCs w:val="28"/>
          <w:lang w:val="en-US"/>
        </w:rPr>
        <w:t xml:space="preserve">, </w:t>
      </w:r>
      <w:r w:rsidRPr="00A42770">
        <w:rPr>
          <w:rFonts w:ascii="Times New Roman" w:hAnsi="Times New Roman" w:cs="Times New Roman"/>
          <w:sz w:val="28"/>
          <w:szCs w:val="28"/>
          <w:lang w:val="en-US"/>
        </w:rPr>
        <w:t>"Essential Skills for Clinical Research Associates &amp; Monitors”</w:t>
      </w:r>
      <w:r>
        <w:rPr>
          <w:rFonts w:ascii="Times New Roman" w:hAnsi="Times New Roman" w:cs="Times New Roman"/>
          <w:sz w:val="28"/>
          <w:szCs w:val="28"/>
          <w:lang w:val="en-US"/>
        </w:rPr>
        <w:t xml:space="preserve"> in </w:t>
      </w:r>
      <w:r w:rsidRPr="00A42770">
        <w:rPr>
          <w:rFonts w:ascii="Times New Roman" w:hAnsi="Times New Roman" w:cs="Times New Roman"/>
          <w:sz w:val="28"/>
          <w:szCs w:val="28"/>
          <w:lang w:val="en-US"/>
        </w:rPr>
        <w:t>Vienna School of Clinical Research</w:t>
      </w:r>
      <w:r>
        <w:rPr>
          <w:rFonts w:ascii="Times New Roman" w:hAnsi="Times New Roman" w:cs="Times New Roman"/>
          <w:sz w:val="28"/>
          <w:szCs w:val="28"/>
          <w:lang w:val="en-US"/>
        </w:rPr>
        <w:t xml:space="preserve"> (A</w:t>
      </w:r>
      <w:r w:rsidRPr="00A42770">
        <w:rPr>
          <w:rFonts w:ascii="Times New Roman" w:hAnsi="Times New Roman" w:cs="Times New Roman"/>
          <w:sz w:val="28"/>
          <w:szCs w:val="28"/>
          <w:lang w:val="en-US"/>
        </w:rPr>
        <w:t>ustria</w:t>
      </w:r>
      <w:r>
        <w:rPr>
          <w:rFonts w:ascii="Times New Roman" w:hAnsi="Times New Roman" w:cs="Times New Roman"/>
          <w:sz w:val="28"/>
          <w:szCs w:val="28"/>
          <w:lang w:val="en-US"/>
        </w:rPr>
        <w:t>)</w:t>
      </w:r>
      <w:r w:rsidRPr="00417EBB">
        <w:rPr>
          <w:rFonts w:ascii="Times New Roman" w:hAnsi="Times New Roman" w:cs="Times New Roman"/>
          <w:sz w:val="28"/>
          <w:szCs w:val="28"/>
          <w:lang w:val="en-US"/>
        </w:rPr>
        <w:t>.</w:t>
      </w:r>
      <w:r w:rsidRPr="00417EBB">
        <w:rPr>
          <w:lang w:val="en-US"/>
        </w:rPr>
        <w:t xml:space="preserve"> </w:t>
      </w:r>
    </w:p>
    <w:p w:rsidR="00BB4D05" w:rsidRDefault="00BB4D05" w:rsidP="008E2EAD">
      <w:pPr>
        <w:jc w:val="both"/>
        <w:rPr>
          <w:rFonts w:ascii="Times New Roman" w:hAnsi="Times New Roman" w:cs="Times New Roman"/>
          <w:sz w:val="28"/>
          <w:szCs w:val="28"/>
          <w:lang w:val="en-US"/>
        </w:rPr>
      </w:pPr>
      <w:r>
        <w:rPr>
          <w:rFonts w:ascii="Times New Roman" w:hAnsi="Times New Roman" w:cs="Times New Roman"/>
          <w:sz w:val="28"/>
          <w:szCs w:val="28"/>
          <w:lang w:val="en-US"/>
        </w:rPr>
        <w:t>Sh</w:t>
      </w:r>
      <w:r w:rsidRPr="00417EBB">
        <w:rPr>
          <w:rFonts w:ascii="Times New Roman" w:hAnsi="Times New Roman" w:cs="Times New Roman"/>
          <w:sz w:val="28"/>
          <w:szCs w:val="28"/>
          <w:lang w:val="en-US"/>
        </w:rPr>
        <w:t xml:space="preserve">e is </w:t>
      </w:r>
      <w:r w:rsidRPr="00A42770">
        <w:rPr>
          <w:rFonts w:ascii="Times New Roman" w:hAnsi="Times New Roman" w:cs="Times New Roman"/>
          <w:sz w:val="28"/>
          <w:szCs w:val="28"/>
          <w:lang w:val="en-US"/>
        </w:rPr>
        <w:t xml:space="preserve">the chairman of the Local Ethics Commission of the </w:t>
      </w:r>
      <w:r w:rsidRPr="00736EB2">
        <w:rPr>
          <w:rFonts w:ascii="Times New Roman" w:hAnsi="Times New Roman" w:cs="Times New Roman"/>
          <w:sz w:val="28"/>
          <w:szCs w:val="28"/>
          <w:lang w:val="en-US"/>
        </w:rPr>
        <w:t>Center for Life Sciences</w:t>
      </w:r>
      <w:r w:rsidRPr="00A42770">
        <w:rPr>
          <w:rFonts w:ascii="Times New Roman" w:hAnsi="Times New Roman" w:cs="Times New Roman"/>
          <w:sz w:val="28"/>
          <w:szCs w:val="28"/>
          <w:lang w:val="en-US"/>
        </w:rPr>
        <w:t xml:space="preserve"> </w:t>
      </w:r>
      <w:r w:rsidRPr="00736EB2">
        <w:rPr>
          <w:rFonts w:ascii="Times New Roman" w:hAnsi="Times New Roman" w:cs="Times New Roman"/>
          <w:sz w:val="28"/>
          <w:szCs w:val="28"/>
          <w:lang w:val="en-US"/>
        </w:rPr>
        <w:t xml:space="preserve">National Laboratory Astana of </w:t>
      </w:r>
      <w:r w:rsidRPr="00A42770">
        <w:rPr>
          <w:rFonts w:ascii="Times New Roman" w:hAnsi="Times New Roman" w:cs="Times New Roman"/>
          <w:sz w:val="28"/>
          <w:szCs w:val="28"/>
          <w:lang w:val="en-US"/>
        </w:rPr>
        <w:t xml:space="preserve">Nazarbayev University </w:t>
      </w:r>
      <w:r>
        <w:rPr>
          <w:rFonts w:ascii="Times New Roman" w:hAnsi="Times New Roman" w:cs="Times New Roman"/>
          <w:sz w:val="28"/>
          <w:szCs w:val="28"/>
          <w:lang w:val="en-US"/>
        </w:rPr>
        <w:t xml:space="preserve">and she is the </w:t>
      </w:r>
      <w:r w:rsidRPr="00A42770">
        <w:rPr>
          <w:rFonts w:ascii="Times New Roman" w:hAnsi="Times New Roman" w:cs="Times New Roman"/>
          <w:sz w:val="28"/>
          <w:szCs w:val="28"/>
          <w:lang w:val="en-US"/>
        </w:rPr>
        <w:t>coordinator and monitor of international multicenter clinical trials and clinical trials of domestically produced drugs.</w:t>
      </w:r>
    </w:p>
    <w:p w:rsidR="00A86A81" w:rsidRDefault="00A86A81" w:rsidP="008E2EAD">
      <w:pPr>
        <w:pStyle w:val="a3"/>
        <w:shd w:val="clear" w:color="auto" w:fill="FFFFFF"/>
        <w:jc w:val="both"/>
      </w:pPr>
      <w:r>
        <w:rPr>
          <w:rFonts w:ascii="GoudyOldStyleT" w:hAnsi="GoudyOldStyleT"/>
          <w:b/>
          <w:bCs/>
        </w:rPr>
        <w:t xml:space="preserve">About Research Topic </w:t>
      </w:r>
    </w:p>
    <w:p w:rsidR="00A86A81" w:rsidRPr="00A86A81" w:rsidRDefault="00A86A81" w:rsidP="008E2EAD">
      <w:pPr>
        <w:spacing w:after="0" w:line="240" w:lineRule="auto"/>
        <w:jc w:val="both"/>
        <w:rPr>
          <w:rFonts w:ascii="Times New Roman" w:hAnsi="Times New Roman" w:cs="Times New Roman"/>
          <w:sz w:val="28"/>
          <w:szCs w:val="28"/>
          <w:lang w:val="en-US"/>
        </w:rPr>
      </w:pPr>
      <w:r w:rsidRPr="00A86A81">
        <w:rPr>
          <w:rFonts w:ascii="Times New Roman" w:hAnsi="Times New Roman" w:cs="Times New Roman"/>
          <w:sz w:val="28"/>
          <w:szCs w:val="28"/>
          <w:lang w:val="en-US"/>
        </w:rPr>
        <w:t>Cancer cases are increasing worldwide. There are about 17.5 million cancer cases and 8.7 million cancer deaths annually worldwide, and it is relevant for Kazakhstan (1-4). Development of highly effective anti-cancer therapeutics is a challenging and demanding task. Accelerated growth of cancer cells sets a distinct metabolic surge known as the Warburg effect, or aerobic glycolysis. It drives a high glucose absorption by cancer cells and metabolizes it, prevalent by cytosolic glycolysis without its tight coupling to a mitochondrial oxidative phosphorylation. Warburg's effect is a hallmark of cancer metabolism that facilitates an accelerated accumulation of cellular mass by generating required metabolites for growth (5-9). A high absorption of glucose with its glycolysis consumption is enhanced in Kirsten rat sarcoma (KRAS) mutant cancer cells, driving their high malignancy.</w:t>
      </w:r>
    </w:p>
    <w:p w:rsidR="00FA17F6" w:rsidRDefault="00FA17F6" w:rsidP="008E2EAD">
      <w:pPr>
        <w:pStyle w:val="a3"/>
        <w:shd w:val="clear" w:color="auto" w:fill="FFFFFF"/>
        <w:jc w:val="both"/>
      </w:pPr>
      <w:r>
        <w:rPr>
          <w:rFonts w:ascii="GoudyOldStyleT" w:hAnsi="GoudyOldStyleT"/>
          <w:b/>
          <w:bCs/>
        </w:rPr>
        <w:t xml:space="preserve">About Institution: </w:t>
      </w:r>
    </w:p>
    <w:p w:rsidR="00A86A81" w:rsidRPr="00A86A81" w:rsidRDefault="00A86A81" w:rsidP="008E2EAD">
      <w:pPr>
        <w:jc w:val="both"/>
        <w:rPr>
          <w:rFonts w:ascii="Times New Roman" w:hAnsi="Times New Roman" w:cs="Times New Roman"/>
          <w:sz w:val="28"/>
          <w:szCs w:val="28"/>
          <w:lang w:val="en-US"/>
        </w:rPr>
      </w:pPr>
      <w:r w:rsidRPr="00A86A81">
        <w:rPr>
          <w:rFonts w:ascii="Times New Roman" w:hAnsi="Times New Roman" w:cs="Times New Roman"/>
          <w:sz w:val="28"/>
          <w:szCs w:val="28"/>
          <w:lang w:val="en-US"/>
        </w:rPr>
        <w:t xml:space="preserve">NLA was established in 2015 under the aegis of NU, as the model of scientific development to offer the extraordinary range and diversity of research opportunities aimed at discovering and communicating of new knowledge. NLA comprises two </w:t>
      </w:r>
      <w:r w:rsidRPr="00A86A81">
        <w:rPr>
          <w:rFonts w:ascii="Times New Roman" w:hAnsi="Times New Roman" w:cs="Times New Roman"/>
          <w:sz w:val="28"/>
          <w:szCs w:val="28"/>
          <w:lang w:val="en-US"/>
        </w:rPr>
        <w:lastRenderedPageBreak/>
        <w:t xml:space="preserve">centers: Center for Life Sciences (CLS) and the Center for Energy and Advanced Materials Science (CEAMS). </w:t>
      </w:r>
    </w:p>
    <w:p w:rsidR="00A86A81" w:rsidRPr="00A86A81" w:rsidRDefault="00A86A81" w:rsidP="008E2EAD">
      <w:pPr>
        <w:jc w:val="both"/>
        <w:rPr>
          <w:rFonts w:ascii="Times New Roman" w:hAnsi="Times New Roman" w:cs="Times New Roman"/>
          <w:sz w:val="28"/>
          <w:szCs w:val="28"/>
          <w:lang w:val="en-US"/>
        </w:rPr>
      </w:pPr>
      <w:r w:rsidRPr="00A86A81">
        <w:rPr>
          <w:rFonts w:ascii="Times New Roman" w:hAnsi="Times New Roman" w:cs="Times New Roman"/>
          <w:sz w:val="28"/>
          <w:szCs w:val="28"/>
          <w:lang w:val="en-US"/>
        </w:rPr>
        <w:t xml:space="preserve">The Center for Life Sciences (CLS), as a leading scientific center in biomedical research of Kazakhstan, develop an advancement in precision medicine with the focus on critical and most demanding healthcare areas and deliver a global impact with a local relevance. </w:t>
      </w:r>
    </w:p>
    <w:p w:rsidR="00BB4D05" w:rsidRPr="00736EB2" w:rsidRDefault="00A86A81" w:rsidP="008E2EAD">
      <w:pPr>
        <w:jc w:val="both"/>
        <w:rPr>
          <w:lang w:val="en-US"/>
        </w:rPr>
      </w:pPr>
      <w:r w:rsidRPr="00A86A81">
        <w:rPr>
          <w:rFonts w:ascii="Times New Roman" w:hAnsi="Times New Roman" w:cs="Times New Roman"/>
          <w:sz w:val="28"/>
          <w:szCs w:val="28"/>
          <w:lang w:val="en-US"/>
        </w:rPr>
        <w:t>The CLS has six main complementing each other interdisciplinary research priorities, which are interlinked and immensely collaborative: (1) Cancer drug development, (2) Cardiovascular pathologies, (3) Age-related cognitive decline and dementia, (4) Autoimmune pathologies, (5) COVID-19 and its complications, and (6) Kazakh multi-omics data analysis, interpretation and integration.</w:t>
      </w:r>
    </w:p>
    <w:p w:rsidR="00BB4D05" w:rsidRPr="00736EB2" w:rsidRDefault="00BB4D05" w:rsidP="008E2EAD">
      <w:pPr>
        <w:jc w:val="both"/>
        <w:rPr>
          <w:lang w:val="en-US"/>
        </w:rPr>
      </w:pPr>
    </w:p>
    <w:p w:rsidR="00BB4D05" w:rsidRPr="002162B4" w:rsidRDefault="00BB4D05" w:rsidP="008E2EAD">
      <w:pPr>
        <w:widowControl w:val="0"/>
        <w:snapToGrid w:val="0"/>
        <w:spacing w:after="0" w:line="240" w:lineRule="auto"/>
        <w:jc w:val="both"/>
        <w:rPr>
          <w:rFonts w:ascii="Times New Roman" w:hAnsi="Times New Roman" w:cs="Times New Roman"/>
          <w:lang w:val="en-US"/>
        </w:rPr>
      </w:pPr>
    </w:p>
    <w:sectPr w:rsidR="00BB4D05" w:rsidRPr="002162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oudyOldStyleT">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3DC2"/>
    <w:rsid w:val="002162B4"/>
    <w:rsid w:val="003E3DC2"/>
    <w:rsid w:val="004346DF"/>
    <w:rsid w:val="00463142"/>
    <w:rsid w:val="004B473B"/>
    <w:rsid w:val="004E4A7B"/>
    <w:rsid w:val="00521C62"/>
    <w:rsid w:val="005517FE"/>
    <w:rsid w:val="00617FA3"/>
    <w:rsid w:val="006E63F5"/>
    <w:rsid w:val="008E2EAD"/>
    <w:rsid w:val="008E71DC"/>
    <w:rsid w:val="009314B2"/>
    <w:rsid w:val="0095159E"/>
    <w:rsid w:val="00982B61"/>
    <w:rsid w:val="00A86A81"/>
    <w:rsid w:val="00BB4D05"/>
    <w:rsid w:val="00BE0918"/>
    <w:rsid w:val="00D77A98"/>
    <w:rsid w:val="00E05383"/>
    <w:rsid w:val="00E76C09"/>
    <w:rsid w:val="00ED0ACB"/>
    <w:rsid w:val="00F70ACE"/>
    <w:rsid w:val="00FA17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CC554"/>
  <w15:chartTrackingRefBased/>
  <w15:docId w15:val="{E97E78FC-B05A-4C3D-9D00-59B68C86D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jpfdse">
    <w:name w:val="jpfdse"/>
    <w:basedOn w:val="a0"/>
    <w:rsid w:val="00463142"/>
  </w:style>
  <w:style w:type="paragraph" w:styleId="a3">
    <w:name w:val="Normal (Web)"/>
    <w:basedOn w:val="a"/>
    <w:uiPriority w:val="99"/>
    <w:unhideWhenUsed/>
    <w:rsid w:val="00617FA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575937">
      <w:bodyDiv w:val="1"/>
      <w:marLeft w:val="0"/>
      <w:marRight w:val="0"/>
      <w:marTop w:val="0"/>
      <w:marBottom w:val="0"/>
      <w:divBdr>
        <w:top w:val="none" w:sz="0" w:space="0" w:color="auto"/>
        <w:left w:val="none" w:sz="0" w:space="0" w:color="auto"/>
        <w:bottom w:val="none" w:sz="0" w:space="0" w:color="auto"/>
        <w:right w:val="none" w:sz="0" w:space="0" w:color="auto"/>
      </w:divBdr>
      <w:divsChild>
        <w:div w:id="1396664381">
          <w:marLeft w:val="0"/>
          <w:marRight w:val="0"/>
          <w:marTop w:val="0"/>
          <w:marBottom w:val="0"/>
          <w:divBdr>
            <w:top w:val="none" w:sz="0" w:space="0" w:color="auto"/>
            <w:left w:val="none" w:sz="0" w:space="0" w:color="auto"/>
            <w:bottom w:val="none" w:sz="0" w:space="0" w:color="auto"/>
            <w:right w:val="none" w:sz="0" w:space="0" w:color="auto"/>
          </w:divBdr>
        </w:div>
      </w:divsChild>
    </w:div>
    <w:div w:id="1248030340">
      <w:bodyDiv w:val="1"/>
      <w:marLeft w:val="0"/>
      <w:marRight w:val="0"/>
      <w:marTop w:val="0"/>
      <w:marBottom w:val="0"/>
      <w:divBdr>
        <w:top w:val="none" w:sz="0" w:space="0" w:color="auto"/>
        <w:left w:val="none" w:sz="0" w:space="0" w:color="auto"/>
        <w:bottom w:val="none" w:sz="0" w:space="0" w:color="auto"/>
        <w:right w:val="none" w:sz="0" w:space="0" w:color="auto"/>
      </w:divBdr>
      <w:divsChild>
        <w:div w:id="953710475">
          <w:marLeft w:val="0"/>
          <w:marRight w:val="0"/>
          <w:marTop w:val="0"/>
          <w:marBottom w:val="0"/>
          <w:divBdr>
            <w:top w:val="none" w:sz="0" w:space="0" w:color="auto"/>
            <w:left w:val="none" w:sz="0" w:space="0" w:color="auto"/>
            <w:bottom w:val="none" w:sz="0" w:space="0" w:color="auto"/>
            <w:right w:val="none" w:sz="0" w:space="0" w:color="auto"/>
          </w:divBdr>
          <w:divsChild>
            <w:div w:id="45763757">
              <w:marLeft w:val="0"/>
              <w:marRight w:val="0"/>
              <w:marTop w:val="0"/>
              <w:marBottom w:val="0"/>
              <w:divBdr>
                <w:top w:val="none" w:sz="0" w:space="0" w:color="auto"/>
                <w:left w:val="none" w:sz="0" w:space="0" w:color="auto"/>
                <w:bottom w:val="none" w:sz="0" w:space="0" w:color="auto"/>
                <w:right w:val="none" w:sz="0" w:space="0" w:color="auto"/>
              </w:divBdr>
              <w:divsChild>
                <w:div w:id="963344152">
                  <w:marLeft w:val="0"/>
                  <w:marRight w:val="0"/>
                  <w:marTop w:val="0"/>
                  <w:marBottom w:val="0"/>
                  <w:divBdr>
                    <w:top w:val="none" w:sz="0" w:space="0" w:color="auto"/>
                    <w:left w:val="none" w:sz="0" w:space="0" w:color="auto"/>
                    <w:bottom w:val="none" w:sz="0" w:space="0" w:color="auto"/>
                    <w:right w:val="none" w:sz="0" w:space="0" w:color="auto"/>
                  </w:divBdr>
                  <w:divsChild>
                    <w:div w:id="118609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434010">
      <w:bodyDiv w:val="1"/>
      <w:marLeft w:val="0"/>
      <w:marRight w:val="0"/>
      <w:marTop w:val="0"/>
      <w:marBottom w:val="0"/>
      <w:divBdr>
        <w:top w:val="none" w:sz="0" w:space="0" w:color="auto"/>
        <w:left w:val="none" w:sz="0" w:space="0" w:color="auto"/>
        <w:bottom w:val="none" w:sz="0" w:space="0" w:color="auto"/>
        <w:right w:val="none" w:sz="0" w:space="0" w:color="auto"/>
      </w:divBdr>
      <w:divsChild>
        <w:div w:id="1683242264">
          <w:marLeft w:val="0"/>
          <w:marRight w:val="0"/>
          <w:marTop w:val="0"/>
          <w:marBottom w:val="0"/>
          <w:divBdr>
            <w:top w:val="none" w:sz="0" w:space="0" w:color="auto"/>
            <w:left w:val="none" w:sz="0" w:space="0" w:color="auto"/>
            <w:bottom w:val="none" w:sz="0" w:space="0" w:color="auto"/>
            <w:right w:val="none" w:sz="0" w:space="0" w:color="auto"/>
          </w:divBdr>
          <w:divsChild>
            <w:div w:id="485903311">
              <w:marLeft w:val="0"/>
              <w:marRight w:val="0"/>
              <w:marTop w:val="0"/>
              <w:marBottom w:val="0"/>
              <w:divBdr>
                <w:top w:val="none" w:sz="0" w:space="0" w:color="auto"/>
                <w:left w:val="none" w:sz="0" w:space="0" w:color="auto"/>
                <w:bottom w:val="none" w:sz="0" w:space="0" w:color="auto"/>
                <w:right w:val="none" w:sz="0" w:space="0" w:color="auto"/>
              </w:divBdr>
              <w:divsChild>
                <w:div w:id="169353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716984">
      <w:bodyDiv w:val="1"/>
      <w:marLeft w:val="0"/>
      <w:marRight w:val="0"/>
      <w:marTop w:val="0"/>
      <w:marBottom w:val="0"/>
      <w:divBdr>
        <w:top w:val="none" w:sz="0" w:space="0" w:color="auto"/>
        <w:left w:val="none" w:sz="0" w:space="0" w:color="auto"/>
        <w:bottom w:val="none" w:sz="0" w:space="0" w:color="auto"/>
        <w:right w:val="none" w:sz="0" w:space="0" w:color="auto"/>
      </w:divBdr>
      <w:divsChild>
        <w:div w:id="2028174748">
          <w:marLeft w:val="0"/>
          <w:marRight w:val="0"/>
          <w:marTop w:val="0"/>
          <w:marBottom w:val="0"/>
          <w:divBdr>
            <w:top w:val="none" w:sz="0" w:space="0" w:color="auto"/>
            <w:left w:val="none" w:sz="0" w:space="0" w:color="auto"/>
            <w:bottom w:val="none" w:sz="0" w:space="0" w:color="auto"/>
            <w:right w:val="none" w:sz="0" w:space="0" w:color="auto"/>
          </w:divBdr>
          <w:divsChild>
            <w:div w:id="2040351742">
              <w:marLeft w:val="0"/>
              <w:marRight w:val="0"/>
              <w:marTop w:val="0"/>
              <w:marBottom w:val="0"/>
              <w:divBdr>
                <w:top w:val="none" w:sz="0" w:space="0" w:color="auto"/>
                <w:left w:val="none" w:sz="0" w:space="0" w:color="auto"/>
                <w:bottom w:val="none" w:sz="0" w:space="0" w:color="auto"/>
                <w:right w:val="none" w:sz="0" w:space="0" w:color="auto"/>
              </w:divBdr>
              <w:divsChild>
                <w:div w:id="1020471809">
                  <w:marLeft w:val="0"/>
                  <w:marRight w:val="0"/>
                  <w:marTop w:val="0"/>
                  <w:marBottom w:val="0"/>
                  <w:divBdr>
                    <w:top w:val="none" w:sz="0" w:space="0" w:color="auto"/>
                    <w:left w:val="none" w:sz="0" w:space="0" w:color="auto"/>
                    <w:bottom w:val="none" w:sz="0" w:space="0" w:color="auto"/>
                    <w:right w:val="none" w:sz="0" w:space="0" w:color="auto"/>
                  </w:divBdr>
                  <w:divsChild>
                    <w:div w:id="168135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3944738">
      <w:bodyDiv w:val="1"/>
      <w:marLeft w:val="0"/>
      <w:marRight w:val="0"/>
      <w:marTop w:val="0"/>
      <w:marBottom w:val="0"/>
      <w:divBdr>
        <w:top w:val="none" w:sz="0" w:space="0" w:color="auto"/>
        <w:left w:val="none" w:sz="0" w:space="0" w:color="auto"/>
        <w:bottom w:val="none" w:sz="0" w:space="0" w:color="auto"/>
        <w:right w:val="none" w:sz="0" w:space="0" w:color="auto"/>
      </w:divBdr>
      <w:divsChild>
        <w:div w:id="562958200">
          <w:marLeft w:val="0"/>
          <w:marRight w:val="0"/>
          <w:marTop w:val="0"/>
          <w:marBottom w:val="0"/>
          <w:divBdr>
            <w:top w:val="none" w:sz="0" w:space="0" w:color="auto"/>
            <w:left w:val="none" w:sz="0" w:space="0" w:color="auto"/>
            <w:bottom w:val="none" w:sz="0" w:space="0" w:color="auto"/>
            <w:right w:val="none" w:sz="0" w:space="0" w:color="auto"/>
          </w:divBdr>
          <w:divsChild>
            <w:div w:id="1846169840">
              <w:marLeft w:val="0"/>
              <w:marRight w:val="0"/>
              <w:marTop w:val="0"/>
              <w:marBottom w:val="0"/>
              <w:divBdr>
                <w:top w:val="none" w:sz="0" w:space="0" w:color="auto"/>
                <w:left w:val="none" w:sz="0" w:space="0" w:color="auto"/>
                <w:bottom w:val="none" w:sz="0" w:space="0" w:color="auto"/>
                <w:right w:val="none" w:sz="0" w:space="0" w:color="auto"/>
              </w:divBdr>
              <w:divsChild>
                <w:div w:id="242104864">
                  <w:marLeft w:val="0"/>
                  <w:marRight w:val="0"/>
                  <w:marTop w:val="0"/>
                  <w:marBottom w:val="0"/>
                  <w:divBdr>
                    <w:top w:val="none" w:sz="0" w:space="0" w:color="auto"/>
                    <w:left w:val="none" w:sz="0" w:space="0" w:color="auto"/>
                    <w:bottom w:val="none" w:sz="0" w:space="0" w:color="auto"/>
                    <w:right w:val="none" w:sz="0" w:space="0" w:color="auto"/>
                  </w:divBdr>
                  <w:divsChild>
                    <w:div w:id="162372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299994">
      <w:bodyDiv w:val="1"/>
      <w:marLeft w:val="0"/>
      <w:marRight w:val="0"/>
      <w:marTop w:val="0"/>
      <w:marBottom w:val="0"/>
      <w:divBdr>
        <w:top w:val="none" w:sz="0" w:space="0" w:color="auto"/>
        <w:left w:val="none" w:sz="0" w:space="0" w:color="auto"/>
        <w:bottom w:val="none" w:sz="0" w:space="0" w:color="auto"/>
        <w:right w:val="none" w:sz="0" w:space="0" w:color="auto"/>
      </w:divBdr>
      <w:divsChild>
        <w:div w:id="166142431">
          <w:marLeft w:val="0"/>
          <w:marRight w:val="0"/>
          <w:marTop w:val="0"/>
          <w:marBottom w:val="0"/>
          <w:divBdr>
            <w:top w:val="none" w:sz="0" w:space="0" w:color="auto"/>
            <w:left w:val="none" w:sz="0" w:space="0" w:color="auto"/>
            <w:bottom w:val="none" w:sz="0" w:space="0" w:color="auto"/>
            <w:right w:val="none" w:sz="0" w:space="0" w:color="auto"/>
          </w:divBdr>
          <w:divsChild>
            <w:div w:id="710107663">
              <w:marLeft w:val="0"/>
              <w:marRight w:val="0"/>
              <w:marTop w:val="0"/>
              <w:marBottom w:val="0"/>
              <w:divBdr>
                <w:top w:val="none" w:sz="0" w:space="0" w:color="auto"/>
                <w:left w:val="none" w:sz="0" w:space="0" w:color="auto"/>
                <w:bottom w:val="none" w:sz="0" w:space="0" w:color="auto"/>
                <w:right w:val="none" w:sz="0" w:space="0" w:color="auto"/>
              </w:divBdr>
              <w:divsChild>
                <w:div w:id="446118357">
                  <w:marLeft w:val="0"/>
                  <w:marRight w:val="0"/>
                  <w:marTop w:val="0"/>
                  <w:marBottom w:val="0"/>
                  <w:divBdr>
                    <w:top w:val="none" w:sz="0" w:space="0" w:color="auto"/>
                    <w:left w:val="none" w:sz="0" w:space="0" w:color="auto"/>
                    <w:bottom w:val="none" w:sz="0" w:space="0" w:color="auto"/>
                    <w:right w:val="none" w:sz="0" w:space="0" w:color="auto"/>
                  </w:divBdr>
                  <w:divsChild>
                    <w:div w:id="56946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925415">
      <w:bodyDiv w:val="1"/>
      <w:marLeft w:val="0"/>
      <w:marRight w:val="0"/>
      <w:marTop w:val="0"/>
      <w:marBottom w:val="0"/>
      <w:divBdr>
        <w:top w:val="none" w:sz="0" w:space="0" w:color="auto"/>
        <w:left w:val="none" w:sz="0" w:space="0" w:color="auto"/>
        <w:bottom w:val="none" w:sz="0" w:space="0" w:color="auto"/>
        <w:right w:val="none" w:sz="0" w:space="0" w:color="auto"/>
      </w:divBdr>
      <w:divsChild>
        <w:div w:id="1440181886">
          <w:marLeft w:val="0"/>
          <w:marRight w:val="0"/>
          <w:marTop w:val="0"/>
          <w:marBottom w:val="0"/>
          <w:divBdr>
            <w:top w:val="none" w:sz="0" w:space="0" w:color="auto"/>
            <w:left w:val="none" w:sz="0" w:space="0" w:color="auto"/>
            <w:bottom w:val="none" w:sz="0" w:space="0" w:color="auto"/>
            <w:right w:val="none" w:sz="0" w:space="0" w:color="auto"/>
          </w:divBdr>
          <w:divsChild>
            <w:div w:id="140460983">
              <w:marLeft w:val="0"/>
              <w:marRight w:val="0"/>
              <w:marTop w:val="0"/>
              <w:marBottom w:val="0"/>
              <w:divBdr>
                <w:top w:val="none" w:sz="0" w:space="0" w:color="auto"/>
                <w:left w:val="none" w:sz="0" w:space="0" w:color="auto"/>
                <w:bottom w:val="none" w:sz="0" w:space="0" w:color="auto"/>
                <w:right w:val="none" w:sz="0" w:space="0" w:color="auto"/>
              </w:divBdr>
              <w:divsChild>
                <w:div w:id="987319805">
                  <w:marLeft w:val="0"/>
                  <w:marRight w:val="0"/>
                  <w:marTop w:val="0"/>
                  <w:marBottom w:val="0"/>
                  <w:divBdr>
                    <w:top w:val="none" w:sz="0" w:space="0" w:color="auto"/>
                    <w:left w:val="none" w:sz="0" w:space="0" w:color="auto"/>
                    <w:bottom w:val="none" w:sz="0" w:space="0" w:color="auto"/>
                    <w:right w:val="none" w:sz="0" w:space="0" w:color="auto"/>
                  </w:divBdr>
                  <w:divsChild>
                    <w:div w:id="21774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715</Words>
  <Characters>4081</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microbiome</dc:creator>
  <cp:keywords/>
  <dc:description/>
  <cp:lastModifiedBy>user</cp:lastModifiedBy>
  <cp:revision>2</cp:revision>
  <dcterms:created xsi:type="dcterms:W3CDTF">2023-01-12T08:53:00Z</dcterms:created>
  <dcterms:modified xsi:type="dcterms:W3CDTF">2023-01-12T08:53:00Z</dcterms:modified>
</cp:coreProperties>
</file>