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4104EC" w:rsidP="004104EC">
      <w:pPr>
        <w:keepNext/>
      </w:pPr>
      <w:r w:rsidRPr="004104EC">
        <w:rPr>
          <w:noProof/>
          <w:lang w:eastAsia="en-US"/>
        </w:rPr>
        <w:drawing>
          <wp:inline distT="0" distB="0" distL="0" distR="0">
            <wp:extent cx="1409700" cy="14382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409700" cy="143827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7701C2" w:rsidRPr="00FB45E0" w:rsidRDefault="007701C2" w:rsidP="007701C2">
      <w:pPr>
        <w:rPr>
          <w:rFonts w:ascii="Tw Cen MT" w:hAnsi="Tw Cen MT"/>
          <w:color w:val="0070C0"/>
          <w:sz w:val="36"/>
          <w:szCs w:val="36"/>
          <w:lang w:bidi="ar-EG"/>
        </w:rPr>
      </w:pPr>
      <w:r w:rsidRPr="00FB45E0">
        <w:rPr>
          <w:rFonts w:ascii="Tw Cen MT" w:hAnsi="Tw Cen MT"/>
          <w:b/>
          <w:bCs/>
          <w:color w:val="0070C0"/>
          <w:sz w:val="36"/>
          <w:szCs w:val="36"/>
          <w:lang w:bidi="ar-EG"/>
        </w:rPr>
        <w:t xml:space="preserve">EFFECT OF SOME PSYCHOACTIVE AGENTS ON MEMORY IN </w:t>
      </w:r>
      <w:proofErr w:type="gramStart"/>
      <w:r w:rsidRPr="00FB45E0">
        <w:rPr>
          <w:rFonts w:ascii="Tw Cen MT" w:hAnsi="Tw Cen MT"/>
          <w:b/>
          <w:bCs/>
          <w:color w:val="0070C0"/>
          <w:sz w:val="36"/>
          <w:szCs w:val="36"/>
          <w:lang w:bidi="ar-EG"/>
        </w:rPr>
        <w:t>RATS  WITH</w:t>
      </w:r>
      <w:proofErr w:type="gramEnd"/>
      <w:r w:rsidRPr="00FB45E0">
        <w:rPr>
          <w:rFonts w:ascii="Tw Cen MT" w:hAnsi="Tw Cen MT"/>
          <w:b/>
          <w:bCs/>
          <w:color w:val="0070C0"/>
          <w:sz w:val="36"/>
          <w:szCs w:val="36"/>
          <w:lang w:bidi="ar-EG"/>
        </w:rPr>
        <w:t xml:space="preserve"> REGARD TO ALUMINUM-INDUCED DEMENTIA</w:t>
      </w:r>
    </w:p>
    <w:p w:rsidR="007701C2" w:rsidRPr="00FB45E0" w:rsidRDefault="00074C9C" w:rsidP="007701C2">
      <w:pPr>
        <w:rPr>
          <w:rFonts w:ascii="Tw Cen MT" w:hAnsi="Tw Cen MT"/>
          <w:rtl/>
          <w:lang w:bidi="ar-EG"/>
        </w:rPr>
      </w:pPr>
      <w:r w:rsidRPr="00FB45E0">
        <w:rPr>
          <w:rFonts w:ascii="Tw Cen MT" w:eastAsia="MS PGothic" w:hAnsi="Tw Cen MT"/>
          <w:color w:val="000000"/>
        </w:rPr>
        <w:br/>
      </w:r>
      <w:r w:rsidR="007701C2" w:rsidRPr="00FB45E0">
        <w:rPr>
          <w:rFonts w:ascii="Tw Cen MT" w:hAnsi="Tw Cen MT"/>
          <w:i/>
          <w:iCs/>
          <w:lang w:bidi="ar-EG"/>
        </w:rPr>
        <w:t xml:space="preserve">Abdel- </w:t>
      </w:r>
      <w:proofErr w:type="spellStart"/>
      <w:r w:rsidR="007701C2" w:rsidRPr="00FB45E0">
        <w:rPr>
          <w:rFonts w:ascii="Tw Cen MT" w:hAnsi="Tw Cen MT"/>
          <w:i/>
          <w:iCs/>
          <w:lang w:bidi="ar-EG"/>
        </w:rPr>
        <w:t>Azim</w:t>
      </w:r>
      <w:proofErr w:type="spellEnd"/>
      <w:r w:rsidR="007701C2" w:rsidRPr="00FB45E0">
        <w:rPr>
          <w:rFonts w:ascii="Tw Cen MT" w:hAnsi="Tw Cen MT"/>
          <w:i/>
          <w:iCs/>
          <w:lang w:bidi="ar-EG"/>
        </w:rPr>
        <w:t xml:space="preserve"> Abdel-</w:t>
      </w:r>
      <w:proofErr w:type="spellStart"/>
      <w:r w:rsidR="007701C2" w:rsidRPr="00FB45E0">
        <w:rPr>
          <w:rFonts w:ascii="Tw Cen MT" w:hAnsi="Tw Cen MT"/>
          <w:i/>
          <w:iCs/>
          <w:lang w:bidi="ar-EG"/>
        </w:rPr>
        <w:t>Moez</w:t>
      </w:r>
      <w:proofErr w:type="spellEnd"/>
      <w:r w:rsidR="007701C2" w:rsidRPr="00FB45E0">
        <w:rPr>
          <w:rFonts w:ascii="Tw Cen MT" w:hAnsi="Tw Cen MT"/>
          <w:i/>
          <w:iCs/>
          <w:lang w:bidi="ar-EG"/>
        </w:rPr>
        <w:t xml:space="preserve"> Assi</w:t>
      </w:r>
      <w:r w:rsidR="007701C2" w:rsidRPr="00FB45E0">
        <w:rPr>
          <w:rFonts w:ascii="Tw Cen MT" w:hAnsi="Tw Cen MT"/>
          <w:i/>
          <w:iCs/>
          <w:vertAlign w:val="superscript"/>
          <w:lang w:bidi="ar-EG"/>
        </w:rPr>
        <w:t>1</w:t>
      </w:r>
      <w:r w:rsidR="007701C2" w:rsidRPr="00FB45E0">
        <w:rPr>
          <w:rFonts w:ascii="Tw Cen MT" w:hAnsi="Tw Cen MT"/>
          <w:i/>
          <w:iCs/>
          <w:lang w:bidi="ar-EG"/>
        </w:rPr>
        <w:t xml:space="preserve">, </w:t>
      </w:r>
      <w:proofErr w:type="spellStart"/>
      <w:r w:rsidR="007701C2" w:rsidRPr="00FB45E0">
        <w:rPr>
          <w:rFonts w:ascii="Tw Cen MT" w:hAnsi="Tw Cen MT"/>
          <w:i/>
          <w:iCs/>
          <w:lang w:bidi="ar-EG"/>
        </w:rPr>
        <w:t>Raafat</w:t>
      </w:r>
      <w:proofErr w:type="spellEnd"/>
      <w:r w:rsidR="007701C2" w:rsidRPr="00FB45E0">
        <w:rPr>
          <w:rFonts w:ascii="Tw Cen MT" w:hAnsi="Tw Cen MT"/>
          <w:i/>
          <w:iCs/>
          <w:lang w:bidi="ar-EG"/>
        </w:rPr>
        <w:t xml:space="preserve"> Abdel-</w:t>
      </w:r>
      <w:proofErr w:type="spellStart"/>
      <w:r w:rsidR="007701C2" w:rsidRPr="00FB45E0">
        <w:rPr>
          <w:rFonts w:ascii="Tw Cen MT" w:hAnsi="Tw Cen MT"/>
          <w:i/>
          <w:iCs/>
          <w:lang w:bidi="ar-EG"/>
        </w:rPr>
        <w:t>Badeaa</w:t>
      </w:r>
      <w:proofErr w:type="spellEnd"/>
      <w:r w:rsidR="007701C2" w:rsidRPr="00FB45E0">
        <w:rPr>
          <w:rFonts w:ascii="Tw Cen MT" w:hAnsi="Tw Cen MT"/>
          <w:i/>
          <w:iCs/>
          <w:lang w:bidi="ar-EG"/>
        </w:rPr>
        <w:t xml:space="preserve"> Abdel-</w:t>
      </w:r>
      <w:proofErr w:type="spellStart"/>
      <w:r w:rsidR="007701C2" w:rsidRPr="00FB45E0">
        <w:rPr>
          <w:rFonts w:ascii="Tw Cen MT" w:hAnsi="Tw Cen MT"/>
          <w:i/>
          <w:iCs/>
          <w:lang w:bidi="ar-EG"/>
        </w:rPr>
        <w:t>Aal</w:t>
      </w:r>
      <w:proofErr w:type="spellEnd"/>
      <w:r w:rsidR="007701C2" w:rsidRPr="00FB45E0">
        <w:rPr>
          <w:rFonts w:ascii="Tw Cen MT" w:hAnsi="Tw Cen MT"/>
          <w:i/>
          <w:iCs/>
          <w:lang w:bidi="ar-EG"/>
        </w:rPr>
        <w:t xml:space="preserve">, </w:t>
      </w:r>
      <w:proofErr w:type="spellStart"/>
      <w:r w:rsidR="007701C2" w:rsidRPr="00FB45E0">
        <w:rPr>
          <w:rFonts w:ascii="Tw Cen MT" w:hAnsi="Tw Cen MT"/>
          <w:i/>
          <w:iCs/>
          <w:lang w:bidi="ar-EG"/>
        </w:rPr>
        <w:t>Botros</w:t>
      </w:r>
      <w:proofErr w:type="spellEnd"/>
      <w:r w:rsidR="007701C2" w:rsidRPr="00FB45E0">
        <w:rPr>
          <w:rFonts w:ascii="Tw Cen MT" w:hAnsi="Tw Cen MT"/>
          <w:i/>
          <w:iCs/>
          <w:lang w:bidi="ar-EG"/>
        </w:rPr>
        <w:t xml:space="preserve"> </w:t>
      </w:r>
      <w:proofErr w:type="spellStart"/>
      <w:r w:rsidR="007701C2" w:rsidRPr="00FB45E0">
        <w:rPr>
          <w:rFonts w:ascii="Tw Cen MT" w:hAnsi="Tw Cen MT"/>
          <w:i/>
          <w:iCs/>
          <w:lang w:bidi="ar-EG"/>
        </w:rPr>
        <w:t>Beniamin</w:t>
      </w:r>
      <w:proofErr w:type="spellEnd"/>
      <w:r w:rsidR="007701C2" w:rsidRPr="00FB45E0">
        <w:rPr>
          <w:rFonts w:ascii="Tw Cen MT" w:hAnsi="Tw Cen MT"/>
          <w:i/>
          <w:iCs/>
          <w:lang w:bidi="ar-EG"/>
        </w:rPr>
        <w:t xml:space="preserve"> </w:t>
      </w:r>
      <w:proofErr w:type="spellStart"/>
      <w:r w:rsidR="007701C2" w:rsidRPr="00FB45E0">
        <w:rPr>
          <w:rFonts w:ascii="Tw Cen MT" w:hAnsi="Tw Cen MT"/>
          <w:i/>
          <w:iCs/>
          <w:lang w:bidi="ar-EG"/>
        </w:rPr>
        <w:t>Kostandy</w:t>
      </w:r>
      <w:proofErr w:type="spellEnd"/>
      <w:r w:rsidR="007701C2" w:rsidRPr="00FB45E0">
        <w:rPr>
          <w:rFonts w:ascii="Tw Cen MT" w:hAnsi="Tw Cen MT"/>
          <w:i/>
          <w:iCs/>
          <w:lang w:bidi="ar-EG"/>
        </w:rPr>
        <w:t>*</w:t>
      </w:r>
    </w:p>
    <w:p w:rsidR="007701C2" w:rsidRPr="00FB45E0" w:rsidRDefault="007701C2" w:rsidP="007701C2">
      <w:pPr>
        <w:rPr>
          <w:rFonts w:ascii="Tw Cen MT" w:hAnsi="Tw Cen MT"/>
          <w:i/>
          <w:iCs/>
          <w:lang w:bidi="ar-EG"/>
        </w:rPr>
      </w:pPr>
      <w:r w:rsidRPr="00FB45E0">
        <w:rPr>
          <w:rFonts w:ascii="Tw Cen MT" w:hAnsi="Tw Cen MT"/>
          <w:i/>
          <w:iCs/>
          <w:lang w:bidi="ar-EG"/>
        </w:rPr>
        <w:t xml:space="preserve">*Department of Pharmacology, College of Medicine, </w:t>
      </w:r>
      <w:proofErr w:type="spellStart"/>
      <w:r w:rsidRPr="00FB45E0">
        <w:rPr>
          <w:rFonts w:ascii="Tw Cen MT" w:hAnsi="Tw Cen MT"/>
          <w:i/>
          <w:iCs/>
          <w:lang w:bidi="ar-EG"/>
        </w:rPr>
        <w:t>Assiut</w:t>
      </w:r>
      <w:proofErr w:type="spellEnd"/>
      <w:r w:rsidRPr="00FB45E0">
        <w:rPr>
          <w:rFonts w:ascii="Tw Cen MT" w:hAnsi="Tw Cen MT"/>
          <w:i/>
          <w:iCs/>
          <w:lang w:bidi="ar-EG"/>
        </w:rPr>
        <w:t xml:space="preserve"> University, </w:t>
      </w:r>
      <w:proofErr w:type="spellStart"/>
      <w:r w:rsidRPr="00FB45E0">
        <w:rPr>
          <w:rFonts w:ascii="Tw Cen MT" w:hAnsi="Tw Cen MT"/>
          <w:i/>
          <w:iCs/>
          <w:lang w:bidi="ar-EG"/>
        </w:rPr>
        <w:t>Assiut</w:t>
      </w:r>
      <w:proofErr w:type="spellEnd"/>
      <w:r w:rsidRPr="00FB45E0">
        <w:rPr>
          <w:rFonts w:ascii="Tw Cen MT" w:hAnsi="Tw Cen MT"/>
          <w:i/>
          <w:iCs/>
          <w:lang w:bidi="ar-EG"/>
        </w:rPr>
        <w:t xml:space="preserve">, EGYPT.     </w:t>
      </w:r>
    </w:p>
    <w:p w:rsidR="007701C2" w:rsidRPr="00FB45E0" w:rsidRDefault="007701C2" w:rsidP="007701C2">
      <w:pPr>
        <w:rPr>
          <w:rFonts w:ascii="Tw Cen MT" w:hAnsi="Tw Cen MT"/>
          <w:rtl/>
          <w:lang w:bidi="ar-EG"/>
        </w:rPr>
      </w:pPr>
      <w:r w:rsidRPr="00FB45E0">
        <w:rPr>
          <w:rFonts w:ascii="Tw Cen MT" w:hAnsi="Tw Cen MT"/>
          <w:i/>
          <w:iCs/>
          <w:lang w:bidi="ar-EG"/>
        </w:rPr>
        <w:t xml:space="preserve">1: corresponding author. </w:t>
      </w:r>
    </w:p>
    <w:p w:rsidR="00DC433A" w:rsidRPr="00FB45E0" w:rsidRDefault="00DC433A" w:rsidP="007701C2">
      <w:pPr>
        <w:rPr>
          <w:rFonts w:ascii="Tw Cen MT" w:hAnsi="Tw Cen MT"/>
          <w:color w:val="0000FF"/>
          <w:sz w:val="36"/>
          <w:szCs w:val="36"/>
        </w:rPr>
      </w:pPr>
    </w:p>
    <w:p w:rsidR="007701C2" w:rsidRPr="00081B71" w:rsidRDefault="007701C2" w:rsidP="007701C2">
      <w:pPr>
        <w:jc w:val="both"/>
        <w:rPr>
          <w:rFonts w:ascii="Tw Cen MT" w:hAnsi="Tw Cen MT"/>
          <w:lang w:bidi="ar-EG"/>
        </w:rPr>
      </w:pPr>
      <w:r w:rsidRPr="00081B71">
        <w:rPr>
          <w:rFonts w:ascii="Tw Cen MT" w:hAnsi="Tw Cen MT"/>
          <w:lang w:bidi="ar-EG"/>
        </w:rPr>
        <w:t xml:space="preserve">Alzheimer’s disease (AD) is a chronic, progressive, neurodegenerative disorder of the brain. AD is the most common type of dementia (Evans et al., 1989). The major </w:t>
      </w:r>
      <w:proofErr w:type="spellStart"/>
      <w:r w:rsidRPr="00081B71">
        <w:rPr>
          <w:rFonts w:ascii="Tw Cen MT" w:hAnsi="Tw Cen MT"/>
          <w:lang w:bidi="ar-EG"/>
        </w:rPr>
        <w:t>histopathological</w:t>
      </w:r>
      <w:proofErr w:type="spellEnd"/>
      <w:r w:rsidRPr="00081B71">
        <w:rPr>
          <w:rFonts w:ascii="Tw Cen MT" w:hAnsi="Tw Cen MT"/>
          <w:lang w:bidi="ar-EG"/>
        </w:rPr>
        <w:t xml:space="preserve"> features of AD are </w:t>
      </w:r>
      <w:proofErr w:type="spellStart"/>
      <w:r w:rsidRPr="00081B71">
        <w:rPr>
          <w:rFonts w:ascii="Tw Cen MT" w:hAnsi="Tw Cen MT"/>
          <w:lang w:bidi="ar-EG"/>
        </w:rPr>
        <w:t>neuritic</w:t>
      </w:r>
      <w:proofErr w:type="spellEnd"/>
      <w:r w:rsidRPr="00081B71">
        <w:rPr>
          <w:rFonts w:ascii="Tw Cen MT" w:hAnsi="Tw Cen MT"/>
          <w:lang w:bidi="ar-EG"/>
        </w:rPr>
        <w:t xml:space="preserve"> (or ‘senile’) plaques, </w:t>
      </w:r>
      <w:proofErr w:type="spellStart"/>
      <w:r w:rsidRPr="00081B71">
        <w:rPr>
          <w:rFonts w:ascii="Tw Cen MT" w:hAnsi="Tw Cen MT"/>
          <w:lang w:bidi="ar-EG"/>
        </w:rPr>
        <w:t>neurofibrillary</w:t>
      </w:r>
      <w:proofErr w:type="spellEnd"/>
      <w:r w:rsidRPr="00081B71">
        <w:rPr>
          <w:rFonts w:ascii="Tw Cen MT" w:hAnsi="Tw Cen MT"/>
          <w:lang w:bidi="ar-EG"/>
        </w:rPr>
        <w:t xml:space="preserve"> tangles, and a loss of neurons and synapses. The degeneration of cholinergic neuronal systems, in particular those projecting from the basal forebrain to the hippocampus and cerebral cortex, is a consistent feature in the neuropathology of </w:t>
      </w:r>
      <w:proofErr w:type="gramStart"/>
      <w:r w:rsidRPr="00081B71">
        <w:rPr>
          <w:rFonts w:ascii="Tw Cen MT" w:hAnsi="Tw Cen MT"/>
          <w:lang w:bidi="ar-EG"/>
        </w:rPr>
        <w:t>AD .</w:t>
      </w:r>
      <w:proofErr w:type="gramEnd"/>
      <w:r w:rsidRPr="00081B71">
        <w:rPr>
          <w:rFonts w:ascii="Tw Cen MT" w:hAnsi="Tw Cen MT"/>
          <w:lang w:bidi="ar-EG"/>
        </w:rPr>
        <w:t xml:space="preserve"> These systems play an intrinsic role in learning and memory processes (Gallagher and Colombo, 1995), and the degree of cholinergic degeneration has been shown to correlate with the loss of cognitive function (</w:t>
      </w:r>
      <w:proofErr w:type="spellStart"/>
      <w:r w:rsidRPr="00081B71">
        <w:rPr>
          <w:rFonts w:ascii="Tw Cen MT" w:hAnsi="Tw Cen MT"/>
          <w:lang w:bidi="ar-EG"/>
        </w:rPr>
        <w:t>Lehericy</w:t>
      </w:r>
      <w:proofErr w:type="spellEnd"/>
      <w:r w:rsidRPr="00081B71">
        <w:rPr>
          <w:rFonts w:ascii="Tw Cen MT" w:hAnsi="Tw Cen MT"/>
          <w:lang w:bidi="ar-EG"/>
        </w:rPr>
        <w:t xml:space="preserve"> et al., 1993). Memory </w:t>
      </w:r>
      <w:proofErr w:type="gramStart"/>
      <w:r w:rsidRPr="00081B71">
        <w:rPr>
          <w:rFonts w:ascii="Tw Cen MT" w:hAnsi="Tw Cen MT"/>
          <w:lang w:bidi="ar-EG"/>
        </w:rPr>
        <w:t>deficit  is</w:t>
      </w:r>
      <w:proofErr w:type="gramEnd"/>
      <w:r w:rsidRPr="00081B71">
        <w:rPr>
          <w:rFonts w:ascii="Tw Cen MT" w:hAnsi="Tw Cen MT"/>
          <w:lang w:bidi="ar-EG"/>
        </w:rPr>
        <w:t xml:space="preserve"> not a unitary phenomenon in AD (</w:t>
      </w:r>
      <w:proofErr w:type="spellStart"/>
      <w:r w:rsidRPr="00081B71">
        <w:rPr>
          <w:rFonts w:ascii="Tw Cen MT" w:hAnsi="Tw Cen MT"/>
          <w:lang w:bidi="ar-EG"/>
        </w:rPr>
        <w:t>Bayles</w:t>
      </w:r>
      <w:proofErr w:type="spellEnd"/>
      <w:r w:rsidRPr="00081B71">
        <w:rPr>
          <w:rFonts w:ascii="Tw Cen MT" w:hAnsi="Tw Cen MT"/>
          <w:lang w:bidi="ar-EG"/>
        </w:rPr>
        <w:t xml:space="preserve"> and Kim, 2003). Up to 90% of patients with dementia develop significant behavioral problems during the course of their illness (Schneider and </w:t>
      </w:r>
      <w:proofErr w:type="spellStart"/>
      <w:r w:rsidRPr="00081B71">
        <w:rPr>
          <w:rFonts w:ascii="Tw Cen MT" w:hAnsi="Tw Cen MT"/>
          <w:lang w:bidi="ar-EG"/>
        </w:rPr>
        <w:t>Dagerman</w:t>
      </w:r>
      <w:proofErr w:type="spellEnd"/>
      <w:r w:rsidRPr="00081B71">
        <w:rPr>
          <w:rFonts w:ascii="Tw Cen MT" w:hAnsi="Tw Cen MT"/>
          <w:lang w:bidi="ar-EG"/>
        </w:rPr>
        <w:t>, 2004).  Behavioral and psychiatric symptoms as delusions, hallucinations or agitation develop in as many as 60% of community-dwelling dementia patients (</w:t>
      </w:r>
      <w:proofErr w:type="spellStart"/>
      <w:r w:rsidRPr="00081B71">
        <w:rPr>
          <w:rFonts w:ascii="Tw Cen MT" w:hAnsi="Tw Cen MT"/>
          <w:lang w:bidi="ar-EG"/>
        </w:rPr>
        <w:t>Jeste</w:t>
      </w:r>
      <w:proofErr w:type="spellEnd"/>
      <w:r w:rsidRPr="00081B71">
        <w:rPr>
          <w:rFonts w:ascii="Tw Cen MT" w:hAnsi="Tw Cen MT"/>
          <w:lang w:bidi="ar-EG"/>
        </w:rPr>
        <w:t xml:space="preserve"> et al., 2006). The term “Behavioral and Psychological Symptoms of Dementia” (BPSD) has been proposed to describe the spectrum of non-cognitive manifestations of dementia.</w:t>
      </w:r>
    </w:p>
    <w:p w:rsidR="007701C2" w:rsidRPr="00081B71" w:rsidRDefault="007701C2" w:rsidP="007701C2">
      <w:pPr>
        <w:jc w:val="both"/>
        <w:rPr>
          <w:rFonts w:ascii="Tw Cen MT" w:hAnsi="Tw Cen MT"/>
          <w:rtl/>
          <w:lang w:bidi="ar-EG"/>
        </w:rPr>
      </w:pPr>
      <w:proofErr w:type="spellStart"/>
      <w:r w:rsidRPr="00081B71">
        <w:rPr>
          <w:rFonts w:ascii="Tw Cen MT" w:hAnsi="Tw Cen MT"/>
          <w:lang w:bidi="ar-EG"/>
        </w:rPr>
        <w:t>Antipychotics</w:t>
      </w:r>
      <w:proofErr w:type="spellEnd"/>
      <w:r w:rsidRPr="00081B71">
        <w:rPr>
          <w:rFonts w:ascii="Tw Cen MT" w:hAnsi="Tw Cen MT"/>
          <w:lang w:bidi="ar-EG"/>
        </w:rPr>
        <w:t xml:space="preserve"> are frequently added to </w:t>
      </w:r>
      <w:proofErr w:type="spellStart"/>
      <w:r w:rsidRPr="00081B71">
        <w:rPr>
          <w:rFonts w:ascii="Tw Cen MT" w:hAnsi="Tw Cen MT"/>
          <w:lang w:bidi="ar-EG"/>
        </w:rPr>
        <w:t>antialzheimer’s</w:t>
      </w:r>
      <w:proofErr w:type="spellEnd"/>
      <w:r w:rsidRPr="00081B71">
        <w:rPr>
          <w:rFonts w:ascii="Tw Cen MT" w:hAnsi="Tw Cen MT"/>
          <w:lang w:bidi="ar-EG"/>
        </w:rPr>
        <w:t xml:space="preserve"> therapy to control BPSD, Haloperidol and </w:t>
      </w:r>
      <w:proofErr w:type="spellStart"/>
      <w:r w:rsidRPr="00081B71">
        <w:rPr>
          <w:rFonts w:ascii="Tw Cen MT" w:hAnsi="Tw Cen MT"/>
          <w:lang w:bidi="ar-EG"/>
        </w:rPr>
        <w:t>resperidone</w:t>
      </w:r>
      <w:proofErr w:type="spellEnd"/>
      <w:r w:rsidRPr="00081B71">
        <w:rPr>
          <w:rFonts w:ascii="Tw Cen MT" w:hAnsi="Tw Cen MT"/>
          <w:lang w:bidi="ar-EG"/>
        </w:rPr>
        <w:t xml:space="preserve"> </w:t>
      </w:r>
      <w:proofErr w:type="gramStart"/>
      <w:r w:rsidRPr="00081B71">
        <w:rPr>
          <w:rFonts w:ascii="Tw Cen MT" w:hAnsi="Tw Cen MT"/>
          <w:lang w:bidi="ar-EG"/>
        </w:rPr>
        <w:t>are  typical</w:t>
      </w:r>
      <w:proofErr w:type="gramEnd"/>
      <w:r w:rsidRPr="00081B71">
        <w:rPr>
          <w:rFonts w:ascii="Tw Cen MT" w:hAnsi="Tw Cen MT"/>
          <w:lang w:bidi="ar-EG"/>
        </w:rPr>
        <w:t xml:space="preserve"> and atypical antipsychotics respectively. </w:t>
      </w:r>
    </w:p>
    <w:p w:rsidR="007701C2" w:rsidRPr="00081B71" w:rsidRDefault="007701C2" w:rsidP="007701C2">
      <w:pPr>
        <w:jc w:val="both"/>
        <w:rPr>
          <w:rFonts w:ascii="Tw Cen MT" w:hAnsi="Tw Cen MT"/>
          <w:lang w:bidi="ar-EG"/>
        </w:rPr>
      </w:pPr>
      <w:r w:rsidRPr="00081B71">
        <w:rPr>
          <w:rFonts w:ascii="Tw Cen MT" w:hAnsi="Tw Cen MT"/>
          <w:lang w:bidi="ar-EG"/>
        </w:rPr>
        <w:t xml:space="preserve">Here we are interested in studying the behavioral effects of these antipsychotic agents in rats with AD disease, and their influence during treatment of these rats with </w:t>
      </w:r>
      <w:proofErr w:type="spellStart"/>
      <w:r w:rsidRPr="00081B71">
        <w:rPr>
          <w:rFonts w:ascii="Tw Cen MT" w:hAnsi="Tw Cen MT"/>
          <w:lang w:bidi="ar-EG"/>
        </w:rPr>
        <w:t>Memantine</w:t>
      </w:r>
      <w:proofErr w:type="spellEnd"/>
      <w:r w:rsidRPr="00081B71">
        <w:rPr>
          <w:rFonts w:ascii="Tw Cen MT" w:hAnsi="Tw Cen MT"/>
          <w:lang w:bidi="ar-EG"/>
        </w:rPr>
        <w:t>, a NMDA receptor blocker used in management of AD.</w:t>
      </w:r>
    </w:p>
    <w:p w:rsidR="00B8710A" w:rsidRPr="00081B71" w:rsidRDefault="00B8710A" w:rsidP="00363668">
      <w:pPr>
        <w:jc w:val="both"/>
        <w:rPr>
          <w:rFonts w:ascii="Tw Cen MT" w:hAnsi="Tw Cen MT"/>
          <w:color w:val="000000"/>
        </w:rPr>
      </w:pPr>
    </w:p>
    <w:p w:rsidR="004F49D8" w:rsidRPr="00081B71" w:rsidRDefault="004F49D8" w:rsidP="004F49D8">
      <w:pPr>
        <w:jc w:val="both"/>
        <w:rPr>
          <w:rFonts w:ascii="Tw Cen MT" w:hAnsi="Tw Cen MT"/>
          <w:b/>
          <w:color w:val="0070C0"/>
          <w:u w:val="single"/>
        </w:rPr>
      </w:pPr>
      <w:r w:rsidRPr="00081B71">
        <w:rPr>
          <w:rFonts w:ascii="Tw Cen MT" w:hAnsi="Tw Cen MT"/>
          <w:b/>
          <w:bCs/>
          <w:color w:val="0070C0"/>
          <w:u w:val="single"/>
        </w:rPr>
        <w:t>References</w:t>
      </w:r>
      <w:r w:rsidRPr="00081B71">
        <w:rPr>
          <w:rFonts w:ascii="Tw Cen MT" w:hAnsi="Tw Cen MT"/>
          <w:b/>
          <w:color w:val="0070C0"/>
          <w:u w:val="single"/>
        </w:rPr>
        <w:t>:</w:t>
      </w:r>
    </w:p>
    <w:p w:rsidR="004F49D8" w:rsidRPr="00081B71" w:rsidRDefault="004F49D8" w:rsidP="004F49D8">
      <w:pPr>
        <w:pStyle w:val="ListParagraph"/>
        <w:numPr>
          <w:ilvl w:val="0"/>
          <w:numId w:val="1"/>
        </w:numPr>
        <w:jc w:val="both"/>
        <w:rPr>
          <w:rFonts w:ascii="Tw Cen MT" w:hAnsi="Tw Cen MT"/>
          <w:bCs/>
        </w:rPr>
      </w:pPr>
      <w:proofErr w:type="spellStart"/>
      <w:r w:rsidRPr="00081B71">
        <w:rPr>
          <w:rFonts w:ascii="Tw Cen MT" w:hAnsi="Tw Cen MT"/>
          <w:bCs/>
        </w:rPr>
        <w:t>Bayles</w:t>
      </w:r>
      <w:proofErr w:type="spellEnd"/>
      <w:r w:rsidRPr="00081B71">
        <w:rPr>
          <w:rFonts w:ascii="Tw Cen MT" w:hAnsi="Tw Cen MT"/>
          <w:bCs/>
        </w:rPr>
        <w:t xml:space="preserve"> K.A., Kim E.S. </w:t>
      </w:r>
      <w:proofErr w:type="gramStart"/>
      <w:r w:rsidRPr="00081B71">
        <w:rPr>
          <w:rFonts w:ascii="Tw Cen MT" w:hAnsi="Tw Cen MT"/>
          <w:bCs/>
        </w:rPr>
        <w:t>Improving</w:t>
      </w:r>
      <w:proofErr w:type="gramEnd"/>
      <w:r w:rsidRPr="00081B71">
        <w:rPr>
          <w:rFonts w:ascii="Tw Cen MT" w:hAnsi="Tw Cen MT"/>
          <w:bCs/>
        </w:rPr>
        <w:t xml:space="preserve"> the functioning of individuals with Alzheimer’s disease: emergence of behavioral interventions. Journal of Communication Disorders </w:t>
      </w:r>
      <w:proofErr w:type="gramStart"/>
      <w:r w:rsidRPr="00081B71">
        <w:rPr>
          <w:rFonts w:ascii="Tw Cen MT" w:hAnsi="Tw Cen MT"/>
          <w:bCs/>
        </w:rPr>
        <w:t>2003 ;</w:t>
      </w:r>
      <w:proofErr w:type="gramEnd"/>
      <w:r w:rsidRPr="00081B71">
        <w:rPr>
          <w:rFonts w:ascii="Tw Cen MT" w:hAnsi="Tw Cen MT"/>
          <w:bCs/>
        </w:rPr>
        <w:t xml:space="preserve"> 36 : 327–343.</w:t>
      </w:r>
    </w:p>
    <w:p w:rsidR="004F49D8" w:rsidRPr="00081B71" w:rsidRDefault="004F49D8" w:rsidP="004F49D8">
      <w:pPr>
        <w:pStyle w:val="ListParagraph"/>
        <w:numPr>
          <w:ilvl w:val="0"/>
          <w:numId w:val="1"/>
        </w:numPr>
        <w:jc w:val="both"/>
        <w:rPr>
          <w:rFonts w:ascii="Tw Cen MT" w:hAnsi="Tw Cen MT"/>
          <w:bCs/>
          <w:rtl/>
          <w:lang w:bidi="ar-EG"/>
        </w:rPr>
      </w:pPr>
      <w:r w:rsidRPr="00081B71">
        <w:rPr>
          <w:rFonts w:ascii="Tw Cen MT" w:hAnsi="Tw Cen MT"/>
          <w:bCs/>
        </w:rPr>
        <w:t xml:space="preserve">Evans D.A., </w:t>
      </w:r>
      <w:proofErr w:type="spellStart"/>
      <w:r w:rsidRPr="00081B71">
        <w:rPr>
          <w:rFonts w:ascii="Tw Cen MT" w:hAnsi="Tw Cen MT"/>
          <w:bCs/>
        </w:rPr>
        <w:t>Funkenstein</w:t>
      </w:r>
      <w:proofErr w:type="spellEnd"/>
      <w:r w:rsidRPr="00081B71">
        <w:rPr>
          <w:rFonts w:ascii="Tw Cen MT" w:hAnsi="Tw Cen MT"/>
          <w:bCs/>
        </w:rPr>
        <w:t xml:space="preserve"> H., Albert M.S., </w:t>
      </w:r>
      <w:proofErr w:type="spellStart"/>
      <w:r w:rsidRPr="00081B71">
        <w:rPr>
          <w:rFonts w:ascii="Tw Cen MT" w:hAnsi="Tw Cen MT"/>
          <w:bCs/>
        </w:rPr>
        <w:t>Scherr</w:t>
      </w:r>
      <w:proofErr w:type="spellEnd"/>
      <w:r w:rsidRPr="00081B71">
        <w:rPr>
          <w:rFonts w:ascii="Tw Cen MT" w:hAnsi="Tw Cen MT"/>
          <w:bCs/>
        </w:rPr>
        <w:t xml:space="preserve"> P.A., Cook N.R., </w:t>
      </w:r>
      <w:proofErr w:type="spellStart"/>
      <w:r w:rsidRPr="00081B71">
        <w:rPr>
          <w:rFonts w:ascii="Tw Cen MT" w:hAnsi="Tw Cen MT"/>
          <w:bCs/>
        </w:rPr>
        <w:t>Chown</w:t>
      </w:r>
      <w:proofErr w:type="spellEnd"/>
      <w:r w:rsidRPr="00081B71">
        <w:rPr>
          <w:rFonts w:ascii="Tw Cen MT" w:hAnsi="Tw Cen MT"/>
          <w:bCs/>
        </w:rPr>
        <w:t xml:space="preserve"> M.J., Prevalence of Alzheimer's disease in a community population of older persons: Higher than previously reported. Journal of the American Medical Association 1989; </w:t>
      </w:r>
      <w:proofErr w:type="gramStart"/>
      <w:r w:rsidRPr="00081B71">
        <w:rPr>
          <w:rFonts w:ascii="Tw Cen MT" w:hAnsi="Tw Cen MT"/>
          <w:bCs/>
        </w:rPr>
        <w:t>262 :</w:t>
      </w:r>
      <w:proofErr w:type="gramEnd"/>
      <w:r w:rsidRPr="00081B71">
        <w:rPr>
          <w:rFonts w:ascii="Tw Cen MT" w:hAnsi="Tw Cen MT"/>
          <w:bCs/>
        </w:rPr>
        <w:t xml:space="preserve"> 2551–2556.</w:t>
      </w:r>
    </w:p>
    <w:p w:rsidR="004F49D8" w:rsidRPr="00081B71" w:rsidRDefault="004F49D8" w:rsidP="004F49D8">
      <w:pPr>
        <w:pStyle w:val="ListParagraph"/>
        <w:numPr>
          <w:ilvl w:val="0"/>
          <w:numId w:val="1"/>
        </w:numPr>
        <w:jc w:val="both"/>
        <w:rPr>
          <w:rFonts w:ascii="Tw Cen MT" w:hAnsi="Tw Cen MT"/>
          <w:bCs/>
          <w:rtl/>
          <w:lang w:bidi="ar-EG"/>
        </w:rPr>
      </w:pPr>
      <w:r w:rsidRPr="00081B71">
        <w:rPr>
          <w:rFonts w:ascii="Tw Cen MT" w:hAnsi="Tw Cen MT"/>
          <w:bCs/>
        </w:rPr>
        <w:t>Gallagher M., Colombo PJ. Ageing: the cholinergic hypothesis of cognitive decline. Current Opinion in Neurobiology 1995; 5: 161-168.</w:t>
      </w:r>
    </w:p>
    <w:p w:rsidR="004F49D8" w:rsidRPr="00081B71" w:rsidRDefault="004F49D8" w:rsidP="004F49D8">
      <w:pPr>
        <w:pStyle w:val="ListParagraph"/>
        <w:numPr>
          <w:ilvl w:val="0"/>
          <w:numId w:val="1"/>
        </w:numPr>
        <w:jc w:val="both"/>
        <w:rPr>
          <w:rFonts w:ascii="Tw Cen MT" w:hAnsi="Tw Cen MT"/>
          <w:bCs/>
          <w:rtl/>
          <w:lang w:bidi="ar-EG"/>
        </w:rPr>
      </w:pPr>
      <w:proofErr w:type="spellStart"/>
      <w:r w:rsidRPr="00081B71">
        <w:rPr>
          <w:rFonts w:ascii="Tw Cen MT" w:hAnsi="Tw Cen MT"/>
          <w:bCs/>
        </w:rPr>
        <w:lastRenderedPageBreak/>
        <w:t>Jeste</w:t>
      </w:r>
      <w:proofErr w:type="spellEnd"/>
      <w:r w:rsidRPr="00081B71">
        <w:rPr>
          <w:rFonts w:ascii="Tw Cen MT" w:hAnsi="Tw Cen MT"/>
          <w:bCs/>
        </w:rPr>
        <w:t xml:space="preserve"> D.V., Meeks T.W., Kim D.S., </w:t>
      </w:r>
      <w:proofErr w:type="spellStart"/>
      <w:r w:rsidRPr="00081B71">
        <w:rPr>
          <w:rFonts w:ascii="Tw Cen MT" w:hAnsi="Tw Cen MT"/>
          <w:bCs/>
        </w:rPr>
        <w:t>Zubenko</w:t>
      </w:r>
      <w:proofErr w:type="spellEnd"/>
      <w:r w:rsidRPr="00081B71">
        <w:rPr>
          <w:rFonts w:ascii="Tw Cen MT" w:hAnsi="Tw Cen MT"/>
          <w:bCs/>
        </w:rPr>
        <w:t xml:space="preserve"> G.S. Research agenda for DSM-V: Diagnostic categories and criteria for neuropsychiatry syndromes in dementia. Journal of Geriatric Psychiatry and Neurology 2006</w:t>
      </w:r>
      <w:proofErr w:type="gramStart"/>
      <w:r w:rsidRPr="00081B71">
        <w:rPr>
          <w:rFonts w:ascii="Tw Cen MT" w:hAnsi="Tw Cen MT"/>
          <w:bCs/>
        </w:rPr>
        <w:t>;19:160</w:t>
      </w:r>
      <w:proofErr w:type="gramEnd"/>
      <w:r w:rsidRPr="00081B71">
        <w:rPr>
          <w:rFonts w:ascii="Tw Cen MT" w:hAnsi="Tw Cen MT"/>
          <w:bCs/>
        </w:rPr>
        <w:t>–171.</w:t>
      </w:r>
    </w:p>
    <w:p w:rsidR="004F49D8" w:rsidRPr="00081B71" w:rsidRDefault="004F49D8" w:rsidP="004F49D8">
      <w:pPr>
        <w:pStyle w:val="ListParagraph"/>
        <w:numPr>
          <w:ilvl w:val="0"/>
          <w:numId w:val="1"/>
        </w:numPr>
        <w:jc w:val="both"/>
        <w:rPr>
          <w:rFonts w:ascii="Tw Cen MT" w:hAnsi="Tw Cen MT"/>
          <w:bCs/>
          <w:rtl/>
          <w:lang w:bidi="ar-EG"/>
        </w:rPr>
      </w:pPr>
      <w:proofErr w:type="spellStart"/>
      <w:r w:rsidRPr="00081B71">
        <w:rPr>
          <w:rFonts w:ascii="Tw Cen MT" w:hAnsi="Tw Cen MT"/>
          <w:bCs/>
        </w:rPr>
        <w:t>Lehericy</w:t>
      </w:r>
      <w:proofErr w:type="spellEnd"/>
      <w:r w:rsidRPr="00081B71">
        <w:rPr>
          <w:rFonts w:ascii="Tw Cen MT" w:hAnsi="Tw Cen MT"/>
          <w:bCs/>
        </w:rPr>
        <w:t xml:space="preserve"> S., Hirsch E. C., </w:t>
      </w:r>
      <w:proofErr w:type="spellStart"/>
      <w:r w:rsidRPr="00081B71">
        <w:rPr>
          <w:rFonts w:ascii="Tw Cen MT" w:hAnsi="Tw Cen MT"/>
          <w:bCs/>
        </w:rPr>
        <w:t>Cervera-Pierot</w:t>
      </w:r>
      <w:proofErr w:type="spellEnd"/>
      <w:r w:rsidRPr="00081B71">
        <w:rPr>
          <w:rFonts w:ascii="Tw Cen MT" w:hAnsi="Tw Cen MT"/>
          <w:bCs/>
        </w:rPr>
        <w:t xml:space="preserve"> P., </w:t>
      </w:r>
      <w:proofErr w:type="spellStart"/>
      <w:r w:rsidRPr="00081B71">
        <w:rPr>
          <w:rFonts w:ascii="Tw Cen MT" w:hAnsi="Tw Cen MT"/>
          <w:bCs/>
        </w:rPr>
        <w:t>Hersh</w:t>
      </w:r>
      <w:proofErr w:type="spellEnd"/>
      <w:r w:rsidRPr="00081B71">
        <w:rPr>
          <w:rFonts w:ascii="Tw Cen MT" w:hAnsi="Tw Cen MT"/>
          <w:bCs/>
        </w:rPr>
        <w:t xml:space="preserve"> L. B., </w:t>
      </w:r>
      <w:proofErr w:type="spellStart"/>
      <w:r w:rsidRPr="00081B71">
        <w:rPr>
          <w:rFonts w:ascii="Tw Cen MT" w:hAnsi="Tw Cen MT"/>
          <w:bCs/>
        </w:rPr>
        <w:t>Bakchine</w:t>
      </w:r>
      <w:proofErr w:type="spellEnd"/>
      <w:r w:rsidRPr="00081B71">
        <w:rPr>
          <w:rFonts w:ascii="Tw Cen MT" w:hAnsi="Tw Cen MT"/>
          <w:bCs/>
        </w:rPr>
        <w:t xml:space="preserve"> S., </w:t>
      </w:r>
      <w:proofErr w:type="spellStart"/>
      <w:r w:rsidRPr="00081B71">
        <w:rPr>
          <w:rFonts w:ascii="Tw Cen MT" w:hAnsi="Tw Cen MT"/>
          <w:bCs/>
        </w:rPr>
        <w:t>Piette</w:t>
      </w:r>
      <w:proofErr w:type="spellEnd"/>
      <w:r w:rsidRPr="00081B71">
        <w:rPr>
          <w:rFonts w:ascii="Tw Cen MT" w:hAnsi="Tw Cen MT"/>
          <w:bCs/>
        </w:rPr>
        <w:t xml:space="preserve"> F., </w:t>
      </w:r>
      <w:proofErr w:type="spellStart"/>
      <w:r w:rsidRPr="00081B71">
        <w:rPr>
          <w:rFonts w:ascii="Tw Cen MT" w:hAnsi="Tw Cen MT"/>
          <w:bCs/>
        </w:rPr>
        <w:t>Duyckaerts</w:t>
      </w:r>
      <w:proofErr w:type="spellEnd"/>
      <w:r w:rsidRPr="00081B71">
        <w:rPr>
          <w:rFonts w:ascii="Tw Cen MT" w:hAnsi="Tw Cen MT"/>
          <w:bCs/>
        </w:rPr>
        <w:t xml:space="preserve"> C., </w:t>
      </w:r>
      <w:proofErr w:type="spellStart"/>
      <w:r w:rsidRPr="00081B71">
        <w:rPr>
          <w:rFonts w:ascii="Tw Cen MT" w:hAnsi="Tw Cen MT"/>
          <w:bCs/>
        </w:rPr>
        <w:t>Hauw</w:t>
      </w:r>
      <w:proofErr w:type="spellEnd"/>
      <w:r w:rsidRPr="00081B71">
        <w:rPr>
          <w:rFonts w:ascii="Tw Cen MT" w:hAnsi="Tw Cen MT"/>
          <w:bCs/>
        </w:rPr>
        <w:t xml:space="preserve"> J.J., </w:t>
      </w:r>
      <w:proofErr w:type="spellStart"/>
      <w:r w:rsidRPr="00081B71">
        <w:rPr>
          <w:rFonts w:ascii="Tw Cen MT" w:hAnsi="Tw Cen MT"/>
          <w:bCs/>
        </w:rPr>
        <w:t>Javoy-Agid</w:t>
      </w:r>
      <w:proofErr w:type="spellEnd"/>
      <w:r w:rsidRPr="00081B71">
        <w:rPr>
          <w:rFonts w:ascii="Tw Cen MT" w:hAnsi="Tw Cen MT"/>
          <w:bCs/>
        </w:rPr>
        <w:t xml:space="preserve"> F. </w:t>
      </w:r>
      <w:proofErr w:type="spellStart"/>
      <w:r w:rsidRPr="00081B71">
        <w:rPr>
          <w:rFonts w:ascii="Tw Cen MT" w:hAnsi="Tw Cen MT"/>
          <w:bCs/>
        </w:rPr>
        <w:t>Agid</w:t>
      </w:r>
      <w:proofErr w:type="spellEnd"/>
      <w:r w:rsidRPr="00081B71">
        <w:rPr>
          <w:rFonts w:ascii="Tw Cen MT" w:hAnsi="Tw Cen MT"/>
          <w:bCs/>
        </w:rPr>
        <w:t xml:space="preserve"> Y. Heterogeneity and selectivity of the degeneration of cholinergic neurons in the basal forebrain of patients with Alzheimer’s disease. J. Comparative Neurology </w:t>
      </w:r>
      <w:proofErr w:type="gramStart"/>
      <w:r w:rsidRPr="00081B71">
        <w:rPr>
          <w:rFonts w:ascii="Tw Cen MT" w:hAnsi="Tw Cen MT"/>
          <w:bCs/>
        </w:rPr>
        <w:t>1993 ;</w:t>
      </w:r>
      <w:proofErr w:type="gramEnd"/>
      <w:r w:rsidRPr="00081B71">
        <w:rPr>
          <w:rFonts w:ascii="Tw Cen MT" w:hAnsi="Tw Cen MT"/>
          <w:bCs/>
        </w:rPr>
        <w:t xml:space="preserve"> 330 : 15–31.</w:t>
      </w:r>
    </w:p>
    <w:p w:rsidR="004F49D8" w:rsidRPr="00081B71" w:rsidRDefault="004F49D8" w:rsidP="00A23052">
      <w:pPr>
        <w:pStyle w:val="ListParagraph"/>
        <w:numPr>
          <w:ilvl w:val="0"/>
          <w:numId w:val="1"/>
        </w:numPr>
        <w:jc w:val="both"/>
        <w:rPr>
          <w:rFonts w:ascii="Tw Cen MT" w:hAnsi="Tw Cen MT"/>
          <w:bCs/>
          <w:lang w:bidi="ar-EG"/>
        </w:rPr>
      </w:pPr>
      <w:r w:rsidRPr="00081B71">
        <w:rPr>
          <w:rFonts w:ascii="Tw Cen MT" w:hAnsi="Tw Cen MT"/>
          <w:bCs/>
        </w:rPr>
        <w:t xml:space="preserve">Schneider L.S., </w:t>
      </w:r>
      <w:proofErr w:type="spellStart"/>
      <w:r w:rsidRPr="00081B71">
        <w:rPr>
          <w:rFonts w:ascii="Tw Cen MT" w:hAnsi="Tw Cen MT"/>
          <w:bCs/>
        </w:rPr>
        <w:t>Dagerman</w:t>
      </w:r>
      <w:proofErr w:type="spellEnd"/>
      <w:r w:rsidRPr="00081B71">
        <w:rPr>
          <w:rFonts w:ascii="Tw Cen MT" w:hAnsi="Tw Cen MT"/>
          <w:bCs/>
        </w:rPr>
        <w:t xml:space="preserve"> K.S. Psychosis of Alzheimer’s disease: clinical characteristics and history. Journal of Psychiatric Research 2004; </w:t>
      </w:r>
      <w:proofErr w:type="gramStart"/>
      <w:r w:rsidRPr="00081B71">
        <w:rPr>
          <w:rFonts w:ascii="Tw Cen MT" w:hAnsi="Tw Cen MT"/>
          <w:bCs/>
        </w:rPr>
        <w:t>38 :</w:t>
      </w:r>
      <w:proofErr w:type="gramEnd"/>
      <w:r w:rsidRPr="00081B71">
        <w:rPr>
          <w:rFonts w:ascii="Tw Cen MT" w:hAnsi="Tw Cen MT"/>
          <w:bCs/>
        </w:rPr>
        <w:t xml:space="preserve"> 105–111. </w:t>
      </w:r>
    </w:p>
    <w:p w:rsidR="00081B71" w:rsidRDefault="00081B71" w:rsidP="00363668">
      <w:pPr>
        <w:jc w:val="both"/>
        <w:rPr>
          <w:rFonts w:ascii="Tw Cen MT" w:hAnsi="Tw Cen MT"/>
          <w:b/>
          <w:color w:val="0070C0"/>
        </w:rPr>
      </w:pPr>
    </w:p>
    <w:p w:rsidR="00081B71" w:rsidRDefault="00081B71" w:rsidP="00363668">
      <w:pPr>
        <w:jc w:val="both"/>
        <w:rPr>
          <w:rFonts w:ascii="Tw Cen MT" w:hAnsi="Tw Cen MT"/>
          <w:b/>
          <w:color w:val="0070C0"/>
        </w:rPr>
      </w:pPr>
    </w:p>
    <w:p w:rsidR="00B8710A" w:rsidRPr="00081B71" w:rsidRDefault="00B8710A" w:rsidP="00363668">
      <w:pPr>
        <w:jc w:val="both"/>
        <w:rPr>
          <w:rFonts w:ascii="Tw Cen MT" w:hAnsi="Tw Cen MT"/>
          <w:b/>
          <w:color w:val="0070C0"/>
          <w:u w:val="single"/>
        </w:rPr>
      </w:pPr>
      <w:r w:rsidRPr="00081B71">
        <w:rPr>
          <w:rFonts w:ascii="Tw Cen MT" w:hAnsi="Tw Cen MT"/>
          <w:b/>
          <w:color w:val="0070C0"/>
          <w:u w:val="single"/>
        </w:rPr>
        <w:t>Biography</w:t>
      </w:r>
    </w:p>
    <w:p w:rsidR="00081B71" w:rsidRDefault="00081B71" w:rsidP="00A23052">
      <w:pPr>
        <w:ind w:right="-63"/>
        <w:jc w:val="both"/>
        <w:rPr>
          <w:rFonts w:ascii="Tw Cen MT" w:hAnsi="Tw Cen MT"/>
        </w:rPr>
      </w:pPr>
    </w:p>
    <w:p w:rsidR="007D233A" w:rsidRPr="00081B71" w:rsidRDefault="00E27E8A" w:rsidP="00A23052">
      <w:pPr>
        <w:ind w:right="-63"/>
        <w:jc w:val="both"/>
        <w:rPr>
          <w:rFonts w:ascii="Tw Cen MT" w:hAnsi="Tw Cen MT"/>
        </w:rPr>
      </w:pPr>
      <w:proofErr w:type="spellStart"/>
      <w:r w:rsidRPr="00081B71">
        <w:rPr>
          <w:rFonts w:ascii="Tw Cen MT" w:hAnsi="Tw Cen MT"/>
        </w:rPr>
        <w:t>AbdelAzim</w:t>
      </w:r>
      <w:proofErr w:type="spellEnd"/>
      <w:r w:rsidRPr="00081B71">
        <w:rPr>
          <w:rFonts w:ascii="Tw Cen MT" w:hAnsi="Tw Cen MT"/>
        </w:rPr>
        <w:t xml:space="preserve"> </w:t>
      </w:r>
      <w:proofErr w:type="spellStart"/>
      <w:r w:rsidRPr="00081B71">
        <w:rPr>
          <w:rFonts w:ascii="Tw Cen MT" w:hAnsi="Tw Cen MT"/>
        </w:rPr>
        <w:t>Assi</w:t>
      </w:r>
      <w:proofErr w:type="spellEnd"/>
      <w:r w:rsidRPr="00081B71">
        <w:rPr>
          <w:rFonts w:ascii="Tw Cen MT" w:hAnsi="Tw Cen MT"/>
        </w:rPr>
        <w:t xml:space="preserve"> </w:t>
      </w:r>
      <w:r w:rsidR="00D841B1" w:rsidRPr="00081B71">
        <w:rPr>
          <w:rFonts w:ascii="Tw Cen MT" w:hAnsi="Tw Cen MT"/>
        </w:rPr>
        <w:t xml:space="preserve">has completed his </w:t>
      </w:r>
      <w:r w:rsidR="00A50C1E" w:rsidRPr="00081B71">
        <w:rPr>
          <w:rFonts w:ascii="Tw Cen MT" w:hAnsi="Tw Cen MT"/>
        </w:rPr>
        <w:t>PhD</w:t>
      </w:r>
      <w:r w:rsidR="00D841B1" w:rsidRPr="00081B71">
        <w:rPr>
          <w:rFonts w:ascii="Tw Cen MT" w:hAnsi="Tw Cen MT"/>
        </w:rPr>
        <w:t xml:space="preserve"> at the age of </w:t>
      </w:r>
      <w:r w:rsidRPr="00081B71">
        <w:rPr>
          <w:rFonts w:ascii="Tw Cen MT" w:hAnsi="Tw Cen MT"/>
        </w:rPr>
        <w:t>34</w:t>
      </w:r>
      <w:r w:rsidR="00D841B1" w:rsidRPr="00081B71">
        <w:rPr>
          <w:rFonts w:ascii="Tw Cen MT" w:hAnsi="Tw Cen MT"/>
        </w:rPr>
        <w:t xml:space="preserve"> years from </w:t>
      </w:r>
      <w:r w:rsidRPr="00081B71">
        <w:rPr>
          <w:rFonts w:ascii="Tw Cen MT" w:hAnsi="Tw Cen MT"/>
        </w:rPr>
        <w:t xml:space="preserve">Erlangen-Nurnberg University, Germany and </w:t>
      </w:r>
      <w:proofErr w:type="spellStart"/>
      <w:r w:rsidRPr="00081B71">
        <w:rPr>
          <w:rFonts w:ascii="Tw Cen MT" w:hAnsi="Tw Cen MT"/>
        </w:rPr>
        <w:t>Assiut</w:t>
      </w:r>
      <w:proofErr w:type="spellEnd"/>
      <w:r w:rsidRPr="00081B71">
        <w:rPr>
          <w:rFonts w:ascii="Tw Cen MT" w:hAnsi="Tw Cen MT"/>
        </w:rPr>
        <w:t xml:space="preserve"> University, Egypt.</w:t>
      </w:r>
      <w:r w:rsidR="00EB172D" w:rsidRPr="00081B71">
        <w:rPr>
          <w:rFonts w:ascii="Tw Cen MT" w:hAnsi="Tw Cen MT"/>
        </w:rPr>
        <w:t xml:space="preserve"> He conducted  </w:t>
      </w:r>
      <w:r w:rsidR="00D841B1" w:rsidRPr="00081B71">
        <w:rPr>
          <w:rFonts w:ascii="Tw Cen MT" w:hAnsi="Tw Cen MT"/>
        </w:rPr>
        <w:t xml:space="preserve"> postdoctoral studies </w:t>
      </w:r>
      <w:r w:rsidR="00EB172D" w:rsidRPr="00081B71">
        <w:rPr>
          <w:rFonts w:ascii="Tw Cen MT" w:hAnsi="Tw Cen MT"/>
        </w:rPr>
        <w:t xml:space="preserve">at Heidelberg University Germany.  He worked as Research Scientist in </w:t>
      </w:r>
      <w:proofErr w:type="spellStart"/>
      <w:r w:rsidR="00EB172D" w:rsidRPr="00081B71">
        <w:rPr>
          <w:rFonts w:ascii="Tw Cen MT" w:hAnsi="Tw Cen MT"/>
        </w:rPr>
        <w:t>neuropharmacology</w:t>
      </w:r>
      <w:proofErr w:type="spellEnd"/>
      <w:r w:rsidR="00EB172D" w:rsidRPr="00081B71">
        <w:rPr>
          <w:rFonts w:ascii="Tw Cen MT" w:hAnsi="Tw Cen MT"/>
        </w:rPr>
        <w:t xml:space="preserve">, </w:t>
      </w:r>
      <w:proofErr w:type="spellStart"/>
      <w:r w:rsidR="00EB172D" w:rsidRPr="00081B71">
        <w:rPr>
          <w:rFonts w:ascii="Tw Cen MT" w:hAnsi="Tw Cen MT"/>
        </w:rPr>
        <w:t>neuroanatomy</w:t>
      </w:r>
      <w:proofErr w:type="spellEnd"/>
      <w:r w:rsidR="00EB172D" w:rsidRPr="00081B71">
        <w:rPr>
          <w:rFonts w:ascii="Tw Cen MT" w:hAnsi="Tw Cen MT"/>
        </w:rPr>
        <w:t xml:space="preserve"> and drug </w:t>
      </w:r>
      <w:proofErr w:type="gramStart"/>
      <w:r w:rsidR="00EB172D" w:rsidRPr="00081B71">
        <w:rPr>
          <w:rFonts w:ascii="Tw Cen MT" w:hAnsi="Tw Cen MT"/>
        </w:rPr>
        <w:t>abuse  at</w:t>
      </w:r>
      <w:proofErr w:type="gramEnd"/>
      <w:r w:rsidR="00EB172D" w:rsidRPr="00081B71">
        <w:rPr>
          <w:rFonts w:ascii="Tw Cen MT" w:hAnsi="Tw Cen MT"/>
        </w:rPr>
        <w:t xml:space="preserve"> the Department of Pharmacology, School of Medicine, University of Washington, Seattle, USA  as well as at the </w:t>
      </w:r>
      <w:r w:rsidR="00EB172D" w:rsidRPr="00081B71">
        <w:rPr>
          <w:rFonts w:ascii="Tw Cen MT" w:hAnsi="Tw Cen MT"/>
          <w:bCs/>
          <w:iCs/>
        </w:rPr>
        <w:t>JLC-BBRI, Neuroscience/Drug Abuse Research Center, North Carolina Central University, USA</w:t>
      </w:r>
      <w:r w:rsidR="00EB172D" w:rsidRPr="00081B71">
        <w:rPr>
          <w:rFonts w:ascii="Tw Cen MT" w:hAnsi="Tw Cen MT"/>
        </w:rPr>
        <w:t xml:space="preserve"> between 1999-2002 (supported by international fellowships from the National Institute on Drug Abuse, NIDA  and from the National Institute of Neurological Disorders and Stroke, USA). </w:t>
      </w:r>
      <w:r w:rsidR="00B17C38" w:rsidRPr="00081B71">
        <w:rPr>
          <w:rFonts w:ascii="Tw Cen MT" w:hAnsi="Tw Cen MT"/>
        </w:rPr>
        <w:t xml:space="preserve"> </w:t>
      </w:r>
      <w:r w:rsidRPr="00081B71">
        <w:rPr>
          <w:rFonts w:ascii="Tw Cen MT" w:hAnsi="Tw Cen MT"/>
          <w:lang w:val="en-IN"/>
        </w:rPr>
        <w:t>He is</w:t>
      </w:r>
      <w:r w:rsidR="00EB172D" w:rsidRPr="00081B71">
        <w:rPr>
          <w:rFonts w:ascii="Tw Cen MT" w:hAnsi="Tw Cen MT"/>
          <w:lang w:val="en-IN"/>
        </w:rPr>
        <w:t xml:space="preserve"> </w:t>
      </w:r>
      <w:proofErr w:type="gramStart"/>
      <w:r w:rsidR="00EB172D" w:rsidRPr="00081B71">
        <w:rPr>
          <w:rFonts w:ascii="Tw Cen MT" w:hAnsi="Tw Cen MT"/>
          <w:lang w:val="en-IN"/>
        </w:rPr>
        <w:t xml:space="preserve">now </w:t>
      </w:r>
      <w:r w:rsidRPr="00081B71">
        <w:rPr>
          <w:rFonts w:ascii="Tw Cen MT" w:hAnsi="Tw Cen MT"/>
          <w:lang w:val="en-IN"/>
        </w:rPr>
        <w:t xml:space="preserve"> a</w:t>
      </w:r>
      <w:proofErr w:type="gramEnd"/>
      <w:r w:rsidRPr="00081B71">
        <w:rPr>
          <w:rFonts w:ascii="Tw Cen MT" w:hAnsi="Tw Cen MT"/>
        </w:rPr>
        <w:t xml:space="preserve"> professor of pharmacology, toxicology, clinical pharmacy, clinical pharmacology, first aid and biological assays at the Department of pharmacology, Faculty of Medicine, </w:t>
      </w:r>
      <w:proofErr w:type="spellStart"/>
      <w:r w:rsidRPr="00081B71">
        <w:rPr>
          <w:rFonts w:ascii="Tw Cen MT" w:hAnsi="Tw Cen MT"/>
        </w:rPr>
        <w:t>Assiut</w:t>
      </w:r>
      <w:proofErr w:type="spellEnd"/>
      <w:r w:rsidRPr="00081B71">
        <w:rPr>
          <w:rFonts w:ascii="Tw Cen MT" w:hAnsi="Tw Cen MT"/>
        </w:rPr>
        <w:t xml:space="preserve"> University</w:t>
      </w:r>
      <w:r w:rsidR="00EB172D" w:rsidRPr="00081B71">
        <w:rPr>
          <w:rFonts w:ascii="Tw Cen MT" w:hAnsi="Tw Cen MT"/>
        </w:rPr>
        <w:t>,</w:t>
      </w:r>
      <w:r w:rsidR="00A23052" w:rsidRPr="00081B71">
        <w:rPr>
          <w:rFonts w:ascii="Tw Cen MT" w:hAnsi="Tw Cen MT"/>
        </w:rPr>
        <w:t xml:space="preserve"> </w:t>
      </w:r>
      <w:r w:rsidR="00EB172D" w:rsidRPr="00081B71">
        <w:rPr>
          <w:rFonts w:ascii="Tw Cen MT" w:hAnsi="Tw Cen MT"/>
        </w:rPr>
        <w:t>Egypt.</w:t>
      </w:r>
      <w:r w:rsidRPr="00081B71">
        <w:rPr>
          <w:rFonts w:ascii="Tw Cen MT" w:hAnsi="Tw Cen MT"/>
        </w:rPr>
        <w:t xml:space="preserve"> </w:t>
      </w:r>
      <w:r w:rsidR="00F848FD" w:rsidRPr="00081B71">
        <w:rPr>
          <w:rFonts w:ascii="Tw Cen MT" w:hAnsi="Tw Cen MT"/>
        </w:rPr>
        <w:t xml:space="preserve"> He has published more than </w:t>
      </w:r>
      <w:r w:rsidR="00EB172D" w:rsidRPr="00081B71">
        <w:rPr>
          <w:rFonts w:ascii="Tw Cen MT" w:hAnsi="Tw Cen MT"/>
        </w:rPr>
        <w:t>35</w:t>
      </w:r>
      <w:r w:rsidR="00F848FD" w:rsidRPr="00081B71">
        <w:rPr>
          <w:rFonts w:ascii="Tw Cen MT" w:hAnsi="Tw Cen MT"/>
        </w:rPr>
        <w:t xml:space="preserve"> papers in</w:t>
      </w:r>
      <w:r w:rsidR="00EB172D" w:rsidRPr="00081B71">
        <w:rPr>
          <w:rFonts w:ascii="Tw Cen MT" w:hAnsi="Tw Cen MT"/>
        </w:rPr>
        <w:t xml:space="preserve"> international and local</w:t>
      </w:r>
      <w:r w:rsidR="0031455A" w:rsidRPr="00081B71">
        <w:rPr>
          <w:rFonts w:ascii="Tw Cen MT" w:hAnsi="Tw Cen MT"/>
        </w:rPr>
        <w:t xml:space="preserve"> journals and has been serving as an editorial board member of </w:t>
      </w:r>
      <w:r w:rsidR="00EB172D" w:rsidRPr="00081B71">
        <w:rPr>
          <w:rFonts w:ascii="Tw Cen MT" w:hAnsi="Tw Cen MT"/>
        </w:rPr>
        <w:t>about 3 places.</w:t>
      </w:r>
    </w:p>
    <w:p w:rsidR="007D233A" w:rsidRPr="00081B71" w:rsidRDefault="007D233A" w:rsidP="007D233A">
      <w:pPr>
        <w:rPr>
          <w:rFonts w:ascii="Tw Cen MT" w:hAnsi="Tw Cen MT"/>
        </w:rPr>
      </w:pPr>
    </w:p>
    <w:p w:rsidR="007701C2" w:rsidRPr="00081B71" w:rsidRDefault="007701C2" w:rsidP="00887D13">
      <w:pPr>
        <w:autoSpaceDE w:val="0"/>
        <w:autoSpaceDN w:val="0"/>
        <w:adjustRightInd w:val="0"/>
        <w:rPr>
          <w:rFonts w:ascii="Tw Cen MT" w:eastAsia="Times New Roman" w:hAnsi="Tw Cen MT"/>
          <w:b/>
          <w:lang w:val="en-NZ" w:eastAsia="it-IT"/>
        </w:rPr>
      </w:pPr>
    </w:p>
    <w:p w:rsidR="00887D13" w:rsidRPr="00081B71" w:rsidRDefault="00887D13" w:rsidP="00887D13">
      <w:pPr>
        <w:autoSpaceDE w:val="0"/>
        <w:autoSpaceDN w:val="0"/>
        <w:adjustRightInd w:val="0"/>
        <w:rPr>
          <w:rFonts w:ascii="Tw Cen MT" w:eastAsia="Times New Roman" w:hAnsi="Tw Cen MT"/>
          <w:b/>
          <w:color w:val="0070C0"/>
          <w:lang w:val="en-NZ" w:eastAsia="it-IT"/>
        </w:rPr>
      </w:pPr>
      <w:r w:rsidRPr="00081B71">
        <w:rPr>
          <w:rFonts w:ascii="Tw Cen MT" w:eastAsia="Times New Roman" w:hAnsi="Tw Cen MT"/>
          <w:b/>
          <w:color w:val="0070C0"/>
          <w:lang w:val="en-NZ" w:eastAsia="it-IT"/>
        </w:rPr>
        <w:t xml:space="preserve">Presenting author details </w:t>
      </w:r>
    </w:p>
    <w:p w:rsidR="00887D13" w:rsidRPr="00081B71" w:rsidRDefault="007701C2" w:rsidP="00887D13">
      <w:pPr>
        <w:autoSpaceDE w:val="0"/>
        <w:autoSpaceDN w:val="0"/>
        <w:adjustRightInd w:val="0"/>
        <w:rPr>
          <w:rFonts w:ascii="Tw Cen MT" w:eastAsia="Times New Roman" w:hAnsi="Tw Cen MT"/>
          <w:lang w:val="en-NZ" w:eastAsia="it-IT"/>
        </w:rPr>
      </w:pPr>
      <w:proofErr w:type="spellStart"/>
      <w:r w:rsidRPr="00081B71">
        <w:rPr>
          <w:rFonts w:ascii="Tw Cen MT" w:eastAsia="Times New Roman" w:hAnsi="Tw Cen MT"/>
          <w:lang w:val="en-NZ" w:eastAsia="it-IT"/>
        </w:rPr>
        <w:t>AbdelAzim</w:t>
      </w:r>
      <w:proofErr w:type="spellEnd"/>
      <w:r w:rsidRPr="00081B71">
        <w:rPr>
          <w:rFonts w:ascii="Tw Cen MT" w:eastAsia="Times New Roman" w:hAnsi="Tw Cen MT"/>
          <w:lang w:val="en-NZ" w:eastAsia="it-IT"/>
        </w:rPr>
        <w:t xml:space="preserve"> </w:t>
      </w:r>
      <w:proofErr w:type="spellStart"/>
      <w:r w:rsidRPr="00081B71">
        <w:rPr>
          <w:rFonts w:ascii="Tw Cen MT" w:eastAsia="Times New Roman" w:hAnsi="Tw Cen MT"/>
          <w:lang w:val="en-NZ" w:eastAsia="it-IT"/>
        </w:rPr>
        <w:t>Assi</w:t>
      </w:r>
      <w:proofErr w:type="spellEnd"/>
      <w:r w:rsidRPr="00081B71">
        <w:rPr>
          <w:rFonts w:ascii="Tw Cen MT" w:eastAsia="Times New Roman" w:hAnsi="Tw Cen MT"/>
          <w:lang w:val="en-NZ" w:eastAsia="it-IT"/>
        </w:rPr>
        <w:t xml:space="preserve"> (Ph.D.)</w:t>
      </w:r>
    </w:p>
    <w:p w:rsidR="007701C2" w:rsidRPr="00081B71" w:rsidRDefault="007701C2" w:rsidP="007701C2">
      <w:pPr>
        <w:autoSpaceDE w:val="0"/>
        <w:autoSpaceDN w:val="0"/>
        <w:adjustRightInd w:val="0"/>
        <w:rPr>
          <w:rFonts w:ascii="Tw Cen MT" w:eastAsia="Times New Roman" w:hAnsi="Tw Cen MT"/>
          <w:lang w:val="en-NZ" w:eastAsia="it-IT"/>
        </w:rPr>
      </w:pPr>
      <w:proofErr w:type="gramStart"/>
      <w:r w:rsidRPr="00081B71">
        <w:rPr>
          <w:rFonts w:ascii="Tw Cen MT" w:eastAsia="Times New Roman" w:hAnsi="Tw Cen MT"/>
          <w:lang w:val="en-NZ" w:eastAsia="it-IT"/>
        </w:rPr>
        <w:t>Dept.</w:t>
      </w:r>
      <w:proofErr w:type="gramEnd"/>
      <w:r w:rsidRPr="00081B71">
        <w:rPr>
          <w:rFonts w:ascii="Tw Cen MT" w:eastAsia="Times New Roman" w:hAnsi="Tw Cen MT"/>
          <w:lang w:val="en-NZ" w:eastAsia="it-IT"/>
        </w:rPr>
        <w:t xml:space="preserve"> </w:t>
      </w:r>
      <w:proofErr w:type="gramStart"/>
      <w:r w:rsidRPr="00081B71">
        <w:rPr>
          <w:rFonts w:ascii="Tw Cen MT" w:eastAsia="Times New Roman" w:hAnsi="Tw Cen MT"/>
          <w:lang w:val="en-NZ" w:eastAsia="it-IT"/>
        </w:rPr>
        <w:t>Of  Pharmacology</w:t>
      </w:r>
      <w:proofErr w:type="gramEnd"/>
    </w:p>
    <w:p w:rsidR="007701C2" w:rsidRPr="00081B71" w:rsidRDefault="007701C2" w:rsidP="007701C2">
      <w:pPr>
        <w:autoSpaceDE w:val="0"/>
        <w:autoSpaceDN w:val="0"/>
        <w:adjustRightInd w:val="0"/>
        <w:rPr>
          <w:rFonts w:ascii="Tw Cen MT" w:eastAsia="Times New Roman" w:hAnsi="Tw Cen MT"/>
          <w:lang w:val="en-NZ" w:eastAsia="it-IT"/>
        </w:rPr>
      </w:pPr>
      <w:r w:rsidRPr="00081B71">
        <w:rPr>
          <w:rFonts w:ascii="Tw Cen MT" w:eastAsia="Times New Roman" w:hAnsi="Tw Cen MT"/>
          <w:lang w:val="en-NZ" w:eastAsia="it-IT"/>
        </w:rPr>
        <w:t>College of Medicine</w:t>
      </w:r>
    </w:p>
    <w:p w:rsidR="00887D13" w:rsidRPr="00081B71" w:rsidRDefault="00F01067" w:rsidP="00887D13">
      <w:pPr>
        <w:autoSpaceDE w:val="0"/>
        <w:autoSpaceDN w:val="0"/>
        <w:adjustRightInd w:val="0"/>
        <w:rPr>
          <w:rFonts w:ascii="Tw Cen MT" w:eastAsia="Times New Roman" w:hAnsi="Tw Cen MT"/>
          <w:lang w:val="en-NZ" w:eastAsia="it-IT"/>
        </w:rPr>
      </w:pPr>
      <w:proofErr w:type="spellStart"/>
      <w:r w:rsidRPr="00081B71">
        <w:rPr>
          <w:rFonts w:ascii="Tw Cen MT" w:eastAsia="Times New Roman" w:hAnsi="Tw Cen MT"/>
          <w:lang w:val="en-NZ" w:eastAsia="it-IT"/>
        </w:rPr>
        <w:t>Assiut</w:t>
      </w:r>
      <w:proofErr w:type="spellEnd"/>
      <w:r w:rsidRPr="00081B71">
        <w:rPr>
          <w:rFonts w:ascii="Tw Cen MT" w:eastAsia="Times New Roman" w:hAnsi="Tw Cen MT"/>
          <w:lang w:val="en-NZ" w:eastAsia="it-IT"/>
        </w:rPr>
        <w:t xml:space="preserve"> University</w:t>
      </w:r>
    </w:p>
    <w:p w:rsidR="00F01067" w:rsidRPr="00081B71" w:rsidRDefault="00F01067" w:rsidP="00887D13">
      <w:pPr>
        <w:autoSpaceDE w:val="0"/>
        <w:autoSpaceDN w:val="0"/>
        <w:adjustRightInd w:val="0"/>
        <w:rPr>
          <w:rFonts w:ascii="Tw Cen MT" w:eastAsia="Times New Roman" w:hAnsi="Tw Cen MT"/>
          <w:lang w:val="en-NZ" w:eastAsia="it-IT"/>
        </w:rPr>
      </w:pPr>
      <w:proofErr w:type="spellStart"/>
      <w:r w:rsidRPr="00081B71">
        <w:rPr>
          <w:rFonts w:ascii="Tw Cen MT" w:eastAsia="Times New Roman" w:hAnsi="Tw Cen MT"/>
          <w:lang w:val="en-NZ" w:eastAsia="it-IT"/>
        </w:rPr>
        <w:t>Assiutm</w:t>
      </w:r>
      <w:proofErr w:type="spellEnd"/>
      <w:r w:rsidRPr="00081B71">
        <w:rPr>
          <w:rFonts w:ascii="Tw Cen MT" w:eastAsia="Times New Roman" w:hAnsi="Tw Cen MT"/>
          <w:lang w:val="en-NZ" w:eastAsia="it-IT"/>
        </w:rPr>
        <w:t xml:space="preserve"> EGYPT</w:t>
      </w:r>
    </w:p>
    <w:p w:rsidR="007701C2" w:rsidRPr="00081B71" w:rsidRDefault="007701C2" w:rsidP="00887D13">
      <w:pPr>
        <w:autoSpaceDE w:val="0"/>
        <w:autoSpaceDN w:val="0"/>
        <w:adjustRightInd w:val="0"/>
        <w:rPr>
          <w:rFonts w:ascii="Tw Cen MT" w:eastAsia="Times New Roman" w:hAnsi="Tw Cen MT"/>
          <w:lang w:val="en-NZ" w:eastAsia="it-IT"/>
        </w:rPr>
      </w:pPr>
    </w:p>
    <w:p w:rsidR="00FB2AB0" w:rsidRPr="00081B71" w:rsidRDefault="00FB2AB0" w:rsidP="00887D13">
      <w:pPr>
        <w:autoSpaceDE w:val="0"/>
        <w:autoSpaceDN w:val="0"/>
        <w:adjustRightInd w:val="0"/>
        <w:rPr>
          <w:rFonts w:ascii="Tw Cen MT" w:eastAsia="Times New Roman" w:hAnsi="Tw Cen MT"/>
          <w:lang w:val="en-NZ" w:eastAsia="it-IT"/>
        </w:rPr>
      </w:pPr>
      <w:r w:rsidRPr="00081B71">
        <w:rPr>
          <w:rFonts w:ascii="Tw Cen MT" w:eastAsia="Times New Roman" w:hAnsi="Tw Cen MT"/>
          <w:lang w:val="en-NZ" w:eastAsia="it-IT"/>
        </w:rPr>
        <w:t xml:space="preserve">E-mail: </w:t>
      </w:r>
      <w:hyperlink r:id="rId6" w:history="1">
        <w:r w:rsidRPr="00081B71">
          <w:rPr>
            <w:rStyle w:val="Hyperlink"/>
            <w:rFonts w:ascii="Tw Cen MT" w:eastAsia="Times New Roman" w:hAnsi="Tw Cen MT"/>
            <w:lang w:val="en-NZ" w:eastAsia="it-IT"/>
          </w:rPr>
          <w:t>assi001@hotmail.com</w:t>
        </w:r>
      </w:hyperlink>
    </w:p>
    <w:p w:rsidR="00FB2AB0" w:rsidRPr="00081B71" w:rsidRDefault="00FB2AB0" w:rsidP="00887D13">
      <w:pPr>
        <w:autoSpaceDE w:val="0"/>
        <w:autoSpaceDN w:val="0"/>
        <w:adjustRightInd w:val="0"/>
        <w:rPr>
          <w:rFonts w:ascii="Tw Cen MT" w:eastAsia="Times New Roman" w:hAnsi="Tw Cen MT"/>
          <w:lang w:val="en-NZ" w:eastAsia="it-IT"/>
        </w:rPr>
      </w:pPr>
      <w:r w:rsidRPr="00081B71">
        <w:rPr>
          <w:rFonts w:ascii="Tw Cen MT" w:eastAsia="Times New Roman" w:hAnsi="Tw Cen MT"/>
          <w:lang w:val="en-NZ" w:eastAsia="it-IT"/>
        </w:rPr>
        <w:t xml:space="preserve">          </w:t>
      </w:r>
      <w:hyperlink r:id="rId7" w:history="1">
        <w:r w:rsidRPr="00081B71">
          <w:rPr>
            <w:rStyle w:val="Hyperlink"/>
            <w:rFonts w:ascii="Tw Cen MT" w:eastAsia="Times New Roman" w:hAnsi="Tw Cen MT"/>
            <w:lang w:val="en-NZ" w:eastAsia="it-IT"/>
          </w:rPr>
          <w:t>assi@aun.edu.eg</w:t>
        </w:r>
      </w:hyperlink>
    </w:p>
    <w:p w:rsidR="00FB2AB0" w:rsidRPr="00081B71" w:rsidRDefault="00FB2AB0" w:rsidP="00887D13">
      <w:pPr>
        <w:autoSpaceDE w:val="0"/>
        <w:autoSpaceDN w:val="0"/>
        <w:adjustRightInd w:val="0"/>
        <w:rPr>
          <w:rFonts w:ascii="Tw Cen MT" w:eastAsia="Times New Roman" w:hAnsi="Tw Cen MT"/>
          <w:lang w:val="en-NZ" w:eastAsia="it-IT"/>
        </w:rPr>
      </w:pPr>
    </w:p>
    <w:p w:rsidR="00FB2AB0" w:rsidRPr="00081B71" w:rsidRDefault="00FB2AB0" w:rsidP="00887D13">
      <w:pPr>
        <w:autoSpaceDE w:val="0"/>
        <w:autoSpaceDN w:val="0"/>
        <w:adjustRightInd w:val="0"/>
        <w:rPr>
          <w:rFonts w:ascii="Tw Cen MT" w:eastAsia="Times New Roman" w:hAnsi="Tw Cen MT"/>
          <w:lang w:val="en-NZ" w:eastAsia="it-IT"/>
        </w:rPr>
      </w:pPr>
      <w:r w:rsidRPr="00081B71">
        <w:rPr>
          <w:rFonts w:ascii="Tw Cen MT" w:eastAsia="Times New Roman" w:hAnsi="Tw Cen MT"/>
          <w:lang w:val="en-NZ" w:eastAsia="it-IT"/>
        </w:rPr>
        <w:t>Mobile: 00201227247397</w:t>
      </w:r>
    </w:p>
    <w:p w:rsidR="00FB2AB0" w:rsidRPr="00081B71" w:rsidRDefault="00FB2AB0" w:rsidP="00887D13">
      <w:pPr>
        <w:autoSpaceDE w:val="0"/>
        <w:autoSpaceDN w:val="0"/>
        <w:adjustRightInd w:val="0"/>
        <w:rPr>
          <w:rFonts w:ascii="Tw Cen MT" w:eastAsia="Times New Roman" w:hAnsi="Tw Cen MT"/>
          <w:lang w:val="en-NZ" w:eastAsia="it-IT"/>
        </w:rPr>
      </w:pPr>
    </w:p>
    <w:p w:rsidR="00F01067" w:rsidRPr="00081B71" w:rsidRDefault="00F01067" w:rsidP="00F01067">
      <w:pPr>
        <w:autoSpaceDE w:val="0"/>
        <w:autoSpaceDN w:val="0"/>
        <w:adjustRightInd w:val="0"/>
        <w:rPr>
          <w:rFonts w:ascii="Tw Cen MT" w:eastAsia="Times New Roman" w:hAnsi="Tw Cen MT"/>
          <w:lang w:val="en-NZ" w:eastAsia="it-IT"/>
        </w:rPr>
      </w:pPr>
    </w:p>
    <w:p w:rsidR="00887D13" w:rsidRPr="00081B71" w:rsidRDefault="00887D13" w:rsidP="00F01067">
      <w:pPr>
        <w:autoSpaceDE w:val="0"/>
        <w:autoSpaceDN w:val="0"/>
        <w:adjustRightInd w:val="0"/>
        <w:rPr>
          <w:rFonts w:ascii="Tw Cen MT" w:hAnsi="Tw Cen MT"/>
        </w:rPr>
      </w:pPr>
      <w:r w:rsidRPr="00081B71">
        <w:rPr>
          <w:rFonts w:ascii="Tw Cen MT" w:eastAsia="Times New Roman" w:hAnsi="Tw Cen MT"/>
          <w:color w:val="0070C0"/>
          <w:lang w:val="en-NZ" w:eastAsia="it-IT"/>
        </w:rPr>
        <w:t>Category</w:t>
      </w:r>
      <w:r w:rsidR="00F01067" w:rsidRPr="00081B71">
        <w:rPr>
          <w:rFonts w:ascii="Tw Cen MT" w:eastAsia="Times New Roman" w:hAnsi="Tw Cen MT"/>
          <w:lang w:val="en-NZ" w:eastAsia="it-IT"/>
        </w:rPr>
        <w:t xml:space="preserve">: </w:t>
      </w:r>
      <w:r w:rsidRPr="00081B71">
        <w:rPr>
          <w:rFonts w:ascii="Tw Cen MT" w:eastAsia="Times New Roman" w:hAnsi="Tw Cen MT"/>
          <w:lang w:val="en-NZ" w:eastAsia="it-IT"/>
        </w:rPr>
        <w:t>Poster presentation</w:t>
      </w:r>
    </w:p>
    <w:sectPr w:rsidR="00887D13" w:rsidRPr="00081B71"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951C9"/>
    <w:multiLevelType w:val="hybridMultilevel"/>
    <w:tmpl w:val="6D76A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81B71"/>
    <w:rsid w:val="000D6718"/>
    <w:rsid w:val="000F1F62"/>
    <w:rsid w:val="001905D7"/>
    <w:rsid w:val="001B06AE"/>
    <w:rsid w:val="00265E72"/>
    <w:rsid w:val="002C359D"/>
    <w:rsid w:val="002C3D9B"/>
    <w:rsid w:val="0031455A"/>
    <w:rsid w:val="00343FAA"/>
    <w:rsid w:val="00363668"/>
    <w:rsid w:val="00384441"/>
    <w:rsid w:val="003A3C5A"/>
    <w:rsid w:val="004104EC"/>
    <w:rsid w:val="00437503"/>
    <w:rsid w:val="00441F91"/>
    <w:rsid w:val="004E62DD"/>
    <w:rsid w:val="004F0441"/>
    <w:rsid w:val="004F49D8"/>
    <w:rsid w:val="00540803"/>
    <w:rsid w:val="005B4B32"/>
    <w:rsid w:val="00654259"/>
    <w:rsid w:val="006E75B3"/>
    <w:rsid w:val="007341F9"/>
    <w:rsid w:val="007701C2"/>
    <w:rsid w:val="0078229D"/>
    <w:rsid w:val="007B0D32"/>
    <w:rsid w:val="007D00E7"/>
    <w:rsid w:val="007D233A"/>
    <w:rsid w:val="007D5AD0"/>
    <w:rsid w:val="007D65C7"/>
    <w:rsid w:val="008747F9"/>
    <w:rsid w:val="00887D13"/>
    <w:rsid w:val="008E2F78"/>
    <w:rsid w:val="008E737B"/>
    <w:rsid w:val="00912F54"/>
    <w:rsid w:val="00945B8A"/>
    <w:rsid w:val="009E52D9"/>
    <w:rsid w:val="00A23052"/>
    <w:rsid w:val="00A4183E"/>
    <w:rsid w:val="00A440DC"/>
    <w:rsid w:val="00A50C1E"/>
    <w:rsid w:val="00A67093"/>
    <w:rsid w:val="00A83E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27E8A"/>
    <w:rsid w:val="00E63452"/>
    <w:rsid w:val="00EB172D"/>
    <w:rsid w:val="00ED2B89"/>
    <w:rsid w:val="00F01067"/>
    <w:rsid w:val="00F848FD"/>
    <w:rsid w:val="00FB2AB0"/>
    <w:rsid w:val="00FB45E0"/>
    <w:rsid w:val="00FF588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BodyText2">
    <w:name w:val="Body Text 2"/>
    <w:basedOn w:val="Normal"/>
    <w:link w:val="BodyText2Char"/>
    <w:rsid w:val="00EB172D"/>
    <w:pPr>
      <w:ind w:right="-1769"/>
      <w:jc w:val="both"/>
    </w:pPr>
    <w:rPr>
      <w:rFonts w:eastAsia="Times New Roman"/>
      <w:sz w:val="28"/>
      <w:szCs w:val="20"/>
      <w:lang w:eastAsia="en-US"/>
    </w:rPr>
  </w:style>
  <w:style w:type="character" w:customStyle="1" w:styleId="BodyText2Char">
    <w:name w:val="Body Text 2 Char"/>
    <w:basedOn w:val="DefaultParagraphFont"/>
    <w:link w:val="BodyText2"/>
    <w:rsid w:val="00EB172D"/>
    <w:rPr>
      <w:rFonts w:ascii="Times New Roman" w:eastAsia="Times New Roman" w:hAnsi="Times New Roman"/>
      <w:sz w:val="28"/>
    </w:rPr>
  </w:style>
  <w:style w:type="character" w:styleId="Hyperlink">
    <w:name w:val="Hyperlink"/>
    <w:basedOn w:val="DefaultParagraphFont"/>
    <w:uiPriority w:val="99"/>
    <w:unhideWhenUsed/>
    <w:rsid w:val="00FB2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597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si@aun.edu.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si001@hotmail.com"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Mohamed</cp:lastModifiedBy>
  <cp:revision>15</cp:revision>
  <dcterms:created xsi:type="dcterms:W3CDTF">2016-09-26T21:13:00Z</dcterms:created>
  <dcterms:modified xsi:type="dcterms:W3CDTF">2016-09-26T21:52:00Z</dcterms:modified>
</cp:coreProperties>
</file>