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4F469B" w:rsidP="00AF61EB">
      <w:pPr>
        <w:keepNext/>
      </w:pPr>
      <w:r w:rsidRPr="004F469B">
        <w:rPr>
          <w:rFonts w:eastAsia="MS PGothic"/>
          <w:b/>
          <w:noProof/>
          <w:color w:val="000000"/>
          <w:sz w:val="28"/>
          <w:szCs w:val="28"/>
          <w:lang w:val="en-IN" w:eastAsia="en-IN"/>
        </w:rPr>
        <w:pict>
          <v:roundrect id="_x0000_s1027" style="position:absolute;margin-left:314.25pt;margin-top:-55.5pt;width:140.25pt;height:218.25pt;z-index:251657728" arcsize="10923f" strokecolor="#9bbb59" strokeweight="2.5pt">
            <v:shadow color="#868686"/>
            <v:textbox style="mso-next-textbox:#_x0000_s1027">
              <w:txbxContent>
                <w:p w:rsidR="00AF61EB" w:rsidRDefault="003B40F1">
                  <w:pPr>
                    <w:rPr>
                      <w:lang w:val="en-IN"/>
                    </w:rPr>
                  </w:pPr>
                  <w:r>
                    <w:rPr>
                      <w:b/>
                      <w:noProof/>
                      <w:color w:val="0000FF"/>
                      <w:lang w:eastAsia="en-US" w:bidi="ne-NP"/>
                    </w:rPr>
                    <w:drawing>
                      <wp:inline distT="0" distB="0" distL="0" distR="0">
                        <wp:extent cx="1413510" cy="1884680"/>
                        <wp:effectExtent l="19050" t="0" r="0" b="0"/>
                        <wp:docPr id="4" name="Picture 2" descr="C:\Users\Pahs Biochemestry\Desktop\New folder\IMG_3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hs Biochemestry\Desktop\New folder\IMG_3820.JPG"/>
                                <pic:cNvPicPr>
                                  <a:picLocks noChangeAspect="1" noChangeArrowheads="1"/>
                                </pic:cNvPicPr>
                              </pic:nvPicPr>
                              <pic:blipFill>
                                <a:blip r:embed="rId5"/>
                                <a:srcRect/>
                                <a:stretch>
                                  <a:fillRect/>
                                </a:stretch>
                              </pic:blipFill>
                              <pic:spPr bwMode="auto">
                                <a:xfrm>
                                  <a:off x="0" y="0"/>
                                  <a:ext cx="1413510" cy="1884680"/>
                                </a:xfrm>
                                <a:prstGeom prst="rect">
                                  <a:avLst/>
                                </a:prstGeom>
                                <a:noFill/>
                                <a:ln w="9525">
                                  <a:noFill/>
                                  <a:miter lim="800000"/>
                                  <a:headEnd/>
                                  <a:tailEnd/>
                                </a:ln>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w:t>
                  </w:r>
                  <w:r w:rsidR="003B40F1" w:rsidRPr="003B40F1">
                    <w:rPr>
                      <w:rFonts w:eastAsia="Times New Roman"/>
                      <w:snapToGrid w:val="0"/>
                      <w:color w:val="000000"/>
                      <w:w w:val="0"/>
                      <w:sz w:val="0"/>
                      <w:szCs w:val="0"/>
                      <w:u w:color="000000"/>
                      <w:bdr w:val="none" w:sz="0" w:space="0" w:color="000000"/>
                      <w:shd w:val="clear" w:color="000000" w:fill="000000"/>
                    </w:rPr>
                    <w:t xml:space="preserve"> </w:t>
                  </w:r>
                  <w:r w:rsidRPr="00B03DB8">
                    <w:rPr>
                      <w:b/>
                      <w:color w:val="0000FF"/>
                      <w:lang w:val="en-IN"/>
                    </w:rPr>
                    <w:t>r Logo here</w:t>
                  </w:r>
                </w:p>
              </w:txbxContent>
            </v:textbox>
          </v:roundrect>
        </w:pict>
      </w:r>
      <w:r w:rsidR="00C21E76" w:rsidRPr="00C21E76">
        <w:rPr>
          <w:rFonts w:eastAsia="Times New Roman"/>
          <w:snapToGrid w:val="0"/>
          <w:color w:val="000000"/>
          <w:w w:val="0"/>
          <w:sz w:val="0"/>
          <w:szCs w:val="0"/>
          <w:u w:color="000000"/>
          <w:bdr w:val="none" w:sz="0" w:space="0" w:color="000000"/>
          <w:shd w:val="clear" w:color="000000" w:fill="000000"/>
        </w:rPr>
        <w:t xml:space="preserve"> </w:t>
      </w:r>
      <w:r w:rsidR="00062D16">
        <w:rPr>
          <w:rFonts w:eastAsia="MS PGothic"/>
          <w:b/>
          <w:noProof/>
          <w:color w:val="000000"/>
          <w:sz w:val="28"/>
          <w:szCs w:val="28"/>
          <w:lang w:eastAsia="en-US" w:bidi="ne-NP"/>
        </w:rPr>
        <w:drawing>
          <wp:inline distT="0" distB="0" distL="0" distR="0">
            <wp:extent cx="1238250" cy="1438275"/>
            <wp:effectExtent l="19050" t="0" r="0" b="0"/>
            <wp:docPr id="5" name="Picture 1" descr="C:\Users\Pahs Biochemestry\Desktop\ebooks\Dr Rakesh - Scan Document\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hs Biochemestry\Desktop\ebooks\Dr Rakesh - Scan Document\Photo.jpg"/>
                    <pic:cNvPicPr>
                      <a:picLocks noChangeAspect="1" noChangeArrowheads="1"/>
                    </pic:cNvPicPr>
                  </pic:nvPicPr>
                  <pic:blipFill>
                    <a:blip r:embed="rId6" cstate="print"/>
                    <a:srcRect/>
                    <a:stretch>
                      <a:fillRect/>
                    </a:stretch>
                  </pic:blipFill>
                  <pic:spPr bwMode="auto">
                    <a:xfrm>
                      <a:off x="0" y="0"/>
                      <a:ext cx="1238250" cy="1438275"/>
                    </a:xfrm>
                    <a:prstGeom prst="rect">
                      <a:avLst/>
                    </a:prstGeom>
                    <a:noFill/>
                    <a:ln w="9525">
                      <a:noFill/>
                      <a:miter lim="800000"/>
                      <a:headEnd/>
                      <a:tailEnd/>
                    </a:ln>
                  </pic:spPr>
                </pic:pic>
              </a:graphicData>
            </a:graphic>
          </wp:inline>
        </w:drawing>
      </w:r>
      <w:r w:rsidR="00C578FF">
        <w:rPr>
          <w:rFonts w:eastAsia="MS PGothic"/>
          <w:b/>
          <w:noProof/>
          <w:color w:val="000000"/>
          <w:sz w:val="28"/>
          <w:szCs w:val="28"/>
          <w:lang w:eastAsia="en-US" w:bidi="ne-NP"/>
        </w:rPr>
        <w:drawing>
          <wp:inline distT="0" distB="0" distL="0" distR="0">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7"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79478B" w:rsidRPr="00062D16" w:rsidRDefault="00074C9C" w:rsidP="0079478B">
      <w:pPr>
        <w:pStyle w:val="ListParagraph"/>
        <w:numPr>
          <w:ilvl w:val="0"/>
          <w:numId w:val="1"/>
        </w:numPr>
        <w:spacing w:after="200" w:line="480" w:lineRule="auto"/>
        <w:rPr>
          <w:b/>
          <w:bCs/>
          <w:sz w:val="28"/>
          <w:szCs w:val="28"/>
        </w:rPr>
      </w:pPr>
      <w:r w:rsidRPr="00974D5C">
        <w:rPr>
          <w:rFonts w:eastAsia="MS PGothic"/>
          <w:b/>
          <w:color w:val="FF0000"/>
          <w:sz w:val="28"/>
          <w:szCs w:val="28"/>
        </w:rPr>
        <w:t>Title:</w:t>
      </w:r>
      <w:r w:rsidR="003F5119">
        <w:rPr>
          <w:rFonts w:eastAsia="MS PGothic" w:hAnsi="Arial"/>
          <w:color w:val="000000"/>
        </w:rPr>
        <w:t xml:space="preserve"> </w:t>
      </w:r>
      <w:r w:rsidR="003F5119">
        <w:rPr>
          <w:b/>
          <w:bCs/>
        </w:rPr>
        <w:t xml:space="preserve">A Comparative study on efficacy of </w:t>
      </w:r>
      <w:r w:rsidR="0079478B" w:rsidRPr="0079478B">
        <w:rPr>
          <w:b/>
          <w:bCs/>
        </w:rPr>
        <w:t xml:space="preserve">Ciprofloxacin with </w:t>
      </w:r>
      <w:proofErr w:type="spellStart"/>
      <w:r w:rsidR="0079478B" w:rsidRPr="0079478B">
        <w:rPr>
          <w:b/>
          <w:bCs/>
        </w:rPr>
        <w:t>Tobramycin</w:t>
      </w:r>
      <w:proofErr w:type="spellEnd"/>
      <w:r w:rsidR="0079478B" w:rsidRPr="0079478B">
        <w:rPr>
          <w:b/>
          <w:bCs/>
        </w:rPr>
        <w:t xml:space="preserve"> ophthalmic solution in acute conjunctivitis.</w:t>
      </w:r>
    </w:p>
    <w:p w:rsidR="00062D16" w:rsidRDefault="00062D16" w:rsidP="00062D16">
      <w:pPr>
        <w:pStyle w:val="ListParagraph"/>
        <w:spacing w:after="200" w:line="480" w:lineRule="auto"/>
        <w:ind w:left="360"/>
        <w:rPr>
          <w:rFonts w:eastAsia="MS PGothic"/>
          <w:b/>
          <w:color w:val="FF0000"/>
          <w:sz w:val="28"/>
          <w:szCs w:val="28"/>
        </w:rPr>
      </w:pPr>
    </w:p>
    <w:p w:rsidR="00062D16" w:rsidRDefault="00062D16" w:rsidP="00062D16">
      <w:pPr>
        <w:pStyle w:val="ListParagraph"/>
        <w:spacing w:after="200" w:line="480" w:lineRule="auto"/>
        <w:ind w:left="360"/>
        <w:rPr>
          <w:rFonts w:eastAsia="MS PGothic"/>
          <w:b/>
          <w:color w:val="FF0000"/>
          <w:sz w:val="28"/>
          <w:szCs w:val="28"/>
        </w:rPr>
      </w:pPr>
      <w:r>
        <w:rPr>
          <w:rFonts w:eastAsia="MS PGothic"/>
          <w:b/>
          <w:color w:val="FF0000"/>
          <w:sz w:val="28"/>
          <w:szCs w:val="28"/>
        </w:rPr>
        <w:t>Abstract</w:t>
      </w:r>
    </w:p>
    <w:p w:rsidR="00062D16" w:rsidRPr="00062D16" w:rsidRDefault="00062D16" w:rsidP="00062D16">
      <w:pPr>
        <w:spacing w:line="480" w:lineRule="auto"/>
        <w:jc w:val="both"/>
      </w:pPr>
      <w:r w:rsidRPr="00062D16">
        <w:t xml:space="preserve">Acute conjunctivitis (AC) is a common disease in both developing and industrialized countries. Conjunctivitis is an </w:t>
      </w:r>
      <w:proofErr w:type="spellStart"/>
      <w:r w:rsidRPr="00062D16">
        <w:t>inﬂammation</w:t>
      </w:r>
      <w:proofErr w:type="spellEnd"/>
      <w:r w:rsidRPr="00062D16">
        <w:t xml:space="preserve"> of the conjunctiva usually occurs as a result of infection or allergy,</w:t>
      </w:r>
      <w:r w:rsidRPr="00062D16">
        <w:rPr>
          <w:vertAlign w:val="superscript"/>
        </w:rPr>
        <w:t xml:space="preserve"> </w:t>
      </w:r>
      <w:r w:rsidRPr="00062D16">
        <w:t>resulting in a so-called “red eye” or “pink eye.” Acute conjunctivitis can be viral in nature; however, as many as 78% of cases in children and half of cases in adults are caused by bacteria.</w:t>
      </w:r>
      <w:r w:rsidRPr="00062D16">
        <w:rPr>
          <w:vertAlign w:val="superscript"/>
        </w:rPr>
        <w:t xml:space="preserve"> </w:t>
      </w:r>
      <w:r w:rsidRPr="00062D16">
        <w:rPr>
          <w:rFonts w:eastAsia="Times New Roman"/>
        </w:rPr>
        <w:t xml:space="preserve">Worldwide, there are an estimated 5 million cases of neonatal infectious conjunctivitis per year. </w:t>
      </w:r>
      <w:r w:rsidRPr="00062D16">
        <w:rPr>
          <w:shd w:val="clear" w:color="auto" w:fill="FFFFFF"/>
        </w:rPr>
        <w:t xml:space="preserve">It is usually a benign, self-limited condition. </w:t>
      </w:r>
      <w:r w:rsidRPr="00062D16">
        <w:t>Two drugs though from different groups, both exerting antimicrobial action and are extensively used in acute bacterial conjunctivitis in Nepal Medical College. It will therefore be of interest to know the difference between the efficacies of these two widely utilized drugs. Ciprofloxacin ophthalmic solution (</w:t>
      </w:r>
      <w:proofErr w:type="spellStart"/>
      <w:r w:rsidRPr="00062D16">
        <w:t>fluoroquinolones</w:t>
      </w:r>
      <w:proofErr w:type="spellEnd"/>
      <w:r w:rsidRPr="00062D16">
        <w:t xml:space="preserve">) and   </w:t>
      </w:r>
      <w:proofErr w:type="spellStart"/>
      <w:r w:rsidRPr="00062D16">
        <w:t>Tobramycin</w:t>
      </w:r>
      <w:proofErr w:type="spellEnd"/>
      <w:r w:rsidRPr="00062D16">
        <w:t xml:space="preserve"> ophthalmic solution (</w:t>
      </w:r>
      <w:proofErr w:type="spellStart"/>
      <w:r w:rsidRPr="00062D16">
        <w:t>aminoglycosides</w:t>
      </w:r>
      <w:proofErr w:type="spellEnd"/>
      <w:r w:rsidRPr="00062D16">
        <w:t>), which are the most commonly used as topical antimicrobial agent in context of Nepal.</w:t>
      </w:r>
    </w:p>
    <w:p w:rsidR="00062D16" w:rsidRDefault="00062D16" w:rsidP="00074C9C">
      <w:pPr>
        <w:rPr>
          <w:b/>
          <w:bCs/>
          <w:sz w:val="28"/>
          <w:szCs w:val="28"/>
        </w:rPr>
      </w:pPr>
    </w:p>
    <w:p w:rsidR="005B4B32" w:rsidRDefault="005B4B32" w:rsidP="00074C9C">
      <w:pPr>
        <w:rPr>
          <w:rFonts w:eastAsia="MS PGothic" w:hAnsi="Arial"/>
          <w:color w:val="000000"/>
        </w:rPr>
      </w:pPr>
      <w:r w:rsidRPr="00327F9B">
        <w:rPr>
          <w:rFonts w:eastAsia="MS PGothic" w:hAnsi="Arial"/>
          <w:color w:val="000000"/>
        </w:rPr>
        <w:t xml:space="preserve">Name: </w:t>
      </w:r>
      <w:r w:rsidR="003F5119">
        <w:rPr>
          <w:rFonts w:eastAsia="MS PGothic" w:hAnsi="Arial"/>
          <w:color w:val="000000"/>
        </w:rPr>
        <w:t xml:space="preserve">Dr. </w:t>
      </w:r>
      <w:proofErr w:type="spellStart"/>
      <w:r w:rsidR="003F5119">
        <w:rPr>
          <w:rFonts w:eastAsia="MS PGothic" w:hAnsi="Arial"/>
          <w:color w:val="000000"/>
        </w:rPr>
        <w:t>Mayuri</w:t>
      </w:r>
      <w:proofErr w:type="spellEnd"/>
      <w:r w:rsidR="003F5119">
        <w:rPr>
          <w:rFonts w:eastAsia="MS PGothic" w:hAnsi="Arial"/>
          <w:color w:val="000000"/>
        </w:rPr>
        <w:t xml:space="preserve"> Gupta </w:t>
      </w:r>
      <w:proofErr w:type="spellStart"/>
      <w:r w:rsidR="003F5119">
        <w:rPr>
          <w:rFonts w:eastAsia="MS PGothic" w:hAnsi="Arial"/>
          <w:color w:val="000000"/>
        </w:rPr>
        <w:t>Pathak</w:t>
      </w:r>
      <w:proofErr w:type="spellEnd"/>
    </w:p>
    <w:p w:rsidR="008E2F78" w:rsidRDefault="008E2F78" w:rsidP="003A3C5A">
      <w:pPr>
        <w:rPr>
          <w:rFonts w:eastAsia="MS PGothic" w:hAnsi="Arial"/>
          <w:color w:val="000000"/>
        </w:rPr>
      </w:pPr>
    </w:p>
    <w:p w:rsidR="00DC433A" w:rsidRDefault="003F5119" w:rsidP="00DC433A">
      <w:pPr>
        <w:rPr>
          <w:rFonts w:eastAsia="MS PGothic" w:hAnsi="Arial"/>
          <w:color w:val="000000"/>
        </w:rPr>
      </w:pPr>
      <w:proofErr w:type="spellStart"/>
      <w:r>
        <w:rPr>
          <w:rFonts w:eastAsia="MS PGothic" w:hAnsi="Arial"/>
          <w:color w:val="000000"/>
        </w:rPr>
        <w:t>Patan</w:t>
      </w:r>
      <w:proofErr w:type="spellEnd"/>
      <w:r>
        <w:rPr>
          <w:rFonts w:eastAsia="MS PGothic" w:hAnsi="Arial"/>
          <w:color w:val="000000"/>
        </w:rPr>
        <w:t xml:space="preserve"> Academy of Health Sciences</w:t>
      </w:r>
    </w:p>
    <w:p w:rsidR="00464866" w:rsidRDefault="00464866" w:rsidP="00DC433A">
      <w:pPr>
        <w:rPr>
          <w:rFonts w:eastAsia="MS PGothic" w:hAnsi="Arial"/>
          <w:color w:val="000000"/>
        </w:rPr>
      </w:pPr>
    </w:p>
    <w:p w:rsidR="00464866" w:rsidRPr="00327F9B" w:rsidRDefault="00464866" w:rsidP="00DC433A">
      <w:pPr>
        <w:rPr>
          <w:rFonts w:eastAsia="MS PGothic" w:hAnsi="Arial"/>
          <w:color w:val="000000"/>
        </w:rPr>
      </w:pPr>
      <w:r>
        <w:rPr>
          <w:rFonts w:eastAsia="MS PGothic" w:hAnsi="Arial"/>
          <w:color w:val="000000"/>
        </w:rPr>
        <w:t xml:space="preserve">Pharmacologist </w:t>
      </w:r>
    </w:p>
    <w:p w:rsidR="00DC433A" w:rsidRPr="00D81022" w:rsidRDefault="00DC433A" w:rsidP="00DC433A">
      <w:pPr>
        <w:jc w:val="center"/>
        <w:rPr>
          <w:color w:val="0000FF"/>
          <w:sz w:val="36"/>
          <w:szCs w:val="36"/>
        </w:rPr>
      </w:pPr>
      <w:bookmarkStart w:id="0" w:name="_GoBack"/>
      <w:bookmarkEnd w:id="0"/>
    </w:p>
    <w:p w:rsidR="00B8710A" w:rsidRPr="00974D5C" w:rsidRDefault="00B8710A" w:rsidP="00363668">
      <w:pPr>
        <w:jc w:val="both"/>
        <w:rPr>
          <w:b/>
          <w:color w:val="FF0000"/>
        </w:rPr>
      </w:pPr>
      <w:r w:rsidRPr="00974D5C">
        <w:rPr>
          <w:b/>
          <w:color w:val="FF0000"/>
        </w:rPr>
        <w:t>Biography</w:t>
      </w:r>
    </w:p>
    <w:p w:rsidR="00CE6677" w:rsidRDefault="00CE6677" w:rsidP="00363668">
      <w:pPr>
        <w:jc w:val="both"/>
        <w:rPr>
          <w:b/>
        </w:rPr>
      </w:pPr>
    </w:p>
    <w:p w:rsidR="0052734C" w:rsidRDefault="00464866" w:rsidP="0052734C">
      <w:pPr>
        <w:jc w:val="both"/>
        <w:rPr>
          <w:b/>
          <w:bCs/>
        </w:rPr>
      </w:pPr>
      <w:r>
        <w:rPr>
          <w:rFonts w:ascii="Arial" w:hAnsi="Arial" w:cs="Arial"/>
          <w:color w:val="000000"/>
          <w:sz w:val="20"/>
          <w:szCs w:val="20"/>
          <w:shd w:val="clear" w:color="auto" w:fill="FFFFFF"/>
        </w:rPr>
        <w:t xml:space="preserve">I obtained MD in Clinical Pharmacology from Nepal Medical College Teaching Hospital (NMCTH), Kathmandu, Nepal in 2015. I obtained MBBS from Kathmandu Medical College Teaching Hospital (KMCTH), Kathmandu, NEPAL in 2006. </w:t>
      </w:r>
      <w:proofErr w:type="gramStart"/>
      <w:r>
        <w:rPr>
          <w:rFonts w:ascii="Arial" w:hAnsi="Arial" w:cs="Arial"/>
          <w:color w:val="000000"/>
          <w:sz w:val="20"/>
          <w:szCs w:val="20"/>
          <w:shd w:val="clear" w:color="auto" w:fill="FFFFFF"/>
        </w:rPr>
        <w:t xml:space="preserve">Currently working as Lecturer at </w:t>
      </w:r>
      <w:proofErr w:type="spellStart"/>
      <w:r>
        <w:rPr>
          <w:rFonts w:ascii="Arial" w:hAnsi="Arial" w:cs="Arial"/>
          <w:color w:val="000000"/>
          <w:sz w:val="20"/>
          <w:szCs w:val="20"/>
          <w:shd w:val="clear" w:color="auto" w:fill="FFFFFF"/>
        </w:rPr>
        <w:t>Patan</w:t>
      </w:r>
      <w:proofErr w:type="spellEnd"/>
      <w:r>
        <w:rPr>
          <w:rFonts w:ascii="Arial" w:hAnsi="Arial" w:cs="Arial"/>
          <w:color w:val="000000"/>
          <w:sz w:val="20"/>
          <w:szCs w:val="20"/>
          <w:shd w:val="clear" w:color="auto" w:fill="FFFFFF"/>
        </w:rPr>
        <w:t xml:space="preserve"> Academy of Health Sciences (PAHS), Kathmandu Nepal.</w:t>
      </w:r>
      <w:proofErr w:type="gramEnd"/>
      <w:r>
        <w:rPr>
          <w:rFonts w:ascii="Arial" w:hAnsi="Arial" w:cs="Arial"/>
          <w:color w:val="000000"/>
          <w:sz w:val="20"/>
          <w:szCs w:val="20"/>
          <w:shd w:val="clear" w:color="auto" w:fill="FFFFFF"/>
        </w:rPr>
        <w:t xml:space="preserve"> </w:t>
      </w:r>
      <w:proofErr w:type="gramStart"/>
      <w:r>
        <w:rPr>
          <w:rFonts w:ascii="Arial" w:hAnsi="Arial" w:cs="Arial"/>
          <w:color w:val="000000"/>
          <w:sz w:val="20"/>
          <w:szCs w:val="20"/>
          <w:shd w:val="clear" w:color="auto" w:fill="FFFFFF"/>
        </w:rPr>
        <w:t>Worked as a tutor in Clinical Pharmacology before starting MD for 3 months in NMCTH.</w:t>
      </w:r>
      <w:proofErr w:type="gramEnd"/>
      <w:r>
        <w:rPr>
          <w:rFonts w:ascii="Arial" w:hAnsi="Arial" w:cs="Arial"/>
          <w:color w:val="000000"/>
          <w:sz w:val="20"/>
          <w:szCs w:val="20"/>
          <w:shd w:val="clear" w:color="auto" w:fill="FFFFFF"/>
        </w:rPr>
        <w:t xml:space="preserve"> My trainings include Neonatal advanced life support in KMCTH, Interdepartmental clinical meeting on “Diabetics and Anesthesia” in KMCTH and advanced cardiac life support in Anesthesia in NMCTH. I have also done oral presen</w:t>
      </w:r>
      <w:r w:rsidR="00E825FF">
        <w:rPr>
          <w:rFonts w:ascii="Arial" w:hAnsi="Arial" w:cs="Arial"/>
          <w:color w:val="000000"/>
          <w:sz w:val="20"/>
          <w:szCs w:val="20"/>
          <w:shd w:val="clear" w:color="auto" w:fill="FFFFFF"/>
        </w:rPr>
        <w:t>tation at Las Vegas, USA in 2016, oral presentation at UK, London in March, 2018.</w:t>
      </w:r>
    </w:p>
    <w:p w:rsidR="00464866" w:rsidRDefault="00464866" w:rsidP="0052734C">
      <w:pPr>
        <w:jc w:val="both"/>
        <w:rPr>
          <w:color w:val="FF0000"/>
        </w:rPr>
      </w:pPr>
    </w:p>
    <w:p w:rsidR="00936A45" w:rsidRPr="0052734C" w:rsidRDefault="00936A45" w:rsidP="0052734C">
      <w:pPr>
        <w:jc w:val="both"/>
        <w:rPr>
          <w:b/>
          <w:bCs/>
        </w:rPr>
      </w:pPr>
      <w:r w:rsidRPr="00974D5C">
        <w:rPr>
          <w:color w:val="FF0000"/>
        </w:rPr>
        <w:t>Email Id:</w:t>
      </w:r>
      <w:r w:rsidR="0052734C">
        <w:rPr>
          <w:color w:val="FF0000"/>
        </w:rPr>
        <w:t xml:space="preserve"> mayuri.sweetypie@gmail.com</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965A25"/>
    <w:multiLevelType w:val="hybridMultilevel"/>
    <w:tmpl w:val="DD8276B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D605F8"/>
    <w:rsid w:val="0002392A"/>
    <w:rsid w:val="00062D16"/>
    <w:rsid w:val="00074C9C"/>
    <w:rsid w:val="000D6718"/>
    <w:rsid w:val="001B06AE"/>
    <w:rsid w:val="00265E72"/>
    <w:rsid w:val="002C359D"/>
    <w:rsid w:val="002C3D9B"/>
    <w:rsid w:val="0031455A"/>
    <w:rsid w:val="00363668"/>
    <w:rsid w:val="00384441"/>
    <w:rsid w:val="003A3C5A"/>
    <w:rsid w:val="003A3FE8"/>
    <w:rsid w:val="003B40F1"/>
    <w:rsid w:val="003C436E"/>
    <w:rsid w:val="003F5119"/>
    <w:rsid w:val="00437503"/>
    <w:rsid w:val="00441F91"/>
    <w:rsid w:val="00464866"/>
    <w:rsid w:val="004E62DD"/>
    <w:rsid w:val="004F0441"/>
    <w:rsid w:val="004F469B"/>
    <w:rsid w:val="0052734C"/>
    <w:rsid w:val="005B4B32"/>
    <w:rsid w:val="005C541C"/>
    <w:rsid w:val="00616FEE"/>
    <w:rsid w:val="00654259"/>
    <w:rsid w:val="007341F9"/>
    <w:rsid w:val="0078229D"/>
    <w:rsid w:val="0079478B"/>
    <w:rsid w:val="007B0D32"/>
    <w:rsid w:val="007D00E7"/>
    <w:rsid w:val="007D233A"/>
    <w:rsid w:val="007D5AD0"/>
    <w:rsid w:val="007D65C7"/>
    <w:rsid w:val="008652C9"/>
    <w:rsid w:val="008747F9"/>
    <w:rsid w:val="008E2F78"/>
    <w:rsid w:val="008E737B"/>
    <w:rsid w:val="00912F54"/>
    <w:rsid w:val="00936A45"/>
    <w:rsid w:val="00974D5C"/>
    <w:rsid w:val="009C68AA"/>
    <w:rsid w:val="009E52D9"/>
    <w:rsid w:val="00A4183E"/>
    <w:rsid w:val="00A50C1E"/>
    <w:rsid w:val="00A67093"/>
    <w:rsid w:val="00AA5A30"/>
    <w:rsid w:val="00AC5543"/>
    <w:rsid w:val="00AF61EB"/>
    <w:rsid w:val="00B03DB8"/>
    <w:rsid w:val="00B13F5A"/>
    <w:rsid w:val="00B17C38"/>
    <w:rsid w:val="00B307DA"/>
    <w:rsid w:val="00B44878"/>
    <w:rsid w:val="00B451A2"/>
    <w:rsid w:val="00B85F66"/>
    <w:rsid w:val="00B8710A"/>
    <w:rsid w:val="00BA2068"/>
    <w:rsid w:val="00BC3E49"/>
    <w:rsid w:val="00C07C5B"/>
    <w:rsid w:val="00C21E76"/>
    <w:rsid w:val="00C578FF"/>
    <w:rsid w:val="00C828BF"/>
    <w:rsid w:val="00C9698C"/>
    <w:rsid w:val="00CE6677"/>
    <w:rsid w:val="00D605F8"/>
    <w:rsid w:val="00D734FE"/>
    <w:rsid w:val="00D841B1"/>
    <w:rsid w:val="00DC433A"/>
    <w:rsid w:val="00E26C19"/>
    <w:rsid w:val="00E63452"/>
    <w:rsid w:val="00E825FF"/>
    <w:rsid w:val="00ED2B89"/>
    <w:rsid w:val="00F848FD"/>
    <w:rsid w:val="00FC6B01"/>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Roshan</cp:lastModifiedBy>
  <cp:revision>5</cp:revision>
  <dcterms:created xsi:type="dcterms:W3CDTF">2017-08-18T09:33:00Z</dcterms:created>
  <dcterms:modified xsi:type="dcterms:W3CDTF">2018-04-06T02:45:00Z</dcterms:modified>
</cp:coreProperties>
</file>