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11A" w:rsidRDefault="00AF411A" w:rsidP="00AF411A">
      <w:pPr>
        <w:rPr>
          <w:rFonts w:eastAsia="Times New Roman" w:cstheme="minorHAnsi"/>
          <w:bCs/>
          <w:color w:val="000000"/>
          <w:kern w:val="36"/>
          <w:sz w:val="27"/>
          <w:szCs w:val="27"/>
          <w:u w:val="single"/>
          <w:lang w:eastAsia="en-GB"/>
        </w:rPr>
      </w:pPr>
      <w:r w:rsidRPr="00F10E14">
        <w:rPr>
          <w:rFonts w:eastAsia="Times New Roman" w:cstheme="minorHAnsi"/>
          <w:bCs/>
          <w:color w:val="000000"/>
          <w:kern w:val="36"/>
          <w:sz w:val="27"/>
          <w:szCs w:val="27"/>
          <w:u w:val="single"/>
          <w:lang w:eastAsia="en-GB"/>
        </w:rPr>
        <w:t>Comparison of rectus muscle plication and resection in horizontal strabismus: a systematic review</w:t>
      </w:r>
    </w:p>
    <w:p w:rsidR="00AF411A" w:rsidRPr="00AF411A" w:rsidRDefault="00AF411A" w:rsidP="00AF411A">
      <w:pPr>
        <w:rPr>
          <w:rFonts w:eastAsia="Times New Roman" w:cstheme="minorHAnsi"/>
          <w:bCs/>
          <w:i/>
          <w:color w:val="000000"/>
          <w:kern w:val="36"/>
          <w:sz w:val="16"/>
          <w:szCs w:val="16"/>
          <w:lang w:eastAsia="en-GB"/>
        </w:rPr>
      </w:pPr>
      <w:r w:rsidRPr="00AF411A">
        <w:rPr>
          <w:rFonts w:eastAsia="Times New Roman" w:cstheme="minorHAnsi"/>
          <w:bCs/>
          <w:i/>
          <w:color w:val="000000"/>
          <w:kern w:val="36"/>
          <w:sz w:val="16"/>
          <w:szCs w:val="16"/>
          <w:lang w:eastAsia="en-GB"/>
        </w:rPr>
        <w:t>Authors: Sam-Henry Pressling</w:t>
      </w:r>
    </w:p>
    <w:p w:rsidR="00AF411A" w:rsidRPr="00AF411A" w:rsidRDefault="00AF411A" w:rsidP="00AF411A">
      <w:pPr>
        <w:rPr>
          <w:rFonts w:eastAsia="Times New Roman" w:cstheme="minorHAnsi"/>
          <w:bCs/>
          <w:i/>
          <w:color w:val="000000"/>
          <w:kern w:val="36"/>
          <w:sz w:val="16"/>
          <w:szCs w:val="16"/>
          <w:lang w:eastAsia="en-GB"/>
        </w:rPr>
      </w:pPr>
      <w:r w:rsidRPr="00AF411A">
        <w:rPr>
          <w:rFonts w:eastAsia="Times New Roman" w:cstheme="minorHAnsi"/>
          <w:bCs/>
          <w:i/>
          <w:color w:val="000000"/>
          <w:kern w:val="36"/>
          <w:sz w:val="16"/>
          <w:szCs w:val="16"/>
          <w:lang w:eastAsia="en-GB"/>
        </w:rPr>
        <w:t>Institutions: University of Cambridge, School of Clinical Medicine</w:t>
      </w:r>
    </w:p>
    <w:p w:rsidR="00AF411A" w:rsidRDefault="00AF411A" w:rsidP="00AF411A">
      <w:r>
        <w:t>The o</w:t>
      </w:r>
      <w:bookmarkStart w:id="0" w:name="_GoBack"/>
      <w:bookmarkEnd w:id="0"/>
      <w:r>
        <w:t>bjective of this study was to compare the outcomes of rectus muscle plication and resection in patients with horizontal strabismus.</w:t>
      </w:r>
    </w:p>
    <w:p w:rsidR="00AF411A" w:rsidRDefault="00AF411A" w:rsidP="00AF411A">
      <w:pPr>
        <w:rPr>
          <w:rFonts w:cstheme="minorHAnsi"/>
        </w:rPr>
      </w:pPr>
      <w:r w:rsidRPr="004A0329">
        <w:rPr>
          <w:rFonts w:cstheme="minorHAnsi"/>
          <w:color w:val="202020"/>
        </w:rPr>
        <w:t>PubMed and Cochrane Reviews databases from 1980 to present were searched for studies</w:t>
      </w:r>
      <w:r w:rsidRPr="004A0329">
        <w:rPr>
          <w:rFonts w:cstheme="minorHAnsi"/>
        </w:rPr>
        <w:t xml:space="preserve"> comparing rectus muscle plication</w:t>
      </w:r>
      <w:r>
        <w:rPr>
          <w:rFonts w:cstheme="minorHAnsi"/>
        </w:rPr>
        <w:t xml:space="preserve"> (RMP) </w:t>
      </w:r>
      <w:r w:rsidRPr="004A0329">
        <w:rPr>
          <w:rFonts w:cstheme="minorHAnsi"/>
        </w:rPr>
        <w:t xml:space="preserve">and </w:t>
      </w:r>
      <w:r>
        <w:rPr>
          <w:rFonts w:cstheme="minorHAnsi"/>
        </w:rPr>
        <w:t>rectus muscle resection (RMR)</w:t>
      </w:r>
      <w:r w:rsidRPr="004A0329">
        <w:rPr>
          <w:rFonts w:cstheme="minorHAnsi"/>
        </w:rPr>
        <w:t xml:space="preserve"> in patients with horizontal strabismus. We included all randomised control trials assessing surgical correction of horizontal strabismus (either </w:t>
      </w:r>
      <w:proofErr w:type="spellStart"/>
      <w:r w:rsidRPr="004A0329">
        <w:rPr>
          <w:rFonts w:cstheme="minorHAnsi"/>
        </w:rPr>
        <w:t>exotropic</w:t>
      </w:r>
      <w:proofErr w:type="spellEnd"/>
      <w:r w:rsidRPr="004A0329">
        <w:rPr>
          <w:rFonts w:cstheme="minorHAnsi"/>
        </w:rPr>
        <w:t xml:space="preserve"> or </w:t>
      </w:r>
      <w:proofErr w:type="spellStart"/>
      <w:r w:rsidRPr="004A0329">
        <w:rPr>
          <w:rFonts w:cstheme="minorHAnsi"/>
        </w:rPr>
        <w:t>esotropic</w:t>
      </w:r>
      <w:proofErr w:type="spellEnd"/>
      <w:r w:rsidRPr="004A0329">
        <w:rPr>
          <w:rFonts w:cstheme="minorHAnsi"/>
        </w:rPr>
        <w:t xml:space="preserve">) by </w:t>
      </w:r>
      <w:r>
        <w:rPr>
          <w:rFonts w:cstheme="minorHAnsi"/>
        </w:rPr>
        <w:t>RMP and RMR of either the lateral or medial rectus muscle.</w:t>
      </w:r>
    </w:p>
    <w:p w:rsidR="00AF411A" w:rsidRDefault="00AF411A" w:rsidP="00AF411A">
      <w:pPr>
        <w:rPr>
          <w:rFonts w:cstheme="minorHAnsi"/>
        </w:rPr>
      </w:pPr>
      <w:r>
        <w:rPr>
          <w:rFonts w:cstheme="minorHAnsi"/>
        </w:rPr>
        <w:t>We included 4 trials (of which 2 are recruiting and thence excluded), (n=147) evaluating various parameters including success rate, angle of deviation, stereoacuity, operative time, post-operative conjunctival swelling and redness.</w:t>
      </w:r>
    </w:p>
    <w:p w:rsidR="00AF411A" w:rsidRDefault="00AF411A" w:rsidP="00AF411A">
      <w:pPr>
        <w:rPr>
          <w:rFonts w:cstheme="minorHAnsi"/>
        </w:rPr>
      </w:pPr>
      <w:r>
        <w:rPr>
          <w:rFonts w:cstheme="minorHAnsi"/>
        </w:rPr>
        <w:t>Both studies showed no significant difference in overall success rate at 6 months (mean RMP 59.8%, mean RMR 62.8%, p&gt;0.05) between RMP and RMS. RMP had a shorter mean operative time (p&lt;0.001), reduced overcorrection, and lead to less conjunctival swelling and redness than RMR (p&lt;0.001).</w:t>
      </w:r>
    </w:p>
    <w:p w:rsidR="00AF411A" w:rsidRDefault="00AF411A" w:rsidP="00AF411A">
      <w:pPr>
        <w:rPr>
          <w:rFonts w:cstheme="minorHAnsi"/>
        </w:rPr>
      </w:pPr>
      <w:r>
        <w:rPr>
          <w:rFonts w:cstheme="minorHAnsi"/>
        </w:rPr>
        <w:t>Plication is a relatively novel technique for strabismus correction and more trials are needed to assess its efficacy</w:t>
      </w:r>
    </w:p>
    <w:p w:rsidR="00AF411A" w:rsidRDefault="00AF411A" w:rsidP="00AF411A">
      <w:pPr>
        <w:rPr>
          <w:rFonts w:cstheme="minorHAnsi"/>
        </w:rPr>
      </w:pPr>
      <w:r>
        <w:rPr>
          <w:rFonts w:cstheme="minorHAnsi"/>
        </w:rPr>
        <w:t>With less immediate post-operative complications and being less traumatic, RMP offers the same success rate as RMR for strabismus correction and could be used as an alternative procedure.</w:t>
      </w:r>
    </w:p>
    <w:p w:rsidR="00BD3042" w:rsidRDefault="00AF411A"/>
    <w:sectPr w:rsidR="00BD3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1A"/>
    <w:rsid w:val="008427D3"/>
    <w:rsid w:val="00AF411A"/>
    <w:rsid w:val="00D2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D0B5"/>
  <w15:chartTrackingRefBased/>
  <w15:docId w15:val="{B6013ED6-29AA-429E-B245-FB90A864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41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Sam-Henry Pressling</dc:creator>
  <cp:keywords/>
  <dc:description/>
  <cp:lastModifiedBy>Sam-Henry Pressling</cp:lastModifiedBy>
  <cp:revision>1</cp:revision>
  <dcterms:created xsi:type="dcterms:W3CDTF">2019-05-20T20:18:00Z</dcterms:created>
  <dcterms:modified xsi:type="dcterms:W3CDTF">2019-05-20T20:19:00Z</dcterms:modified>
</cp:coreProperties>
</file>