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217" w:rsidRDefault="00C56217">
      <w:pPr>
        <w:rPr>
          <w:b/>
          <w:bCs/>
          <w:sz w:val="24"/>
          <w:szCs w:val="24"/>
        </w:rPr>
      </w:pPr>
      <w:proofErr w:type="gramStart"/>
      <w:r w:rsidRPr="00C56217">
        <w:rPr>
          <w:b/>
          <w:bCs/>
          <w:sz w:val="24"/>
          <w:szCs w:val="24"/>
        </w:rPr>
        <w:t>TITLE :</w:t>
      </w:r>
      <w:proofErr w:type="gramEnd"/>
      <w:r w:rsidRPr="00C5621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Assessment of Corneal Endothelium in patients of Type II Diabetes Mellitus.</w:t>
      </w:r>
    </w:p>
    <w:p w:rsidR="00C56217" w:rsidRDefault="00C56217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KEYWORDS :</w:t>
      </w:r>
      <w:proofErr w:type="gramEnd"/>
      <w:r>
        <w:rPr>
          <w:b/>
          <w:bCs/>
          <w:sz w:val="24"/>
          <w:szCs w:val="24"/>
        </w:rPr>
        <w:t xml:space="preserve"> Corneal endothelium</w:t>
      </w:r>
      <w:r w:rsidR="00417598">
        <w:rPr>
          <w:b/>
          <w:bCs/>
          <w:sz w:val="24"/>
          <w:szCs w:val="24"/>
        </w:rPr>
        <w:t>, type 2 Diabetes, central corneal thickness</w:t>
      </w:r>
      <w:r w:rsidR="0015245F">
        <w:rPr>
          <w:b/>
          <w:bCs/>
          <w:sz w:val="24"/>
          <w:szCs w:val="24"/>
        </w:rPr>
        <w:t>, endothelial cell density, diabetic retinopathy</w:t>
      </w:r>
    </w:p>
    <w:p w:rsidR="005E2279" w:rsidRPr="00C56217" w:rsidRDefault="00C56217">
      <w:pPr>
        <w:rPr>
          <w:b/>
          <w:bCs/>
          <w:sz w:val="24"/>
          <w:szCs w:val="24"/>
        </w:rPr>
      </w:pPr>
      <w:r w:rsidRPr="00C56217"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ABSTRACT :</w:t>
      </w:r>
      <w:proofErr w:type="gramEnd"/>
      <w:r w:rsidR="0015245F">
        <w:rPr>
          <w:b/>
          <w:bCs/>
          <w:sz w:val="24"/>
          <w:szCs w:val="24"/>
        </w:rPr>
        <w:t xml:space="preserve"> </w:t>
      </w:r>
      <w:r w:rsidRPr="00C56217">
        <w:rPr>
          <w:b/>
          <w:bCs/>
          <w:sz w:val="24"/>
          <w:szCs w:val="24"/>
        </w:rPr>
        <w:t xml:space="preserve">Diabetic patients are at risk of developing diabetic retinopathy and corneal damage such as endothelial defects, punctate epithelial </w:t>
      </w:r>
      <w:proofErr w:type="spellStart"/>
      <w:r w:rsidRPr="00C56217">
        <w:rPr>
          <w:b/>
          <w:bCs/>
          <w:sz w:val="24"/>
          <w:szCs w:val="24"/>
        </w:rPr>
        <w:t>keratopathy</w:t>
      </w:r>
      <w:proofErr w:type="spellEnd"/>
      <w:r w:rsidRPr="00C56217">
        <w:rPr>
          <w:b/>
          <w:bCs/>
          <w:sz w:val="24"/>
          <w:szCs w:val="24"/>
        </w:rPr>
        <w:t>, recurrent cornel erosions and persistent epithelial defects.</w:t>
      </w:r>
    </w:p>
    <w:p w:rsidR="00C56217" w:rsidRDefault="00C56217">
      <w:pPr>
        <w:rPr>
          <w:b/>
          <w:bCs/>
          <w:sz w:val="24"/>
          <w:szCs w:val="24"/>
        </w:rPr>
      </w:pPr>
      <w:r w:rsidRPr="00C56217">
        <w:rPr>
          <w:b/>
          <w:bCs/>
          <w:sz w:val="24"/>
          <w:szCs w:val="24"/>
        </w:rPr>
        <w:t xml:space="preserve">Morphological abnormalities include decrease in endothelial cell density and </w:t>
      </w:r>
      <w:proofErr w:type="spellStart"/>
      <w:r w:rsidRPr="00C56217">
        <w:rPr>
          <w:b/>
          <w:bCs/>
          <w:sz w:val="24"/>
          <w:szCs w:val="24"/>
        </w:rPr>
        <w:t>hexagonality</w:t>
      </w:r>
      <w:proofErr w:type="spellEnd"/>
      <w:r w:rsidRPr="00C56217">
        <w:rPr>
          <w:b/>
          <w:bCs/>
          <w:sz w:val="24"/>
          <w:szCs w:val="24"/>
        </w:rPr>
        <w:t xml:space="preserve"> and increased occurrence of </w:t>
      </w:r>
      <w:proofErr w:type="spellStart"/>
      <w:r w:rsidRPr="00C56217">
        <w:rPr>
          <w:b/>
          <w:bCs/>
          <w:sz w:val="24"/>
          <w:szCs w:val="24"/>
        </w:rPr>
        <w:t>polymegathism</w:t>
      </w:r>
      <w:proofErr w:type="spellEnd"/>
      <w:r w:rsidRPr="00C56217">
        <w:rPr>
          <w:b/>
          <w:bCs/>
          <w:sz w:val="24"/>
          <w:szCs w:val="24"/>
        </w:rPr>
        <w:t xml:space="preserve">, </w:t>
      </w:r>
      <w:proofErr w:type="spellStart"/>
      <w:r w:rsidRPr="00C56217">
        <w:rPr>
          <w:b/>
          <w:bCs/>
          <w:sz w:val="24"/>
          <w:szCs w:val="24"/>
        </w:rPr>
        <w:t>pleomorphism</w:t>
      </w:r>
      <w:proofErr w:type="spellEnd"/>
      <w:r w:rsidRPr="00C56217">
        <w:rPr>
          <w:b/>
          <w:bCs/>
          <w:sz w:val="24"/>
          <w:szCs w:val="24"/>
        </w:rPr>
        <w:t xml:space="preserve"> and increase in Central Corneal thickness.</w:t>
      </w:r>
    </w:p>
    <w:p w:rsidR="00285822" w:rsidRDefault="00285822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PURPOSE :</w:t>
      </w:r>
      <w:proofErr w:type="gramEnd"/>
      <w:r>
        <w:rPr>
          <w:b/>
          <w:bCs/>
          <w:sz w:val="24"/>
          <w:szCs w:val="24"/>
        </w:rPr>
        <w:t xml:space="preserve"> To compare the corneal endothelial morphology and corneal thickness in type II diabetics with diabetic retinopathy.</w:t>
      </w:r>
    </w:p>
    <w:p w:rsidR="00285822" w:rsidRDefault="00285822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METHODS  :</w:t>
      </w:r>
      <w:proofErr w:type="gramEnd"/>
      <w:r>
        <w:rPr>
          <w:b/>
          <w:bCs/>
          <w:sz w:val="24"/>
          <w:szCs w:val="24"/>
        </w:rPr>
        <w:t xml:space="preserve"> The corneal endothelium structure and central corneal thickness (CCT) were evaluated in 75 eyes of type II diabetic patients</w:t>
      </w:r>
      <w:r w:rsidR="00082DB2">
        <w:rPr>
          <w:b/>
          <w:bCs/>
          <w:sz w:val="24"/>
          <w:szCs w:val="24"/>
        </w:rPr>
        <w:t xml:space="preserve"> which were divided in  3 groups, 25 </w:t>
      </w:r>
      <w:proofErr w:type="spellStart"/>
      <w:r w:rsidR="00082DB2">
        <w:rPr>
          <w:b/>
          <w:bCs/>
          <w:sz w:val="24"/>
          <w:szCs w:val="24"/>
        </w:rPr>
        <w:t>patientsin</w:t>
      </w:r>
      <w:proofErr w:type="spellEnd"/>
      <w:r w:rsidR="00082DB2">
        <w:rPr>
          <w:b/>
          <w:bCs/>
          <w:sz w:val="24"/>
          <w:szCs w:val="24"/>
        </w:rPr>
        <w:t xml:space="preserve"> each group.</w:t>
      </w:r>
    </w:p>
    <w:p w:rsidR="00082DB2" w:rsidRDefault="00082D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GROUP A – control group with no diabetic retinopathy</w:t>
      </w:r>
    </w:p>
    <w:p w:rsidR="00082DB2" w:rsidRDefault="00082D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GROUP B – non-proliferative diabetic retinopathy</w:t>
      </w:r>
    </w:p>
    <w:p w:rsidR="00082DB2" w:rsidRDefault="00082D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GROUP C – proliferative retinopathy </w:t>
      </w:r>
    </w:p>
    <w:p w:rsidR="00082DB2" w:rsidRDefault="00082D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endothelial structure i.e. cell density, average cell size, coefficient of variation of cell size, percentage of hexagonal cells and CCT were compared in case and control group.</w:t>
      </w:r>
    </w:p>
    <w:p w:rsidR="00082DB2" w:rsidRDefault="00082DB2">
      <w:pPr>
        <w:rPr>
          <w:b/>
          <w:bCs/>
          <w:sz w:val="24"/>
          <w:szCs w:val="24"/>
        </w:rPr>
      </w:pPr>
    </w:p>
    <w:p w:rsidR="00082DB2" w:rsidRDefault="00082DB2">
      <w:pPr>
        <w:rPr>
          <w:b/>
          <w:bCs/>
          <w:sz w:val="24"/>
          <w:szCs w:val="24"/>
        </w:rPr>
      </w:pPr>
    </w:p>
    <w:p w:rsidR="00082DB2" w:rsidRDefault="00082DB2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RESULTS :</w:t>
      </w:r>
      <w:proofErr w:type="gramEnd"/>
      <w:r>
        <w:rPr>
          <w:b/>
          <w:bCs/>
          <w:sz w:val="24"/>
          <w:szCs w:val="24"/>
        </w:rPr>
        <w:t xml:space="preserve"> The endothelial cell density and </w:t>
      </w:r>
      <w:proofErr w:type="spellStart"/>
      <w:r>
        <w:rPr>
          <w:b/>
          <w:bCs/>
          <w:sz w:val="24"/>
          <w:szCs w:val="24"/>
        </w:rPr>
        <w:t>hexagonality</w:t>
      </w:r>
      <w:proofErr w:type="spellEnd"/>
      <w:r>
        <w:rPr>
          <w:b/>
          <w:bCs/>
          <w:sz w:val="24"/>
          <w:szCs w:val="24"/>
        </w:rPr>
        <w:t xml:space="preserve"> were significantly decreased in diabetics with retinopathy, while the average cell </w:t>
      </w:r>
      <w:proofErr w:type="spellStart"/>
      <w:r>
        <w:rPr>
          <w:b/>
          <w:bCs/>
          <w:sz w:val="24"/>
          <w:szCs w:val="24"/>
        </w:rPr>
        <w:t>siz</w:t>
      </w:r>
      <w:proofErr w:type="spellEnd"/>
      <w:r>
        <w:rPr>
          <w:b/>
          <w:bCs/>
          <w:sz w:val="24"/>
          <w:szCs w:val="24"/>
        </w:rPr>
        <w:t xml:space="preserve"> coefficient of variation of cell size and CCT were significantly increased.</w:t>
      </w:r>
    </w:p>
    <w:p w:rsidR="00082DB2" w:rsidRDefault="00082D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difference in endothelial cell count in Group A and B was statistically significant as compared to Group C.</w:t>
      </w:r>
    </w:p>
    <w:p w:rsidR="00082DB2" w:rsidRDefault="00082DB2">
      <w:pPr>
        <w:rPr>
          <w:b/>
          <w:bCs/>
          <w:sz w:val="24"/>
          <w:szCs w:val="24"/>
        </w:rPr>
      </w:pPr>
    </w:p>
    <w:p w:rsidR="00082DB2" w:rsidRDefault="00082DB2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CONCLUSION :</w:t>
      </w:r>
      <w:proofErr w:type="gramEnd"/>
      <w:r>
        <w:rPr>
          <w:b/>
          <w:bCs/>
          <w:sz w:val="24"/>
          <w:szCs w:val="24"/>
        </w:rPr>
        <w:t xml:space="preserve">  Diabetes affects the corneal endothelium adversely. </w:t>
      </w:r>
      <w:proofErr w:type="spellStart"/>
      <w:r>
        <w:rPr>
          <w:b/>
          <w:bCs/>
          <w:sz w:val="24"/>
          <w:szCs w:val="24"/>
        </w:rPr>
        <w:t>Endotheial</w:t>
      </w:r>
      <w:proofErr w:type="spellEnd"/>
      <w:r>
        <w:rPr>
          <w:b/>
          <w:bCs/>
          <w:sz w:val="24"/>
          <w:szCs w:val="24"/>
        </w:rPr>
        <w:t xml:space="preserve"> cell density decreases with progression of diabetes. Thus regular evaluation of corneal endothelium should</w:t>
      </w:r>
      <w:bookmarkStart w:id="0" w:name="_GoBack"/>
      <w:bookmarkEnd w:id="0"/>
      <w:r>
        <w:rPr>
          <w:b/>
          <w:bCs/>
          <w:sz w:val="24"/>
          <w:szCs w:val="24"/>
        </w:rPr>
        <w:t xml:space="preserve"> be done in diabetic patients to prevent corneal endothelial decompensation and corneal edema.</w:t>
      </w:r>
    </w:p>
    <w:p w:rsidR="00C178EA" w:rsidRDefault="00C178EA">
      <w:pPr>
        <w:rPr>
          <w:b/>
          <w:bCs/>
          <w:sz w:val="24"/>
          <w:szCs w:val="24"/>
        </w:rPr>
      </w:pPr>
    </w:p>
    <w:p w:rsidR="00C178EA" w:rsidRPr="00C56217" w:rsidRDefault="00C178EA">
      <w:pPr>
        <w:rPr>
          <w:b/>
          <w:bCs/>
          <w:sz w:val="24"/>
          <w:szCs w:val="24"/>
        </w:rPr>
      </w:pPr>
    </w:p>
    <w:sectPr w:rsidR="00C178EA" w:rsidRPr="00C56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17"/>
    <w:rsid w:val="00082DB2"/>
    <w:rsid w:val="0015245F"/>
    <w:rsid w:val="00285822"/>
    <w:rsid w:val="00417598"/>
    <w:rsid w:val="005E2279"/>
    <w:rsid w:val="00C178EA"/>
    <w:rsid w:val="00C5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8EC283-E087-446B-9A40-4EEAA95D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2019-02-13T13:02:00Z</dcterms:created>
  <dcterms:modified xsi:type="dcterms:W3CDTF">2019-02-13T17:21:00Z</dcterms:modified>
</cp:coreProperties>
</file>