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068E2C8" w14:textId="77777777" w:rsidR="005B146A" w:rsidRDefault="005B146A">
      <w:r>
        <w:t xml:space="preserve">Implementing minimally invasive glaucoma surgery (MIGS) in a large Tertiary Hospital: our experience in Oxford </w:t>
      </w:r>
    </w:p>
    <w:p w14:paraId="02D1029A" w14:textId="77777777" w:rsidR="005B146A" w:rsidRDefault="005B146A"/>
    <w:p w14:paraId="275D8FCF" w14:textId="77777777" w:rsidR="005B146A" w:rsidRDefault="005B146A">
      <w:r>
        <w:t xml:space="preserve">G </w:t>
      </w:r>
      <w:proofErr w:type="spellStart"/>
      <w:r>
        <w:t>Jutley</w:t>
      </w:r>
      <w:proofErr w:type="spellEnd"/>
      <w:r>
        <w:t xml:space="preserve"> </w:t>
      </w:r>
    </w:p>
    <w:p w14:paraId="4B62C514" w14:textId="77777777" w:rsidR="00A66211" w:rsidRDefault="005B146A">
      <w:r>
        <w:t xml:space="preserve">Eye Research Group Oxford, Oxford University Hospital Trust, UK </w:t>
      </w:r>
    </w:p>
    <w:p w14:paraId="272F68AF" w14:textId="77777777" w:rsidR="00F5751F" w:rsidRDefault="00F5751F"/>
    <w:p w14:paraId="5299A530" w14:textId="6B62FBE6" w:rsidR="00380243" w:rsidRDefault="00380243">
      <w:r>
        <w:t>Abstract:</w:t>
      </w:r>
    </w:p>
    <w:p w14:paraId="1A2EE429" w14:textId="77777777" w:rsidR="0099424A" w:rsidRDefault="00380243">
      <w:r>
        <w:t>MIGS are an excellent approach to manage patients with early glaucoma, either at the time of cataract surgery or as a standalone procedure.</w:t>
      </w:r>
      <w:r w:rsidR="00B860C2">
        <w:t xml:space="preserve"> </w:t>
      </w:r>
      <w:r w:rsidR="00120528">
        <w:t>A plethora of different devices and techniques exist, which either reduce inflow or augment outflow. Of course, since the techniques are relatively novel, the nuances of delivery mechanisms take time to perfect</w:t>
      </w:r>
      <w:r w:rsidR="00C353DE">
        <w:t xml:space="preserve">. Implementing such regimes in large centres can prove to be a tricky task, with a high degree </w:t>
      </w:r>
      <w:r w:rsidR="0099424A">
        <w:t>of variables including surgical learning curve, nursing training and patient acceptance. Despite this, we have introduced the service to Oxford since January 2018, which includes:</w:t>
      </w:r>
    </w:p>
    <w:p w14:paraId="7787AF98" w14:textId="77777777" w:rsidR="0099424A" w:rsidRDefault="0099424A" w:rsidP="0099424A">
      <w:pPr>
        <w:pStyle w:val="ListParagraph"/>
        <w:numPr>
          <w:ilvl w:val="0"/>
          <w:numId w:val="1"/>
        </w:numPr>
      </w:pPr>
      <w:r>
        <w:t xml:space="preserve">Endoscopic </w:t>
      </w:r>
      <w:proofErr w:type="spellStart"/>
      <w:r>
        <w:t>cyclophotocoagulation</w:t>
      </w:r>
      <w:proofErr w:type="spellEnd"/>
      <w:r>
        <w:t xml:space="preserve"> (treating inflow)</w:t>
      </w:r>
    </w:p>
    <w:p w14:paraId="1813CF28" w14:textId="20273FDB" w:rsidR="00380243" w:rsidRDefault="0099424A" w:rsidP="0099424A">
      <w:pPr>
        <w:pStyle w:val="ListParagraph"/>
        <w:numPr>
          <w:ilvl w:val="0"/>
          <w:numId w:val="1"/>
        </w:numPr>
      </w:pPr>
      <w:r>
        <w:t xml:space="preserve">Xen (Allergan) gel implant   </w:t>
      </w:r>
      <w:r w:rsidR="00120528">
        <w:t xml:space="preserve"> </w:t>
      </w:r>
      <w:r w:rsidR="00380243">
        <w:t xml:space="preserve"> </w:t>
      </w:r>
    </w:p>
    <w:p w14:paraId="4AFEEB3A" w14:textId="77777777" w:rsidR="00380243" w:rsidRDefault="00380243"/>
    <w:p w14:paraId="498BA800" w14:textId="77777777" w:rsidR="009222A5" w:rsidRDefault="00F5751F">
      <w:r>
        <w:t xml:space="preserve">This talk will be on some of the difficulties we have encountered in the implementation of </w:t>
      </w:r>
      <w:r w:rsidR="0099424A">
        <w:t xml:space="preserve">these </w:t>
      </w:r>
      <w:r>
        <w:t xml:space="preserve">MIGS at Oxford. Case studies </w:t>
      </w:r>
      <w:r w:rsidR="00380243">
        <w:t xml:space="preserve">I will present </w:t>
      </w:r>
      <w:r>
        <w:t>includ</w:t>
      </w:r>
      <w:r w:rsidR="00380243">
        <w:t>e</w:t>
      </w:r>
      <w:r w:rsidR="009222A5">
        <w:t>:</w:t>
      </w:r>
    </w:p>
    <w:p w14:paraId="2C8E1666" w14:textId="6DC4FCE9" w:rsidR="009222A5" w:rsidRDefault="009222A5" w:rsidP="009222A5">
      <w:pPr>
        <w:pStyle w:val="ListParagraph"/>
        <w:numPr>
          <w:ilvl w:val="0"/>
          <w:numId w:val="1"/>
        </w:numPr>
      </w:pPr>
      <w:r>
        <w:t xml:space="preserve">ECP eliciting the production of copious amount of pigment causing an outflow obstruction </w:t>
      </w:r>
    </w:p>
    <w:p w14:paraId="5F3B8A00" w14:textId="0F678EB1" w:rsidR="00434578" w:rsidRDefault="00434578" w:rsidP="009222A5">
      <w:pPr>
        <w:pStyle w:val="ListParagraph"/>
        <w:numPr>
          <w:ilvl w:val="0"/>
          <w:numId w:val="1"/>
        </w:numPr>
      </w:pPr>
      <w:r>
        <w:t>ECP causing an exaggerated inflammatory response with cystoid macula oedema requiring a topical NSAID</w:t>
      </w:r>
    </w:p>
    <w:p w14:paraId="61FE2457" w14:textId="7A91FFEE" w:rsidR="009222A5" w:rsidRDefault="00122714" w:rsidP="009222A5">
      <w:pPr>
        <w:pStyle w:val="ListParagraph"/>
        <w:numPr>
          <w:ilvl w:val="0"/>
          <w:numId w:val="1"/>
        </w:numPr>
      </w:pPr>
      <w:r>
        <w:t xml:space="preserve">Bleb leak occurring almost one-year post implantation, requiring surgical revision, with video </w:t>
      </w:r>
    </w:p>
    <w:p w14:paraId="4E145109" w14:textId="539516A1" w:rsidR="00122714" w:rsidRDefault="00122714" w:rsidP="009222A5">
      <w:pPr>
        <w:pStyle w:val="ListParagraph"/>
        <w:numPr>
          <w:ilvl w:val="0"/>
          <w:numId w:val="1"/>
        </w:numPr>
      </w:pPr>
      <w:r>
        <w:t xml:space="preserve">Exaggerated scarring response requiring </w:t>
      </w:r>
      <w:r w:rsidR="00434578">
        <w:t>aqueous shunt surgery, after failed revision</w:t>
      </w:r>
    </w:p>
    <w:p w14:paraId="60CFC1F0" w14:textId="45C582B0" w:rsidR="00F5751F" w:rsidRDefault="00434578" w:rsidP="009222A5">
      <w:pPr>
        <w:pStyle w:val="ListParagraph"/>
        <w:numPr>
          <w:ilvl w:val="0"/>
          <w:numId w:val="1"/>
        </w:numPr>
      </w:pPr>
      <w:r>
        <w:t>Large overhanging bleb</w:t>
      </w:r>
    </w:p>
    <w:p w14:paraId="0FBFA264" w14:textId="453361CB" w:rsidR="00434578" w:rsidRDefault="00434578" w:rsidP="009222A5">
      <w:pPr>
        <w:pStyle w:val="ListParagraph"/>
        <w:numPr>
          <w:ilvl w:val="0"/>
          <w:numId w:val="1"/>
        </w:numPr>
      </w:pPr>
      <w:proofErr w:type="spellStart"/>
      <w:r>
        <w:t>Dellen</w:t>
      </w:r>
      <w:proofErr w:type="spellEnd"/>
      <w:r>
        <w:t xml:space="preserve"> formation due to elevated bleb </w:t>
      </w:r>
    </w:p>
    <w:p w14:paraId="1D4FEF27" w14:textId="77777777" w:rsidR="00F5751F" w:rsidRDefault="00F5751F"/>
    <w:p w14:paraId="54A83AFC" w14:textId="3DD521AE" w:rsidR="002D04B9" w:rsidRDefault="002D04B9">
      <w:r>
        <w:t xml:space="preserve">Despite these challenges, I will discuss the success </w:t>
      </w:r>
      <w:r w:rsidR="00E21E01">
        <w:t>we have achieved in implementing these techniques, particularly as we have redefined the patient selection for each procedure. I will present the pathway I have created for patient management at Oxford based on the experiences alluded to above, including:</w:t>
      </w:r>
    </w:p>
    <w:p w14:paraId="4C002D42" w14:textId="77777777" w:rsidR="00E21E01" w:rsidRDefault="00E21E01"/>
    <w:p w14:paraId="3479EED9" w14:textId="080D1E9B" w:rsidR="00E21E01" w:rsidRDefault="00E21E01" w:rsidP="00E21E01">
      <w:pPr>
        <w:pStyle w:val="ListParagraph"/>
        <w:numPr>
          <w:ilvl w:val="0"/>
          <w:numId w:val="1"/>
        </w:numPr>
      </w:pPr>
      <w:r>
        <w:t>Open angle, early glaucoma, Caucasian, healthy conjunctiva = Xen implant</w:t>
      </w:r>
    </w:p>
    <w:p w14:paraId="5842719B" w14:textId="5F3BAC38" w:rsidR="00E21E01" w:rsidRDefault="00E21E01" w:rsidP="00E21E01">
      <w:pPr>
        <w:pStyle w:val="ListParagraph"/>
        <w:numPr>
          <w:ilvl w:val="0"/>
          <w:numId w:val="1"/>
        </w:numPr>
      </w:pPr>
      <w:r>
        <w:t>Shallow angle, requiring cataract surgery</w:t>
      </w:r>
      <w:r w:rsidR="00C93E89">
        <w:t>, no pre-disposition to inflammation = ECP</w:t>
      </w:r>
    </w:p>
    <w:p w14:paraId="0F4AD024" w14:textId="441FA8DB" w:rsidR="00C93E89" w:rsidRDefault="00C93E89" w:rsidP="00E21E01">
      <w:pPr>
        <w:pStyle w:val="ListParagraph"/>
        <w:numPr>
          <w:ilvl w:val="0"/>
          <w:numId w:val="1"/>
        </w:numPr>
      </w:pPr>
      <w:r>
        <w:t xml:space="preserve">Previous angle closure with peripheral anterior </w:t>
      </w:r>
      <w:proofErr w:type="spellStart"/>
      <w:r>
        <w:t>synechaie</w:t>
      </w:r>
      <w:proofErr w:type="spellEnd"/>
      <w:r>
        <w:t xml:space="preserve"> = </w:t>
      </w:r>
      <w:proofErr w:type="spellStart"/>
      <w:r>
        <w:t>phaco</w:t>
      </w:r>
      <w:proofErr w:type="spellEnd"/>
      <w:r>
        <w:t xml:space="preserve"> GSL </w:t>
      </w:r>
      <w:bookmarkStart w:id="0" w:name="_GoBack"/>
      <w:bookmarkEnd w:id="0"/>
    </w:p>
    <w:p w14:paraId="1E967247" w14:textId="77777777" w:rsidR="00F5751F" w:rsidRDefault="00F5751F"/>
    <w:p w14:paraId="0CAACFBC" w14:textId="77777777" w:rsidR="00F5751F" w:rsidRDefault="00F5751F">
      <w:r>
        <w:t xml:space="preserve">Biography </w:t>
      </w:r>
    </w:p>
    <w:p w14:paraId="0FF00CC8" w14:textId="77777777" w:rsidR="00C45AC5" w:rsidRDefault="00C45AC5"/>
    <w:p w14:paraId="072711F4" w14:textId="77777777" w:rsidR="00C45AC5" w:rsidRDefault="00C45AC5"/>
    <w:p w14:paraId="00E86116" w14:textId="77777777" w:rsidR="00C45AC5" w:rsidRDefault="00C45AC5" w:rsidP="00C45AC5">
      <w:pPr>
        <w:rPr>
          <w:rFonts w:ascii="Times New Roman" w:hAnsi="Times New Roman"/>
          <w:sz w:val="22"/>
          <w:szCs w:val="22"/>
        </w:rPr>
      </w:pPr>
      <w:r>
        <w:rPr>
          <w:rFonts w:ascii="Times New Roman" w:hAnsi="Times New Roman"/>
          <w:sz w:val="22"/>
          <w:szCs w:val="22"/>
        </w:rPr>
        <w:t xml:space="preserve">Mr </w:t>
      </w:r>
      <w:proofErr w:type="spellStart"/>
      <w:r>
        <w:rPr>
          <w:rFonts w:ascii="Times New Roman" w:hAnsi="Times New Roman"/>
          <w:sz w:val="22"/>
          <w:szCs w:val="22"/>
        </w:rPr>
        <w:t>Jutley</w:t>
      </w:r>
      <w:proofErr w:type="spellEnd"/>
      <w:r>
        <w:rPr>
          <w:rFonts w:ascii="Times New Roman" w:hAnsi="Times New Roman"/>
          <w:sz w:val="22"/>
          <w:szCs w:val="22"/>
        </w:rPr>
        <w:t xml:space="preserve"> is a Consultant Ophthalmic Surgeon at Oxford University Hospital. He has a sub-specialty interest in glaucoma, trauma and complex cataract surgery. </w:t>
      </w:r>
      <w:r w:rsidR="00BD3E77">
        <w:rPr>
          <w:rFonts w:ascii="Times New Roman" w:hAnsi="Times New Roman"/>
          <w:sz w:val="22"/>
          <w:szCs w:val="22"/>
        </w:rPr>
        <w:t xml:space="preserve">Mr </w:t>
      </w:r>
      <w:proofErr w:type="spellStart"/>
      <w:r w:rsidR="00BD3E77">
        <w:rPr>
          <w:rFonts w:ascii="Times New Roman" w:hAnsi="Times New Roman"/>
          <w:sz w:val="22"/>
          <w:szCs w:val="22"/>
        </w:rPr>
        <w:t>Jutley</w:t>
      </w:r>
      <w:proofErr w:type="spellEnd"/>
      <w:r>
        <w:rPr>
          <w:rFonts w:ascii="Times New Roman" w:hAnsi="Times New Roman"/>
          <w:sz w:val="22"/>
          <w:szCs w:val="22"/>
        </w:rPr>
        <w:t xml:space="preserve"> completed his ophthalmology training at North Thames deanery, spending five years at Moorfields and Western Eye hospitals. A University College London Ophthalmology MSc lecturer, he has authored the textbook ‘Ophthalmology at a Glance’ and set exams for the International Council of Ophthalmology. A winner of five postgraduate prizes, he has been responsible for various global presentations, peer-reviewed publications and textbook chapters. </w:t>
      </w:r>
    </w:p>
    <w:p w14:paraId="6DE1393E" w14:textId="77777777" w:rsidR="00C45AC5" w:rsidRDefault="00C45AC5" w:rsidP="00C45AC5">
      <w:pPr>
        <w:rPr>
          <w:rFonts w:ascii="Times New Roman" w:hAnsi="Times New Roman"/>
          <w:sz w:val="22"/>
          <w:szCs w:val="22"/>
        </w:rPr>
      </w:pPr>
    </w:p>
    <w:p w14:paraId="745DFED3" w14:textId="77777777" w:rsidR="00F5751F" w:rsidRPr="00BD3E77" w:rsidRDefault="00C45AC5" w:rsidP="00C45AC5">
      <w:pPr>
        <w:rPr>
          <w:rFonts w:ascii="Times New Roman" w:hAnsi="Times New Roman"/>
          <w:sz w:val="22"/>
          <w:szCs w:val="22"/>
        </w:rPr>
      </w:pPr>
      <w:r>
        <w:rPr>
          <w:rFonts w:ascii="Times New Roman" w:hAnsi="Times New Roman"/>
          <w:sz w:val="22"/>
          <w:szCs w:val="22"/>
        </w:rPr>
        <w:t xml:space="preserve">He has been the glaucoma department lead at Oxford University Hospital since early 2018. The minimally invasive glaucoma surgery (MIGS) service provided by the Trust was developed by Mr </w:t>
      </w:r>
      <w:proofErr w:type="spellStart"/>
      <w:r>
        <w:rPr>
          <w:rFonts w:ascii="Times New Roman" w:hAnsi="Times New Roman"/>
          <w:sz w:val="22"/>
          <w:szCs w:val="22"/>
        </w:rPr>
        <w:t>Jutley</w:t>
      </w:r>
      <w:proofErr w:type="spellEnd"/>
      <w:r>
        <w:rPr>
          <w:rFonts w:ascii="Times New Roman" w:hAnsi="Times New Roman"/>
          <w:sz w:val="22"/>
          <w:szCs w:val="22"/>
        </w:rPr>
        <w:t xml:space="preserve">, with Oxford University Hospital being one of only twenty UK centres providing </w:t>
      </w:r>
      <w:proofErr w:type="spellStart"/>
      <w:r>
        <w:rPr>
          <w:rFonts w:ascii="Times New Roman" w:hAnsi="Times New Roman"/>
          <w:sz w:val="22"/>
          <w:szCs w:val="22"/>
        </w:rPr>
        <w:t>cyclophotocoagulation</w:t>
      </w:r>
      <w:proofErr w:type="spellEnd"/>
      <w:r>
        <w:rPr>
          <w:rFonts w:ascii="Times New Roman" w:hAnsi="Times New Roman"/>
          <w:sz w:val="22"/>
          <w:szCs w:val="22"/>
        </w:rPr>
        <w:t xml:space="preserve"> (ECP). He is a principle investigator for an on-going trial at the JR looking at different modalities of drug delivery for glaucoma patients.  </w:t>
      </w:r>
      <w:r w:rsidR="00F5751F">
        <w:t xml:space="preserve">  </w:t>
      </w:r>
    </w:p>
    <w:p w14:paraId="5505E168" w14:textId="77777777" w:rsidR="00F5751F" w:rsidRDefault="00F5751F"/>
    <w:p w14:paraId="5DA53D41" w14:textId="77777777" w:rsidR="00BD3E77" w:rsidRDefault="00BD3E77"/>
    <w:p w14:paraId="272BC4BA" w14:textId="77777777" w:rsidR="00BD3E77" w:rsidRDefault="00BD3E77">
      <w:r>
        <w:t xml:space="preserve">Author details </w:t>
      </w:r>
    </w:p>
    <w:p w14:paraId="5526CC71" w14:textId="77777777" w:rsidR="0039676A" w:rsidRDefault="0039676A">
      <w:proofErr w:type="spellStart"/>
      <w:r>
        <w:t>Gurjeet</w:t>
      </w:r>
      <w:proofErr w:type="spellEnd"/>
      <w:r>
        <w:t xml:space="preserve"> </w:t>
      </w:r>
      <w:proofErr w:type="spellStart"/>
      <w:r>
        <w:t>Jutley</w:t>
      </w:r>
      <w:proofErr w:type="spellEnd"/>
    </w:p>
    <w:p w14:paraId="4C7DDFB8" w14:textId="77777777" w:rsidR="0039676A" w:rsidRDefault="0039676A">
      <w:r>
        <w:t>07757304271</w:t>
      </w:r>
    </w:p>
    <w:p w14:paraId="13FC796D" w14:textId="77777777" w:rsidR="0039676A" w:rsidRDefault="0039676A">
      <w:r>
        <w:t>@</w:t>
      </w:r>
      <w:proofErr w:type="spellStart"/>
      <w:r>
        <w:t>GurjeetJutley</w:t>
      </w:r>
      <w:proofErr w:type="spellEnd"/>
    </w:p>
    <w:p w14:paraId="57CB0D6F" w14:textId="77777777" w:rsidR="00432647" w:rsidRPr="00432647" w:rsidRDefault="00432647" w:rsidP="00432647">
      <w:pPr>
        <w:rPr>
          <w:rFonts w:ascii="Arial" w:eastAsia="Times New Roman" w:hAnsi="Arial" w:cs="Arial"/>
          <w:color w:val="660099"/>
          <w:lang w:val="en-US"/>
        </w:rPr>
      </w:pPr>
      <w:r w:rsidRPr="00432647">
        <w:rPr>
          <w:rFonts w:ascii="Times New Roman" w:eastAsia="Times New Roman" w:hAnsi="Times New Roman" w:cs="Times New Roman"/>
          <w:lang w:val="en-US"/>
        </w:rPr>
        <w:fldChar w:fldCharType="begin"/>
      </w:r>
      <w:r w:rsidRPr="00432647">
        <w:rPr>
          <w:rFonts w:ascii="Times New Roman" w:eastAsia="Times New Roman" w:hAnsi="Times New Roman" w:cs="Times New Roman"/>
          <w:lang w:val="en-US"/>
        </w:rPr>
        <w:instrText xml:space="preserve"> HYPERLINK "https://uk.linkedin.com/in/gurjeet-jutley-a75010164" </w:instrText>
      </w:r>
      <w:r w:rsidRPr="00432647">
        <w:rPr>
          <w:rFonts w:ascii="Times New Roman" w:eastAsia="Times New Roman" w:hAnsi="Times New Roman" w:cs="Times New Roman"/>
          <w:lang w:val="en-US"/>
        </w:rPr>
        <w:fldChar w:fldCharType="separate"/>
      </w:r>
    </w:p>
    <w:p w14:paraId="23CF3610" w14:textId="77777777" w:rsidR="00432647" w:rsidRPr="00432647" w:rsidRDefault="00432647" w:rsidP="00432647">
      <w:pPr>
        <w:rPr>
          <w:rFonts w:ascii="Times New Roman" w:hAnsi="Times New Roman" w:cs="Times New Roman"/>
          <w:lang w:val="en-US"/>
        </w:rPr>
      </w:pPr>
      <w:r w:rsidRPr="00432647">
        <w:rPr>
          <w:rFonts w:ascii="Arial" w:eastAsia="Times New Roman" w:hAnsi="Arial" w:cs="Arial"/>
          <w:color w:val="006621"/>
          <w:sz w:val="21"/>
          <w:szCs w:val="21"/>
          <w:lang w:val="en-US"/>
        </w:rPr>
        <w:t>https://uk.linkedin.com/in/gurjeet-jutley-a75010164</w:t>
      </w:r>
    </w:p>
    <w:p w14:paraId="5F59DC60" w14:textId="77777777" w:rsidR="00432647" w:rsidRPr="00432647" w:rsidRDefault="00432647" w:rsidP="00432647">
      <w:pPr>
        <w:rPr>
          <w:rFonts w:ascii="Times New Roman" w:eastAsia="Times New Roman" w:hAnsi="Times New Roman" w:cs="Times New Roman"/>
          <w:lang w:val="en-US"/>
        </w:rPr>
      </w:pPr>
      <w:r w:rsidRPr="00432647">
        <w:rPr>
          <w:rFonts w:ascii="Times New Roman" w:eastAsia="Times New Roman" w:hAnsi="Times New Roman" w:cs="Times New Roman"/>
          <w:lang w:val="en-US"/>
        </w:rPr>
        <w:fldChar w:fldCharType="end"/>
      </w:r>
      <w:r>
        <w:rPr>
          <w:rFonts w:ascii="Times New Roman" w:eastAsia="Times New Roman" w:hAnsi="Times New Roman" w:cs="Times New Roman"/>
          <w:lang w:val="en-US"/>
        </w:rPr>
        <w:t xml:space="preserve">Oral presentation </w:t>
      </w:r>
    </w:p>
    <w:p w14:paraId="1568438B" w14:textId="77777777" w:rsidR="0039676A" w:rsidRDefault="0039676A"/>
    <w:sectPr w:rsidR="0039676A" w:rsidSect="00D118DB">
      <w:pgSz w:w="11900" w:h="16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3E82C04"/>
    <w:multiLevelType w:val="hybridMultilevel"/>
    <w:tmpl w:val="494EC05C"/>
    <w:lvl w:ilvl="0" w:tplc="217265F0">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5"/>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146A"/>
    <w:rsid w:val="00120528"/>
    <w:rsid w:val="00122714"/>
    <w:rsid w:val="002D04B9"/>
    <w:rsid w:val="00380243"/>
    <w:rsid w:val="0039676A"/>
    <w:rsid w:val="00432647"/>
    <w:rsid w:val="00434578"/>
    <w:rsid w:val="005B146A"/>
    <w:rsid w:val="009222A5"/>
    <w:rsid w:val="0099424A"/>
    <w:rsid w:val="00A66211"/>
    <w:rsid w:val="00B53E40"/>
    <w:rsid w:val="00B860C2"/>
    <w:rsid w:val="00BD3E77"/>
    <w:rsid w:val="00C353DE"/>
    <w:rsid w:val="00C45AC5"/>
    <w:rsid w:val="00C93E89"/>
    <w:rsid w:val="00D118DB"/>
    <w:rsid w:val="00E21E01"/>
    <w:rsid w:val="00E51B90"/>
    <w:rsid w:val="00F575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335206C"/>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432647"/>
    <w:rPr>
      <w:color w:val="0000FF"/>
      <w:u w:val="single"/>
    </w:rPr>
  </w:style>
  <w:style w:type="character" w:styleId="HTMLCite">
    <w:name w:val="HTML Cite"/>
    <w:basedOn w:val="DefaultParagraphFont"/>
    <w:uiPriority w:val="99"/>
    <w:semiHidden/>
    <w:unhideWhenUsed/>
    <w:rsid w:val="00432647"/>
    <w:rPr>
      <w:i/>
      <w:iCs/>
    </w:rPr>
  </w:style>
  <w:style w:type="paragraph" w:styleId="ListParagraph">
    <w:name w:val="List Paragraph"/>
    <w:basedOn w:val="Normal"/>
    <w:uiPriority w:val="34"/>
    <w:qFormat/>
    <w:rsid w:val="0099424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51611607">
      <w:bodyDiv w:val="1"/>
      <w:marLeft w:val="0"/>
      <w:marRight w:val="0"/>
      <w:marTop w:val="0"/>
      <w:marBottom w:val="0"/>
      <w:divBdr>
        <w:top w:val="none" w:sz="0" w:space="0" w:color="auto"/>
        <w:left w:val="none" w:sz="0" w:space="0" w:color="auto"/>
        <w:bottom w:val="none" w:sz="0" w:space="0" w:color="auto"/>
        <w:right w:val="none" w:sz="0" w:space="0" w:color="auto"/>
      </w:divBdr>
      <w:divsChild>
        <w:div w:id="48307037">
          <w:marLeft w:val="0"/>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127</TotalTime>
  <Pages>2</Pages>
  <Words>492</Words>
  <Characters>2809</Characters>
  <Application>Microsoft Macintosh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3295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Gurjeet Jutley</dc:creator>
  <cp:keywords/>
  <dc:description/>
  <cp:lastModifiedBy>Gurjeet Jutley</cp:lastModifiedBy>
  <cp:revision>3</cp:revision>
  <dcterms:created xsi:type="dcterms:W3CDTF">2018-11-08T08:32:00Z</dcterms:created>
  <dcterms:modified xsi:type="dcterms:W3CDTF">2018-11-08T13:06:00Z</dcterms:modified>
</cp:coreProperties>
</file>