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0E3" w:rsidRPr="009710E3" w:rsidRDefault="009710E3" w:rsidP="00256DDC">
      <w:pPr>
        <w:rPr>
          <w:b/>
        </w:rPr>
      </w:pPr>
      <w:r w:rsidRPr="009710E3">
        <w:rPr>
          <w:b/>
        </w:rPr>
        <w:t xml:space="preserve">Title: </w:t>
      </w:r>
      <w:r w:rsidR="00256DDC">
        <w:rPr>
          <w:b/>
        </w:rPr>
        <w:t>Mono ocular adduction deficit; a novel syndrome.</w:t>
      </w:r>
    </w:p>
    <w:p w:rsidR="009710E3" w:rsidRPr="009710E3" w:rsidRDefault="009710E3" w:rsidP="009710E3"/>
    <w:p w:rsidR="009710E3" w:rsidRDefault="009710E3" w:rsidP="009710E3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Mohamed A. </w:t>
      </w:r>
      <w:proofErr w:type="spellStart"/>
      <w:r>
        <w:rPr>
          <w:b/>
          <w:bCs/>
          <w:lang w:val="en-IN"/>
        </w:rPr>
        <w:t>Eldesouky</w:t>
      </w:r>
      <w:proofErr w:type="spellEnd"/>
      <w:r>
        <w:rPr>
          <w:b/>
          <w:bCs/>
          <w:lang w:val="en-IN"/>
        </w:rPr>
        <w:t xml:space="preserve"> </w:t>
      </w:r>
    </w:p>
    <w:p w:rsidR="009710E3" w:rsidRDefault="009710E3" w:rsidP="009710E3">
      <w:pPr>
        <w:rPr>
          <w:lang w:val="en-IN"/>
        </w:rPr>
      </w:pPr>
      <w:bookmarkStart w:id="0" w:name="a1"/>
      <w:bookmarkEnd w:id="0"/>
      <w:r w:rsidRPr="009710E3">
        <w:rPr>
          <w:lang w:val="en-IN"/>
        </w:rPr>
        <w:t xml:space="preserve">Department of </w:t>
      </w:r>
      <w:r>
        <w:rPr>
          <w:lang w:val="en-IN"/>
        </w:rPr>
        <w:t>Ophthalmology</w:t>
      </w:r>
      <w:r w:rsidRPr="009710E3">
        <w:rPr>
          <w:lang w:val="en-IN"/>
        </w:rPr>
        <w:t xml:space="preserve">, </w:t>
      </w:r>
      <w:r>
        <w:rPr>
          <w:lang w:val="en-IN"/>
        </w:rPr>
        <w:t>School of Medicine Tanta University,</w:t>
      </w:r>
      <w:r w:rsidRPr="009710E3">
        <w:rPr>
          <w:lang w:val="en-IN"/>
        </w:rPr>
        <w:t xml:space="preserve"> </w:t>
      </w:r>
      <w:r>
        <w:rPr>
          <w:lang w:val="en-IN"/>
        </w:rPr>
        <w:t>Tant</w:t>
      </w:r>
      <w:r w:rsidRPr="009710E3">
        <w:rPr>
          <w:lang w:val="en-IN"/>
        </w:rPr>
        <w:t xml:space="preserve">a, </w:t>
      </w:r>
      <w:r>
        <w:rPr>
          <w:lang w:val="en-IN"/>
        </w:rPr>
        <w:t>Egypt</w:t>
      </w:r>
    </w:p>
    <w:p w:rsidR="009710E3" w:rsidRDefault="009710E3" w:rsidP="00B04B42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256DD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Duane’s retraction syndrome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256DD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myositis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256DD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inter nuclear </w:t>
      </w:r>
      <w:proofErr w:type="spellStart"/>
      <w:r w:rsidR="00256DD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ophthalmoplegia</w:t>
      </w:r>
      <w:proofErr w:type="spellEnd"/>
      <w:r w:rsidR="00256DD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 medial orbital wall fracture, lateral orbital wall fracture, medial rectus laceration</w:t>
      </w:r>
      <w:r w:rsidR="009E0075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.</w:t>
      </w:r>
    </w:p>
    <w:p w:rsidR="009E0075" w:rsidRDefault="009E0075" w:rsidP="009E0075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9E0075" w:rsidRDefault="009E0075" w:rsidP="00B86DD0">
      <w:pPr>
        <w:pStyle w:val="keywords"/>
        <w:numPr>
          <w:ilvl w:val="0"/>
          <w:numId w:val="1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Body </w:t>
      </w:r>
    </w:p>
    <w:p w:rsidR="00B4594C" w:rsidRDefault="00A8345C" w:rsidP="00B4594C">
      <w:pPr>
        <w:jc w:val="both"/>
        <w:rPr>
          <w:rStyle w:val="text"/>
          <w:color w:val="000000"/>
        </w:rPr>
      </w:pPr>
      <w:r>
        <w:rPr>
          <w:lang w:val="en-IN"/>
        </w:rPr>
        <w:t xml:space="preserve">In this study we describe </w:t>
      </w:r>
      <w:r>
        <w:t>mono ocular i</w:t>
      </w:r>
      <w:r w:rsidR="00256DDC">
        <w:t xml:space="preserve">solated medial rectus paresis or paralysis not associated with </w:t>
      </w:r>
      <w:proofErr w:type="spellStart"/>
      <w:r w:rsidR="00256DDC">
        <w:t>oculomotor</w:t>
      </w:r>
      <w:proofErr w:type="spellEnd"/>
      <w:r w:rsidR="00256DDC">
        <w:t xml:space="preserve"> nerve dysfunction</w:t>
      </w:r>
      <w:r w:rsidR="00B4594C">
        <w:t xml:space="preserve"> </w:t>
      </w:r>
      <w:r w:rsidR="00B4594C">
        <w:rPr>
          <w:rStyle w:val="text"/>
          <w:color w:val="000000"/>
        </w:rPr>
        <w:t xml:space="preserve">or with other gaze deficiency. In this study I present a group of cases with monocular adduction deficit with diverse etiologies. Central causes; chronic progressive </w:t>
      </w:r>
      <w:proofErr w:type="spellStart"/>
      <w:r w:rsidR="00B4594C">
        <w:rPr>
          <w:rStyle w:val="text"/>
          <w:color w:val="000000"/>
        </w:rPr>
        <w:t>ophthalmoplegia</w:t>
      </w:r>
      <w:proofErr w:type="spellEnd"/>
      <w:r w:rsidR="00B4594C">
        <w:rPr>
          <w:rStyle w:val="text"/>
          <w:color w:val="000000"/>
        </w:rPr>
        <w:t xml:space="preserve"> and </w:t>
      </w:r>
      <w:proofErr w:type="spellStart"/>
      <w:r w:rsidR="00B4594C">
        <w:rPr>
          <w:rStyle w:val="text"/>
          <w:color w:val="000000"/>
        </w:rPr>
        <w:t>internuclear</w:t>
      </w:r>
      <w:proofErr w:type="spellEnd"/>
      <w:r w:rsidR="00B4594C">
        <w:rPr>
          <w:rStyle w:val="text"/>
          <w:color w:val="000000"/>
        </w:rPr>
        <w:t xml:space="preserve"> </w:t>
      </w:r>
      <w:proofErr w:type="spellStart"/>
      <w:r w:rsidR="00B4594C">
        <w:rPr>
          <w:rStyle w:val="text"/>
          <w:color w:val="000000"/>
        </w:rPr>
        <w:t>ophthalmoplegia</w:t>
      </w:r>
      <w:proofErr w:type="spellEnd"/>
      <w:proofErr w:type="gramStart"/>
      <w:r w:rsidR="00B4594C">
        <w:rPr>
          <w:rStyle w:val="text"/>
          <w:color w:val="000000"/>
        </w:rPr>
        <w:t xml:space="preserve">,  </w:t>
      </w:r>
      <w:r w:rsidR="00B4594C">
        <w:rPr>
          <w:rStyle w:val="text"/>
          <w:color w:val="000000"/>
        </w:rPr>
        <w:t>Duane’s</w:t>
      </w:r>
      <w:proofErr w:type="gramEnd"/>
      <w:r w:rsidR="00B4594C">
        <w:rPr>
          <w:rStyle w:val="text"/>
          <w:color w:val="000000"/>
        </w:rPr>
        <w:t xml:space="preserve"> retraction syndrome, </w:t>
      </w:r>
      <w:r w:rsidR="00B4594C">
        <w:rPr>
          <w:rStyle w:val="text"/>
          <w:color w:val="000000"/>
        </w:rPr>
        <w:t xml:space="preserve">traumatic  and iatrogenic causes as medial rectus muscle contusions and lacerations, medial rectus inflammation and </w:t>
      </w:r>
      <w:proofErr w:type="spellStart"/>
      <w:r w:rsidR="00B4594C">
        <w:rPr>
          <w:rStyle w:val="text"/>
          <w:color w:val="000000"/>
        </w:rPr>
        <w:t>neoplasia</w:t>
      </w:r>
      <w:proofErr w:type="spellEnd"/>
      <w:r w:rsidR="00B4594C">
        <w:rPr>
          <w:rStyle w:val="text"/>
          <w:color w:val="000000"/>
        </w:rPr>
        <w:t xml:space="preserve"> as well as restrictive lesions affecting the antagonistic lateral rectus muscle. The clinical and radiological features and the differential diagnosis are thoroughly </w:t>
      </w:r>
      <w:proofErr w:type="gramStart"/>
      <w:r w:rsidR="00B4594C">
        <w:rPr>
          <w:rStyle w:val="text"/>
          <w:color w:val="000000"/>
        </w:rPr>
        <w:t>described .</w:t>
      </w:r>
      <w:proofErr w:type="gramEnd"/>
      <w:r w:rsidR="00B4594C">
        <w:rPr>
          <w:rStyle w:val="text"/>
          <w:color w:val="000000"/>
        </w:rPr>
        <w:t xml:space="preserve">  To my knowledge this is the first description of monocular adduction deficit as a novel syndrome.</w:t>
      </w:r>
    </w:p>
    <w:p w:rsidR="009E0075" w:rsidRPr="00A74D59" w:rsidRDefault="009E0075" w:rsidP="00B4594C">
      <w:pPr>
        <w:jc w:val="both"/>
        <w:rPr>
          <w:sz w:val="19"/>
          <w:szCs w:val="19"/>
          <w:lang w:eastAsia="en-IN"/>
        </w:rPr>
      </w:pPr>
    </w:p>
    <w:p w:rsidR="009E0075" w:rsidRDefault="009E0075" w:rsidP="009E0075">
      <w:pPr>
        <w:numPr>
          <w:ilvl w:val="0"/>
          <w:numId w:val="1"/>
        </w:numPr>
        <w:spacing w:after="0" w:line="240" w:lineRule="auto"/>
        <w:jc w:val="both"/>
        <w:rPr>
          <w:b/>
          <w:sz w:val="19"/>
          <w:szCs w:val="19"/>
        </w:rPr>
      </w:pPr>
      <w:r>
        <w:rPr>
          <w:sz w:val="19"/>
          <w:szCs w:val="19"/>
          <w:lang w:val="en-IN" w:eastAsia="en-IN"/>
        </w:rPr>
        <w:t xml:space="preserve"> </w:t>
      </w:r>
      <w:r>
        <w:rPr>
          <w:b/>
          <w:sz w:val="19"/>
          <w:szCs w:val="19"/>
        </w:rPr>
        <w:t>Image:</w:t>
      </w:r>
    </w:p>
    <w:p w:rsidR="009E0075" w:rsidRDefault="00BF5073" w:rsidP="009E0075">
      <w:pPr>
        <w:rPr>
          <w:sz w:val="19"/>
          <w:szCs w:val="19"/>
        </w:rPr>
      </w:pPr>
      <w:r>
        <w:rPr>
          <w:noProof/>
          <w:sz w:val="19"/>
          <w:szCs w:val="19"/>
        </w:rPr>
        <w:drawing>
          <wp:inline distT="0" distB="0" distL="0" distR="0">
            <wp:extent cx="2705100" cy="2028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nocular adduction deficit x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075" w:rsidRDefault="009E0075" w:rsidP="009E0075">
      <w:pPr>
        <w:pStyle w:val="BodyText"/>
        <w:ind w:firstLine="0"/>
        <w:rPr>
          <w:sz w:val="19"/>
          <w:szCs w:val="19"/>
        </w:rPr>
      </w:pPr>
    </w:p>
    <w:p w:rsidR="009E0075" w:rsidRDefault="009E0075" w:rsidP="009E0075">
      <w:pPr>
        <w:pStyle w:val="BodyText"/>
        <w:jc w:val="left"/>
        <w:rPr>
          <w:sz w:val="19"/>
          <w:szCs w:val="19"/>
        </w:rPr>
      </w:pPr>
    </w:p>
    <w:p w:rsidR="009E0075" w:rsidRDefault="009E0075" w:rsidP="009E0075">
      <w:pPr>
        <w:pStyle w:val="BodyText"/>
        <w:numPr>
          <w:ilvl w:val="0"/>
          <w:numId w:val="1"/>
        </w:numPr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t>Reference:</w:t>
      </w:r>
    </w:p>
    <w:p w:rsidR="00443374" w:rsidRPr="00B04B42" w:rsidRDefault="00443374" w:rsidP="00B04B42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jc w:val="both"/>
        <w:rPr>
          <w:lang w:val="en-IN" w:eastAsia="en-IN"/>
        </w:rPr>
      </w:pPr>
      <w:bookmarkStart w:id="1" w:name="2"/>
      <w:bookmarkEnd w:id="1"/>
      <w:proofErr w:type="spellStart"/>
      <w:r w:rsidRPr="00B04B42">
        <w:t>Lueder</w:t>
      </w:r>
      <w:proofErr w:type="spellEnd"/>
      <w:r w:rsidRPr="00B04B42">
        <w:t xml:space="preserve"> GT. Orbital Causes of </w:t>
      </w:r>
      <w:proofErr w:type="spellStart"/>
      <w:r w:rsidRPr="00B04B42">
        <w:t>Incomitant</w:t>
      </w:r>
      <w:proofErr w:type="spellEnd"/>
      <w:r w:rsidRPr="00B04B42">
        <w:t xml:space="preserve"> Strabismus. </w:t>
      </w:r>
      <w:r w:rsidRPr="00B04B42">
        <w:rPr>
          <w:i/>
          <w:iCs/>
        </w:rPr>
        <w:t>Middle East African Journal of Ophthalmology</w:t>
      </w:r>
      <w:r w:rsidRPr="00B04B42">
        <w:t>. 2015;22(3):286-291</w:t>
      </w:r>
    </w:p>
    <w:p w:rsidR="00B04B42" w:rsidRPr="00B04B42" w:rsidRDefault="00B04B42" w:rsidP="00B04B4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="Times New Roman" w:cs="Arial"/>
        </w:rPr>
      </w:pPr>
      <w:r w:rsidRPr="00B04B42">
        <w:rPr>
          <w:rFonts w:eastAsia="Times New Roman" w:cs="Arial"/>
        </w:rPr>
        <w:t xml:space="preserve">Henson KJ. Diagnostic tools in the evaluation of strabismus secondary to trauma. Am </w:t>
      </w:r>
      <w:proofErr w:type="spellStart"/>
      <w:r w:rsidRPr="00B04B42">
        <w:rPr>
          <w:rFonts w:eastAsia="Times New Roman" w:cs="Arial"/>
        </w:rPr>
        <w:t>Orthopt</w:t>
      </w:r>
      <w:proofErr w:type="spellEnd"/>
      <w:r w:rsidRPr="00B04B42">
        <w:rPr>
          <w:rFonts w:eastAsia="Times New Roman" w:cs="Arial"/>
        </w:rPr>
        <w:t xml:space="preserve"> J 2004</w:t>
      </w:r>
      <w:proofErr w:type="gramStart"/>
      <w:r w:rsidRPr="00B04B42">
        <w:rPr>
          <w:rFonts w:eastAsia="Times New Roman" w:cs="Arial"/>
        </w:rPr>
        <w:t>;54:2</w:t>
      </w:r>
      <w:proofErr w:type="gramEnd"/>
      <w:r w:rsidRPr="00B04B42">
        <w:rPr>
          <w:rFonts w:eastAsia="Times New Roman" w:cs="Arial"/>
        </w:rPr>
        <w:noBreakHyphen/>
        <w:t>6.</w:t>
      </w:r>
    </w:p>
    <w:p w:rsidR="00EA6596" w:rsidRPr="00B04B42" w:rsidRDefault="00B04B42" w:rsidP="00B04B4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bCs/>
        </w:rPr>
      </w:pPr>
      <w:r w:rsidRPr="00B04B42">
        <w:rPr>
          <w:rFonts w:eastAsia="Times New Roman" w:cs="Arial"/>
        </w:rPr>
        <w:t xml:space="preserve">Murray AD. An approach to some aspects of strabismus from ocular and orbital trauma. Middle East </w:t>
      </w:r>
      <w:proofErr w:type="spellStart"/>
      <w:r w:rsidRPr="00B04B42">
        <w:rPr>
          <w:rFonts w:eastAsia="Times New Roman" w:cs="Arial"/>
        </w:rPr>
        <w:t>Afr</w:t>
      </w:r>
      <w:proofErr w:type="spellEnd"/>
      <w:r w:rsidRPr="00B04B42">
        <w:rPr>
          <w:rFonts w:eastAsia="Times New Roman" w:cs="Arial"/>
        </w:rPr>
        <w:t xml:space="preserve"> J </w:t>
      </w:r>
      <w:proofErr w:type="spellStart"/>
      <w:r w:rsidRPr="00B04B42">
        <w:rPr>
          <w:rFonts w:eastAsia="Times New Roman" w:cs="Arial"/>
        </w:rPr>
        <w:t>Ophthalmol</w:t>
      </w:r>
      <w:proofErr w:type="spellEnd"/>
      <w:r w:rsidRPr="00B04B42">
        <w:rPr>
          <w:rFonts w:eastAsia="Times New Roman" w:cs="Arial"/>
        </w:rPr>
        <w:t xml:space="preserve"> 2015</w:t>
      </w:r>
      <w:proofErr w:type="gramStart"/>
      <w:r w:rsidRPr="00B04B42">
        <w:rPr>
          <w:rFonts w:eastAsia="Times New Roman" w:cs="Arial"/>
        </w:rPr>
        <w:t>;22:312</w:t>
      </w:r>
      <w:proofErr w:type="gramEnd"/>
      <w:r w:rsidRPr="00B04B42">
        <w:rPr>
          <w:rFonts w:eastAsia="Times New Roman" w:cs="Arial"/>
        </w:rPr>
        <w:t>-9.</w:t>
      </w:r>
      <w:r w:rsidRPr="00B04B42">
        <w:rPr>
          <w:bCs/>
        </w:rPr>
        <w:t xml:space="preserve"> </w:t>
      </w:r>
    </w:p>
    <w:p w:rsidR="009E0075" w:rsidRDefault="00EA6596" w:rsidP="00EA6596">
      <w:pPr>
        <w:shd w:val="clear" w:color="auto" w:fill="FFFFFF"/>
        <w:spacing w:before="100" w:beforeAutospacing="1" w:after="100" w:afterAutospacing="1" w:line="240" w:lineRule="auto"/>
        <w:ind w:left="360"/>
        <w:rPr>
          <w:b/>
          <w:sz w:val="19"/>
          <w:szCs w:val="19"/>
        </w:rPr>
      </w:pPr>
      <w:r w:rsidRPr="00EA6596">
        <w:rPr>
          <w:bCs/>
          <w:sz w:val="19"/>
          <w:szCs w:val="19"/>
          <w:lang w:val="en-IN" w:eastAsia="en-IN"/>
        </w:rPr>
        <w:t xml:space="preserve"> </w:t>
      </w:r>
      <w:r w:rsidR="009E0075" w:rsidRPr="00EA6596">
        <w:rPr>
          <w:bCs/>
          <w:sz w:val="19"/>
          <w:szCs w:val="19"/>
          <w:lang w:val="en-IN" w:eastAsia="en-IN"/>
        </w:rPr>
        <w:t>Biogra</w:t>
      </w:r>
      <w:r w:rsidR="009E0075">
        <w:rPr>
          <w:b/>
          <w:sz w:val="19"/>
          <w:szCs w:val="19"/>
          <w:lang w:val="en-IN" w:eastAsia="en-IN"/>
        </w:rPr>
        <w:t>phy:</w:t>
      </w:r>
    </w:p>
    <w:p w:rsidR="009E2BA3" w:rsidRPr="00B04B42" w:rsidRDefault="00EA6596" w:rsidP="00B04B42">
      <w:pPr>
        <w:jc w:val="both"/>
        <w:rPr>
          <w:rFonts w:eastAsia="MS PGothic"/>
          <w:b/>
        </w:rPr>
      </w:pPr>
      <w:r>
        <w:rPr>
          <w:b/>
          <w:bCs/>
          <w:lang w:val="en-IN"/>
        </w:rPr>
        <w:t xml:space="preserve">Mohamed A. </w:t>
      </w:r>
      <w:proofErr w:type="spellStart"/>
      <w:proofErr w:type="gramStart"/>
      <w:r>
        <w:rPr>
          <w:b/>
          <w:bCs/>
          <w:lang w:val="en-IN"/>
        </w:rPr>
        <w:t>Eldesouky</w:t>
      </w:r>
      <w:proofErr w:type="spellEnd"/>
      <w:r>
        <w:rPr>
          <w:b/>
          <w:bCs/>
          <w:lang w:val="en-IN"/>
        </w:rPr>
        <w:t xml:space="preserve">  </w:t>
      </w:r>
      <w:r w:rsidR="009E0075" w:rsidRPr="00B04B42">
        <w:t>has</w:t>
      </w:r>
      <w:proofErr w:type="gramEnd"/>
      <w:r w:rsidR="009E0075" w:rsidRPr="00B04B42">
        <w:t xml:space="preserve"> completed his PhD at the age of </w:t>
      </w:r>
      <w:r w:rsidR="009E2BA3" w:rsidRPr="00B04B42">
        <w:t>36</w:t>
      </w:r>
      <w:r w:rsidR="009E0075" w:rsidRPr="00B04B42">
        <w:t xml:space="preserve"> years from </w:t>
      </w:r>
      <w:r w:rsidR="009E2BA3" w:rsidRPr="00B04B42">
        <w:t xml:space="preserve">Tanta </w:t>
      </w:r>
      <w:r w:rsidR="009E0075" w:rsidRPr="00B04B42">
        <w:t>University and Postdoctoral Studies from School of Medicine, University</w:t>
      </w:r>
      <w:r w:rsidR="009E2BA3" w:rsidRPr="00B04B42">
        <w:t xml:space="preserve"> of Tennessee</w:t>
      </w:r>
      <w:r w:rsidR="009E0075" w:rsidRPr="00B04B42">
        <w:t xml:space="preserve">, </w:t>
      </w:r>
      <w:r w:rsidR="009E2BA3" w:rsidRPr="00B04B42">
        <w:t>Memphis</w:t>
      </w:r>
      <w:r w:rsidR="009E0075" w:rsidRPr="00B04B42">
        <w:t xml:space="preserve">. He is the Director of </w:t>
      </w:r>
      <w:proofErr w:type="spellStart"/>
      <w:r w:rsidR="009E2BA3" w:rsidRPr="00B04B42">
        <w:t>oculoplasty</w:t>
      </w:r>
      <w:proofErr w:type="spellEnd"/>
      <w:r w:rsidR="009E0075" w:rsidRPr="00B04B42">
        <w:t xml:space="preserve">, </w:t>
      </w:r>
      <w:r w:rsidR="009E2BA3" w:rsidRPr="00B04B42">
        <w:t>and ocular pathology service in Tanta University Eye Hospital</w:t>
      </w:r>
      <w:r w:rsidR="009E0075" w:rsidRPr="00B04B42">
        <w:t>. He has published more than 25 papers in reputed journals</w:t>
      </w:r>
      <w:r w:rsidR="009E2BA3" w:rsidRPr="00B04B42">
        <w:t>.</w:t>
      </w:r>
      <w:r w:rsidR="009E0075" w:rsidRPr="00B04B42">
        <w:t xml:space="preserve"> </w:t>
      </w:r>
    </w:p>
    <w:p w:rsidR="009E2BA3" w:rsidRDefault="009E2BA3" w:rsidP="009E2BA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Times New Roman"/>
          <w:b/>
          <w:sz w:val="19"/>
          <w:szCs w:val="19"/>
          <w:lang w:val="en-NZ"/>
        </w:rPr>
      </w:pPr>
      <w:r>
        <w:rPr>
          <w:b/>
          <w:sz w:val="19"/>
          <w:szCs w:val="19"/>
          <w:lang w:val="en-NZ"/>
        </w:rPr>
        <w:t xml:space="preserve">Presenting author details </w:t>
      </w:r>
    </w:p>
    <w:p w:rsidR="009E2BA3" w:rsidRDefault="009E2BA3" w:rsidP="009E2BA3">
      <w:pPr>
        <w:autoSpaceDE w:val="0"/>
        <w:autoSpaceDN w:val="0"/>
        <w:adjustRightInd w:val="0"/>
        <w:rPr>
          <w:sz w:val="19"/>
          <w:szCs w:val="19"/>
          <w:lang w:val="en-NZ"/>
        </w:rPr>
      </w:pPr>
    </w:p>
    <w:p w:rsidR="009E2BA3" w:rsidRDefault="00A74D59" w:rsidP="009E2BA3">
      <w:pPr>
        <w:autoSpaceDE w:val="0"/>
        <w:autoSpaceDN w:val="0"/>
        <w:adjustRightInd w:val="0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172735" cy="1200150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0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79" cy="120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BA3">
        <w:rPr>
          <w:sz w:val="19"/>
          <w:szCs w:val="19"/>
          <w:lang w:val="en-NZ"/>
        </w:rPr>
        <w:br/>
      </w:r>
    </w:p>
    <w:p w:rsidR="009E2BA3" w:rsidRDefault="009E2BA3" w:rsidP="009E2BA3">
      <w:pPr>
        <w:autoSpaceDE w:val="0"/>
        <w:autoSpaceDN w:val="0"/>
        <w:adjustRightInd w:val="0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Full Name: Mohamed Ashraf </w:t>
      </w:r>
      <w:proofErr w:type="spellStart"/>
      <w:r>
        <w:rPr>
          <w:sz w:val="19"/>
          <w:szCs w:val="19"/>
          <w:lang w:val="en-NZ"/>
        </w:rPr>
        <w:t>Eldesouky</w:t>
      </w:r>
      <w:proofErr w:type="spellEnd"/>
    </w:p>
    <w:p w:rsidR="009E2BA3" w:rsidRDefault="009E2BA3" w:rsidP="009E2BA3">
      <w:pPr>
        <w:autoSpaceDE w:val="0"/>
        <w:autoSpaceDN w:val="0"/>
        <w:adjustRightInd w:val="0"/>
        <w:rPr>
          <w:b/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Contact number: 002 </w:t>
      </w:r>
      <w:proofErr w:type="gramStart"/>
      <w:r>
        <w:rPr>
          <w:sz w:val="19"/>
          <w:szCs w:val="19"/>
          <w:lang w:val="en-NZ"/>
        </w:rPr>
        <w:t>0123451082</w:t>
      </w:r>
      <w:r>
        <w:rPr>
          <w:sz w:val="19"/>
          <w:szCs w:val="19"/>
          <w:lang w:val="en-NZ"/>
        </w:rPr>
        <w:br/>
        <w:t>E mail</w:t>
      </w:r>
      <w:proofErr w:type="gramEnd"/>
      <w:r>
        <w:rPr>
          <w:sz w:val="19"/>
          <w:szCs w:val="19"/>
          <w:lang w:val="en-NZ"/>
        </w:rPr>
        <w:t xml:space="preserve">: ashrafdesouky@yahoo.com </w:t>
      </w:r>
    </w:p>
    <w:p w:rsidR="009E2BA3" w:rsidRDefault="009E2BA3" w:rsidP="001B6612">
      <w:pPr>
        <w:autoSpaceDE w:val="0"/>
        <w:autoSpaceDN w:val="0"/>
        <w:adjustRightInd w:val="0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>Session name/ number:</w:t>
      </w:r>
      <w:r w:rsidR="001B6612">
        <w:rPr>
          <w:sz w:val="19"/>
          <w:szCs w:val="19"/>
          <w:lang w:val="en-NZ"/>
        </w:rPr>
        <w:t xml:space="preserve"> Medical and Clinical Microbiology</w:t>
      </w:r>
      <w:r>
        <w:rPr>
          <w:sz w:val="19"/>
          <w:szCs w:val="19"/>
          <w:lang w:val="en-NZ"/>
        </w:rPr>
        <w:br/>
        <w:t>Category: (Oral presentation)</w:t>
      </w:r>
    </w:p>
    <w:p w:rsidR="009710E3" w:rsidRPr="009710E3" w:rsidRDefault="009E2BA3" w:rsidP="001B6612">
      <w:pPr>
        <w:autoSpaceDE w:val="0"/>
        <w:autoSpaceDN w:val="0"/>
        <w:adjustRightInd w:val="0"/>
        <w:sectPr w:rsidR="009710E3" w:rsidRPr="009710E3" w:rsidSect="009E0075">
          <w:pgSz w:w="11909" w:h="16834"/>
          <w:pgMar w:top="1080" w:right="734" w:bottom="2434" w:left="734" w:header="720" w:footer="720" w:gutter="0"/>
          <w:cols w:num="2" w:space="720"/>
        </w:sectPr>
      </w:pPr>
      <w:r>
        <w:rPr>
          <w:sz w:val="19"/>
          <w:szCs w:val="19"/>
          <w:lang w:val="en-NZ"/>
        </w:rPr>
        <w:t>Passport Number</w:t>
      </w:r>
      <w:r>
        <w:rPr>
          <w:sz w:val="18"/>
          <w:szCs w:val="18"/>
          <w:lang w:val="en-IN"/>
        </w:rPr>
        <w:t>:</w:t>
      </w:r>
      <w:r w:rsidR="001B6612">
        <w:rPr>
          <w:sz w:val="18"/>
          <w:szCs w:val="18"/>
          <w:lang w:val="en-IN"/>
        </w:rPr>
        <w:t xml:space="preserve"> A08564927</w:t>
      </w:r>
      <w:r w:rsidR="00BF5073">
        <w:rPr>
          <w:sz w:val="18"/>
          <w:szCs w:val="18"/>
          <w:lang w:val="en-IN"/>
        </w:rPr>
        <w:t xml:space="preserve">    </w:t>
      </w:r>
    </w:p>
    <w:p w:rsidR="00443374" w:rsidRPr="00443374" w:rsidRDefault="00443374" w:rsidP="00B04B42">
      <w:bookmarkStart w:id="2" w:name="_GoBack"/>
      <w:bookmarkEnd w:id="2"/>
    </w:p>
    <w:sectPr w:rsidR="00443374" w:rsidRPr="0044337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5A2C17"/>
    <w:multiLevelType w:val="multilevel"/>
    <w:tmpl w:val="48462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</w:lvl>
    <w:lvl w:ilvl="1" w:tplc="40090019">
      <w:start w:val="1"/>
      <w:numFmt w:val="lowerLetter"/>
      <w:lvlText w:val="%2."/>
      <w:lvlJc w:val="left"/>
      <w:pPr>
        <w:ind w:left="2074" w:hanging="360"/>
      </w:pPr>
    </w:lvl>
    <w:lvl w:ilvl="2" w:tplc="4009001B">
      <w:start w:val="1"/>
      <w:numFmt w:val="lowerRoman"/>
      <w:lvlText w:val="%3."/>
      <w:lvlJc w:val="right"/>
      <w:pPr>
        <w:ind w:left="2794" w:hanging="180"/>
      </w:pPr>
    </w:lvl>
    <w:lvl w:ilvl="3" w:tplc="4009000F">
      <w:start w:val="1"/>
      <w:numFmt w:val="decimal"/>
      <w:lvlText w:val="%4."/>
      <w:lvlJc w:val="left"/>
      <w:pPr>
        <w:ind w:left="3514" w:hanging="360"/>
      </w:pPr>
    </w:lvl>
    <w:lvl w:ilvl="4" w:tplc="40090019">
      <w:start w:val="1"/>
      <w:numFmt w:val="lowerLetter"/>
      <w:lvlText w:val="%5."/>
      <w:lvlJc w:val="left"/>
      <w:pPr>
        <w:ind w:left="4234" w:hanging="360"/>
      </w:pPr>
    </w:lvl>
    <w:lvl w:ilvl="5" w:tplc="4009001B">
      <w:start w:val="1"/>
      <w:numFmt w:val="lowerRoman"/>
      <w:lvlText w:val="%6."/>
      <w:lvlJc w:val="right"/>
      <w:pPr>
        <w:ind w:left="4954" w:hanging="180"/>
      </w:pPr>
    </w:lvl>
    <w:lvl w:ilvl="6" w:tplc="4009000F">
      <w:start w:val="1"/>
      <w:numFmt w:val="decimal"/>
      <w:lvlText w:val="%7."/>
      <w:lvlJc w:val="left"/>
      <w:pPr>
        <w:ind w:left="5674" w:hanging="360"/>
      </w:pPr>
    </w:lvl>
    <w:lvl w:ilvl="7" w:tplc="40090019">
      <w:start w:val="1"/>
      <w:numFmt w:val="lowerLetter"/>
      <w:lvlText w:val="%8."/>
      <w:lvlJc w:val="left"/>
      <w:pPr>
        <w:ind w:left="6394" w:hanging="360"/>
      </w:pPr>
    </w:lvl>
    <w:lvl w:ilvl="8" w:tplc="4009001B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0E3"/>
    <w:rsid w:val="001B6612"/>
    <w:rsid w:val="00256DDC"/>
    <w:rsid w:val="00443374"/>
    <w:rsid w:val="00551E5C"/>
    <w:rsid w:val="009710E3"/>
    <w:rsid w:val="009E0075"/>
    <w:rsid w:val="009E2BA3"/>
    <w:rsid w:val="00A74D59"/>
    <w:rsid w:val="00A8345C"/>
    <w:rsid w:val="00B04B42"/>
    <w:rsid w:val="00B4594C"/>
    <w:rsid w:val="00B7733B"/>
    <w:rsid w:val="00B86DD0"/>
    <w:rsid w:val="00BF5073"/>
    <w:rsid w:val="00EA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10E3"/>
    <w:rPr>
      <w:color w:val="0000FF" w:themeColor="hyperlink"/>
      <w:u w:val="single"/>
    </w:rPr>
  </w:style>
  <w:style w:type="paragraph" w:customStyle="1" w:styleId="keywords">
    <w:name w:val="key words"/>
    <w:uiPriority w:val="99"/>
    <w:rsid w:val="009710E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E0075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pacing w:val="-1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E0075"/>
    <w:rPr>
      <w:rFonts w:ascii="Times New Roman" w:eastAsia="MS Mincho" w:hAnsi="Times New Roman" w:cs="Times New Roman"/>
      <w:spacing w:val="-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075"/>
    <w:rPr>
      <w:rFonts w:ascii="Tahoma" w:hAnsi="Tahoma" w:cs="Tahoma"/>
      <w:sz w:val="16"/>
      <w:szCs w:val="16"/>
    </w:rPr>
  </w:style>
  <w:style w:type="character" w:customStyle="1" w:styleId="ref-journal">
    <w:name w:val="ref-journal"/>
    <w:basedOn w:val="DefaultParagraphFont"/>
    <w:rsid w:val="00EA6596"/>
  </w:style>
  <w:style w:type="character" w:customStyle="1" w:styleId="ref-vol">
    <w:name w:val="ref-vol"/>
    <w:basedOn w:val="DefaultParagraphFont"/>
    <w:rsid w:val="00EA6596"/>
  </w:style>
  <w:style w:type="character" w:customStyle="1" w:styleId="text">
    <w:name w:val="text"/>
    <w:basedOn w:val="DefaultParagraphFont"/>
    <w:rsid w:val="00B4594C"/>
  </w:style>
  <w:style w:type="paragraph" w:styleId="ListParagraph">
    <w:name w:val="List Paragraph"/>
    <w:basedOn w:val="Normal"/>
    <w:uiPriority w:val="34"/>
    <w:qFormat/>
    <w:rsid w:val="00B04B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10E3"/>
    <w:rPr>
      <w:color w:val="0000FF" w:themeColor="hyperlink"/>
      <w:u w:val="single"/>
    </w:rPr>
  </w:style>
  <w:style w:type="paragraph" w:customStyle="1" w:styleId="keywords">
    <w:name w:val="key words"/>
    <w:uiPriority w:val="99"/>
    <w:rsid w:val="009710E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E0075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pacing w:val="-1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E0075"/>
    <w:rPr>
      <w:rFonts w:ascii="Times New Roman" w:eastAsia="MS Mincho" w:hAnsi="Times New Roman" w:cs="Times New Roman"/>
      <w:spacing w:val="-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075"/>
    <w:rPr>
      <w:rFonts w:ascii="Tahoma" w:hAnsi="Tahoma" w:cs="Tahoma"/>
      <w:sz w:val="16"/>
      <w:szCs w:val="16"/>
    </w:rPr>
  </w:style>
  <w:style w:type="character" w:customStyle="1" w:styleId="ref-journal">
    <w:name w:val="ref-journal"/>
    <w:basedOn w:val="DefaultParagraphFont"/>
    <w:rsid w:val="00EA6596"/>
  </w:style>
  <w:style w:type="character" w:customStyle="1" w:styleId="ref-vol">
    <w:name w:val="ref-vol"/>
    <w:basedOn w:val="DefaultParagraphFont"/>
    <w:rsid w:val="00EA6596"/>
  </w:style>
  <w:style w:type="character" w:customStyle="1" w:styleId="text">
    <w:name w:val="text"/>
    <w:basedOn w:val="DefaultParagraphFont"/>
    <w:rsid w:val="00B4594C"/>
  </w:style>
  <w:style w:type="paragraph" w:styleId="ListParagraph">
    <w:name w:val="List Paragraph"/>
    <w:basedOn w:val="Normal"/>
    <w:uiPriority w:val="34"/>
    <w:qFormat/>
    <w:rsid w:val="00B04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3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3</cp:revision>
  <dcterms:created xsi:type="dcterms:W3CDTF">2018-04-07T09:18:00Z</dcterms:created>
  <dcterms:modified xsi:type="dcterms:W3CDTF">2018-04-07T18:21:00Z</dcterms:modified>
</cp:coreProperties>
</file>