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2A12AB" w14:textId="77777777" w:rsidR="00993F5E" w:rsidRPr="0005164C" w:rsidRDefault="00993F5E" w:rsidP="00993F5E">
      <w:pPr>
        <w:rPr>
          <w:rFonts w:eastAsia="MS Mincho"/>
          <w:b/>
          <w:sz w:val="22"/>
          <w:szCs w:val="22"/>
          <w:u w:val="single"/>
        </w:rPr>
      </w:pPr>
      <w:r w:rsidRPr="0005164C">
        <w:rPr>
          <w:rFonts w:eastAsia="MS Mincho"/>
          <w:b/>
          <w:sz w:val="22"/>
          <w:szCs w:val="22"/>
          <w:u w:val="single"/>
        </w:rPr>
        <w:t xml:space="preserve">Abstract </w:t>
      </w:r>
    </w:p>
    <w:p w14:paraId="321B1E69" w14:textId="77777777" w:rsidR="00993F5E" w:rsidRPr="00AF226E" w:rsidRDefault="00993F5E" w:rsidP="00993F5E">
      <w:pPr>
        <w:jc w:val="left"/>
        <w:rPr>
          <w:b/>
          <w:bCs/>
          <w:sz w:val="22"/>
          <w:szCs w:val="22"/>
        </w:rPr>
      </w:pPr>
      <w:r w:rsidRPr="00AF226E">
        <w:rPr>
          <w:b/>
          <w:bCs/>
          <w:sz w:val="22"/>
          <w:szCs w:val="22"/>
        </w:rPr>
        <w:t xml:space="preserve">Characterization of clinical isolates of enterococci with special reference to </w:t>
      </w:r>
      <w:proofErr w:type="spellStart"/>
      <w:r w:rsidRPr="00AF226E">
        <w:rPr>
          <w:b/>
          <w:bCs/>
          <w:sz w:val="22"/>
          <w:szCs w:val="22"/>
        </w:rPr>
        <w:t>glycopeptide</w:t>
      </w:r>
      <w:proofErr w:type="spellEnd"/>
      <w:r w:rsidRPr="00AF226E">
        <w:rPr>
          <w:b/>
          <w:bCs/>
          <w:sz w:val="22"/>
          <w:szCs w:val="22"/>
        </w:rPr>
        <w:t xml:space="preserve"> susceptibility at a tertiary care center of eastern Nepal</w:t>
      </w:r>
    </w:p>
    <w:p w14:paraId="556A7863" w14:textId="77777777" w:rsidR="00993F5E" w:rsidRPr="009D49B8" w:rsidRDefault="00993F5E" w:rsidP="00993F5E">
      <w:pPr>
        <w:jc w:val="both"/>
        <w:rPr>
          <w:rFonts w:eastAsia="MS PGothic"/>
          <w:color w:val="000000"/>
          <w:sz w:val="22"/>
          <w:szCs w:val="22"/>
        </w:rPr>
      </w:pPr>
    </w:p>
    <w:p w14:paraId="70994A6C" w14:textId="77777777" w:rsidR="00993F5E" w:rsidRPr="002F10A5" w:rsidRDefault="00993F5E" w:rsidP="00993F5E">
      <w:pPr>
        <w:shd w:val="clear" w:color="auto" w:fill="FFFFFF"/>
        <w:spacing w:after="150"/>
        <w:jc w:val="both"/>
        <w:rPr>
          <w:sz w:val="19"/>
          <w:szCs w:val="19"/>
          <w:vertAlign w:val="superscript"/>
          <w:lang w:val="en-IN" w:eastAsia="en-IN"/>
        </w:rPr>
      </w:pPr>
      <w:r>
        <w:rPr>
          <w:b/>
          <w:bCs/>
          <w:sz w:val="19"/>
          <w:szCs w:val="19"/>
          <w:lang w:val="en-IN" w:eastAsia="en-IN"/>
        </w:rPr>
        <w:t>Karna A</w:t>
      </w:r>
      <w:r>
        <w:rPr>
          <w:b/>
          <w:bCs/>
          <w:sz w:val="19"/>
          <w:szCs w:val="19"/>
          <w:vertAlign w:val="superscript"/>
          <w:lang w:val="en-IN" w:eastAsia="en-IN"/>
        </w:rPr>
        <w:t>1</w:t>
      </w:r>
      <w:r>
        <w:rPr>
          <w:b/>
          <w:bCs/>
          <w:sz w:val="19"/>
          <w:szCs w:val="19"/>
          <w:lang w:val="en-IN" w:eastAsia="en-IN"/>
        </w:rPr>
        <w:t xml:space="preserve">, </w:t>
      </w:r>
      <w:proofErr w:type="spellStart"/>
      <w:r>
        <w:rPr>
          <w:b/>
          <w:bCs/>
          <w:sz w:val="19"/>
          <w:szCs w:val="19"/>
          <w:lang w:val="en-IN" w:eastAsia="en-IN"/>
        </w:rPr>
        <w:t>Baral</w:t>
      </w:r>
      <w:proofErr w:type="spellEnd"/>
      <w:r>
        <w:rPr>
          <w:b/>
          <w:bCs/>
          <w:sz w:val="19"/>
          <w:szCs w:val="19"/>
          <w:lang w:val="en-IN" w:eastAsia="en-IN"/>
        </w:rPr>
        <w:t xml:space="preserve"> R</w:t>
      </w:r>
      <w:r>
        <w:rPr>
          <w:b/>
          <w:bCs/>
          <w:sz w:val="19"/>
          <w:szCs w:val="19"/>
          <w:vertAlign w:val="superscript"/>
          <w:lang w:val="en-IN" w:eastAsia="en-IN"/>
        </w:rPr>
        <w:t>2</w:t>
      </w:r>
      <w:r>
        <w:rPr>
          <w:b/>
          <w:bCs/>
          <w:sz w:val="19"/>
          <w:szCs w:val="19"/>
          <w:lang w:val="en-IN" w:eastAsia="en-IN"/>
        </w:rPr>
        <w:t xml:space="preserve">, </w:t>
      </w:r>
      <w:proofErr w:type="spellStart"/>
      <w:r>
        <w:rPr>
          <w:b/>
          <w:bCs/>
          <w:sz w:val="19"/>
          <w:szCs w:val="19"/>
          <w:lang w:val="en-IN" w:eastAsia="en-IN"/>
        </w:rPr>
        <w:t>Khanal</w:t>
      </w:r>
      <w:proofErr w:type="spellEnd"/>
      <w:r>
        <w:rPr>
          <w:b/>
          <w:bCs/>
          <w:sz w:val="19"/>
          <w:szCs w:val="19"/>
          <w:lang w:val="en-IN" w:eastAsia="en-IN"/>
        </w:rPr>
        <w:t xml:space="preserve"> B</w:t>
      </w:r>
      <w:r>
        <w:rPr>
          <w:b/>
          <w:bCs/>
          <w:sz w:val="19"/>
          <w:szCs w:val="19"/>
          <w:vertAlign w:val="superscript"/>
          <w:lang w:val="en-IN" w:eastAsia="en-IN"/>
        </w:rPr>
        <w:t>2</w:t>
      </w:r>
    </w:p>
    <w:p w14:paraId="43C916FB" w14:textId="77777777" w:rsidR="00993F5E" w:rsidRDefault="00993F5E" w:rsidP="00993F5E">
      <w:pPr>
        <w:shd w:val="clear" w:color="auto" w:fill="FFFFFF"/>
        <w:jc w:val="both"/>
        <w:rPr>
          <w:sz w:val="19"/>
          <w:szCs w:val="19"/>
          <w:lang w:val="en-IN" w:eastAsia="en-IN"/>
        </w:rPr>
      </w:pPr>
      <w:r>
        <w:rPr>
          <w:sz w:val="19"/>
          <w:szCs w:val="19"/>
          <w:vertAlign w:val="superscript"/>
          <w:lang w:val="en-IN" w:eastAsia="en-IN"/>
        </w:rPr>
        <w:t>1</w:t>
      </w:r>
      <w:r>
        <w:rPr>
          <w:sz w:val="19"/>
          <w:szCs w:val="19"/>
          <w:lang w:val="en-IN" w:eastAsia="en-IN"/>
        </w:rPr>
        <w:t>B.P. Koirala Institute of Health Sciences (BPKIHS), Dharan, Nepal</w:t>
      </w:r>
    </w:p>
    <w:p w14:paraId="14837DDE" w14:textId="77777777" w:rsidR="00993F5E" w:rsidRPr="002F10A5" w:rsidRDefault="00993F5E" w:rsidP="00993F5E">
      <w:pPr>
        <w:shd w:val="clear" w:color="auto" w:fill="FFFFFF"/>
        <w:jc w:val="both"/>
        <w:rPr>
          <w:sz w:val="19"/>
          <w:szCs w:val="19"/>
          <w:lang w:val="en-IN" w:eastAsia="en-IN"/>
        </w:rPr>
      </w:pPr>
      <w:r>
        <w:rPr>
          <w:sz w:val="19"/>
          <w:szCs w:val="19"/>
          <w:vertAlign w:val="superscript"/>
          <w:lang w:val="en-IN" w:eastAsia="en-IN"/>
        </w:rPr>
        <w:t>2</w:t>
      </w:r>
      <w:r>
        <w:rPr>
          <w:sz w:val="19"/>
          <w:szCs w:val="19"/>
          <w:lang w:val="en-IN" w:eastAsia="en-IN"/>
        </w:rPr>
        <w:t>Department of Microbiology and infectious diseases, B.P. Koirala Institute of Health Sciences, Dharan, Nepal</w:t>
      </w:r>
    </w:p>
    <w:p w14:paraId="13806998" w14:textId="77777777" w:rsidR="00993F5E" w:rsidRPr="00351E9B" w:rsidRDefault="00993F5E" w:rsidP="00993F5E">
      <w:pPr>
        <w:rPr>
          <w:rFonts w:eastAsia="MS Mincho"/>
          <w:sz w:val="19"/>
          <w:szCs w:val="19"/>
        </w:rPr>
      </w:pPr>
    </w:p>
    <w:p w14:paraId="405FABAF" w14:textId="77777777" w:rsidR="00993F5E" w:rsidRPr="0005164C" w:rsidRDefault="00993F5E" w:rsidP="00993F5E">
      <w:pPr>
        <w:rPr>
          <w:rFonts w:eastAsia="MS Mincho"/>
          <w:sz w:val="19"/>
          <w:szCs w:val="19"/>
        </w:rPr>
      </w:pPr>
    </w:p>
    <w:p w14:paraId="314A2CA5" w14:textId="77777777" w:rsidR="00993F5E" w:rsidRDefault="00993F5E" w:rsidP="00993F5E">
      <w:pPr>
        <w:jc w:val="both"/>
        <w:rPr>
          <w:rFonts w:eastAsia="MS Mincho"/>
          <w:sz w:val="19"/>
          <w:szCs w:val="19"/>
        </w:rPr>
      </w:pPr>
    </w:p>
    <w:p w14:paraId="059F8824" w14:textId="77777777" w:rsidR="00993F5E" w:rsidRPr="0005164C" w:rsidRDefault="00993F5E" w:rsidP="00993F5E">
      <w:pPr>
        <w:jc w:val="both"/>
        <w:rPr>
          <w:rFonts w:eastAsia="MS Mincho"/>
          <w:sz w:val="19"/>
          <w:szCs w:val="19"/>
        </w:rPr>
        <w:sectPr w:rsidR="00993F5E" w:rsidRPr="0005164C" w:rsidSect="00993F5E">
          <w:pgSz w:w="11909" w:h="16834" w:code="9"/>
          <w:pgMar w:top="1080" w:right="734" w:bottom="2434" w:left="734" w:header="720" w:footer="720" w:gutter="0"/>
          <w:cols w:space="720"/>
          <w:docGrid w:linePitch="360"/>
        </w:sectPr>
      </w:pPr>
    </w:p>
    <w:p w14:paraId="54368A85" w14:textId="77777777" w:rsidR="00993F5E" w:rsidRPr="0005164C" w:rsidRDefault="00993F5E" w:rsidP="00993F5E">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Vancomycin Resistant Enterococci (VRE), </w:t>
      </w:r>
      <w:proofErr w:type="spellStart"/>
      <w:r>
        <w:rPr>
          <w:bCs w:val="0"/>
          <w:i w:val="0"/>
          <w:iCs w:val="0"/>
          <w:noProof w:val="0"/>
          <w:sz w:val="19"/>
          <w:szCs w:val="19"/>
          <w:lang w:val="en-IN" w:eastAsia="en-IN"/>
        </w:rPr>
        <w:t>Glycopeptide</w:t>
      </w:r>
      <w:proofErr w:type="spellEnd"/>
      <w:r>
        <w:rPr>
          <w:bCs w:val="0"/>
          <w:i w:val="0"/>
          <w:iCs w:val="0"/>
          <w:noProof w:val="0"/>
          <w:sz w:val="19"/>
          <w:szCs w:val="19"/>
          <w:lang w:val="en-IN" w:eastAsia="en-IN"/>
        </w:rPr>
        <w:t>, Multi-drug Resistant (MDR), Minimum Inhibitory Concentration (MIC)</w:t>
      </w:r>
    </w:p>
    <w:p w14:paraId="4B6CE80F" w14:textId="77777777" w:rsidR="00993F5E" w:rsidRPr="0005164C" w:rsidRDefault="00993F5E" w:rsidP="00993F5E">
      <w:pPr>
        <w:pStyle w:val="keywords"/>
        <w:ind w:firstLine="0"/>
        <w:rPr>
          <w:b w:val="0"/>
          <w:bCs w:val="0"/>
          <w:i w:val="0"/>
          <w:iCs w:val="0"/>
          <w:noProof w:val="0"/>
          <w:sz w:val="19"/>
          <w:szCs w:val="19"/>
          <w:lang w:val="en-IN" w:eastAsia="en-IN"/>
        </w:rPr>
      </w:pPr>
    </w:p>
    <w:p w14:paraId="2C0F55D3" w14:textId="77777777" w:rsidR="00993F5E" w:rsidRPr="0005164C" w:rsidRDefault="00993F5E" w:rsidP="00993F5E">
      <w:pPr>
        <w:pStyle w:val="keywords"/>
        <w:ind w:left="1714" w:firstLine="0"/>
        <w:rPr>
          <w:bCs w:val="0"/>
          <w:i w:val="0"/>
          <w:iCs w:val="0"/>
          <w:noProof w:val="0"/>
          <w:sz w:val="19"/>
          <w:szCs w:val="19"/>
          <w:lang w:val="en-IN" w:eastAsia="en-IN"/>
        </w:rPr>
      </w:pPr>
      <w:r w:rsidRPr="0005164C">
        <w:rPr>
          <w:bCs w:val="0"/>
          <w:i w:val="0"/>
          <w:iCs w:val="0"/>
          <w:noProof w:val="0"/>
          <w:sz w:val="19"/>
          <w:szCs w:val="19"/>
          <w:lang w:val="en-IN" w:eastAsia="en-IN"/>
        </w:rPr>
        <w:t>Abstract Body (up to 250 words)</w:t>
      </w:r>
    </w:p>
    <w:p w14:paraId="635C5957" w14:textId="77777777" w:rsidR="00993F5E" w:rsidRPr="00C17D46" w:rsidRDefault="00993F5E" w:rsidP="00993F5E">
      <w:pPr>
        <w:jc w:val="both"/>
        <w:rPr>
          <w:sz w:val="19"/>
          <w:szCs w:val="19"/>
        </w:rPr>
      </w:pPr>
      <w:r w:rsidRPr="00C17D46">
        <w:rPr>
          <w:sz w:val="19"/>
          <w:szCs w:val="19"/>
        </w:rPr>
        <w:t xml:space="preserve">Enterococci, once considered as a harmless commensal of intestine, have now emerged as a medically important pathogens, and are associated with both </w:t>
      </w:r>
      <w:proofErr w:type="gramStart"/>
      <w:r w:rsidRPr="00C17D46">
        <w:rPr>
          <w:sz w:val="19"/>
          <w:szCs w:val="19"/>
        </w:rPr>
        <w:t>community</w:t>
      </w:r>
      <w:proofErr w:type="gramEnd"/>
      <w:r w:rsidRPr="00C17D46">
        <w:rPr>
          <w:sz w:val="19"/>
          <w:szCs w:val="19"/>
        </w:rPr>
        <w:t xml:space="preserve"> acquired and nosocomial infections. They bear the potential to exhibit resistance against all commonly used antibiotics</w:t>
      </w:r>
      <w:r>
        <w:rPr>
          <w:sz w:val="19"/>
          <w:szCs w:val="19"/>
        </w:rPr>
        <w:t xml:space="preserve">; consequently, </w:t>
      </w:r>
      <w:r w:rsidRPr="00C17D46">
        <w:rPr>
          <w:sz w:val="19"/>
          <w:szCs w:val="19"/>
        </w:rPr>
        <w:t xml:space="preserve">posing a therapeutic challenge. This study aimed to characterize </w:t>
      </w:r>
      <w:r w:rsidRPr="00C17D46">
        <w:rPr>
          <w:iCs/>
          <w:sz w:val="19"/>
          <w:szCs w:val="19"/>
        </w:rPr>
        <w:t xml:space="preserve">enterococci up to species level and to study their antibiogram with special regard to vancomycin. A descriptive cross-sectional study was conducted in Department of Microbiology, BPKIHS, Dharan, Nepal from February to May, 2017. A total of 91 enterococcal isolates recovered from clinical specimens were investigated in this study. Their identification, speciation and drug susceptibility testing were done according to standard microbiological guidelines. Seven different species of enterococci were isolated, </w:t>
      </w:r>
      <w:r w:rsidRPr="00C17D46">
        <w:rPr>
          <w:i/>
          <w:sz w:val="19"/>
          <w:szCs w:val="19"/>
        </w:rPr>
        <w:t xml:space="preserve">E. faecalis </w:t>
      </w:r>
      <w:r w:rsidRPr="00C17D46">
        <w:rPr>
          <w:iCs/>
          <w:sz w:val="19"/>
          <w:szCs w:val="19"/>
        </w:rPr>
        <w:t xml:space="preserve">and </w:t>
      </w:r>
      <w:r w:rsidRPr="00C17D46">
        <w:rPr>
          <w:i/>
          <w:iCs/>
          <w:sz w:val="19"/>
          <w:szCs w:val="19"/>
        </w:rPr>
        <w:t>E. faecium</w:t>
      </w:r>
      <w:r w:rsidRPr="00C17D46">
        <w:rPr>
          <w:sz w:val="19"/>
          <w:szCs w:val="19"/>
        </w:rPr>
        <w:t xml:space="preserve"> accounting about 45% each. The other species encountered were </w:t>
      </w:r>
      <w:r w:rsidRPr="00C17D46">
        <w:rPr>
          <w:i/>
          <w:iCs/>
          <w:sz w:val="19"/>
          <w:szCs w:val="19"/>
        </w:rPr>
        <w:t xml:space="preserve">E. avium, E. </w:t>
      </w:r>
      <w:proofErr w:type="spellStart"/>
      <w:r w:rsidRPr="00C17D46">
        <w:rPr>
          <w:i/>
          <w:iCs/>
          <w:sz w:val="19"/>
          <w:szCs w:val="19"/>
        </w:rPr>
        <w:t>cecorum</w:t>
      </w:r>
      <w:proofErr w:type="spellEnd"/>
      <w:r w:rsidRPr="00C17D46">
        <w:rPr>
          <w:i/>
          <w:iCs/>
          <w:sz w:val="19"/>
          <w:szCs w:val="19"/>
        </w:rPr>
        <w:t xml:space="preserve">, E. </w:t>
      </w:r>
      <w:proofErr w:type="spellStart"/>
      <w:r w:rsidRPr="00C17D46">
        <w:rPr>
          <w:i/>
          <w:iCs/>
          <w:sz w:val="19"/>
          <w:szCs w:val="19"/>
        </w:rPr>
        <w:t>dispar</w:t>
      </w:r>
      <w:proofErr w:type="spellEnd"/>
      <w:r w:rsidRPr="00C17D46">
        <w:rPr>
          <w:i/>
          <w:iCs/>
          <w:sz w:val="19"/>
          <w:szCs w:val="19"/>
        </w:rPr>
        <w:t xml:space="preserve">, E. </w:t>
      </w:r>
      <w:proofErr w:type="spellStart"/>
      <w:r w:rsidRPr="00C17D46">
        <w:rPr>
          <w:i/>
          <w:iCs/>
          <w:sz w:val="19"/>
          <w:szCs w:val="19"/>
        </w:rPr>
        <w:t>durans</w:t>
      </w:r>
      <w:proofErr w:type="spellEnd"/>
      <w:r w:rsidRPr="00C17D46">
        <w:rPr>
          <w:i/>
          <w:iCs/>
          <w:sz w:val="19"/>
          <w:szCs w:val="19"/>
        </w:rPr>
        <w:t xml:space="preserve"> </w:t>
      </w:r>
      <w:r w:rsidRPr="00C17D46">
        <w:rPr>
          <w:sz w:val="19"/>
          <w:szCs w:val="19"/>
        </w:rPr>
        <w:t xml:space="preserve">and </w:t>
      </w:r>
      <w:r w:rsidRPr="00C17D46">
        <w:rPr>
          <w:i/>
          <w:iCs/>
          <w:sz w:val="19"/>
          <w:szCs w:val="19"/>
        </w:rPr>
        <w:t xml:space="preserve">E. </w:t>
      </w:r>
      <w:proofErr w:type="spellStart"/>
      <w:r w:rsidRPr="00C17D46">
        <w:rPr>
          <w:i/>
          <w:iCs/>
          <w:sz w:val="19"/>
          <w:szCs w:val="19"/>
        </w:rPr>
        <w:t>raffinosus</w:t>
      </w:r>
      <w:proofErr w:type="spellEnd"/>
      <w:r w:rsidRPr="00C17D46">
        <w:rPr>
          <w:i/>
          <w:iCs/>
          <w:sz w:val="19"/>
          <w:szCs w:val="19"/>
        </w:rPr>
        <w:t>.</w:t>
      </w:r>
      <w:r w:rsidRPr="00C17D46">
        <w:rPr>
          <w:sz w:val="19"/>
          <w:szCs w:val="19"/>
        </w:rPr>
        <w:t xml:space="preserve"> Highest frequency of antimicrobial susceptibility was recorded for linezolid (97.8%), followed by teicoplanin (95.6%) and high-level gentamicin (81.3%). Sensitivity to vancomycin was seen in 79.1% isolates. Likewise, susceptibility pattern displayed by urinary isolates to nitrofurantoin was 82.1%. A total of 4 disparity was observed between disc diffusion technique and agar dilution method in determining vancomycin resistance. The overall prevalence of VRE and MDR in our setting was found to be 25.3% and 31.9%, respectively. </w:t>
      </w:r>
      <w:r w:rsidRPr="00C17D46">
        <w:rPr>
          <w:i/>
          <w:sz w:val="19"/>
          <w:szCs w:val="19"/>
        </w:rPr>
        <w:t xml:space="preserve">Enterococcus faecalis </w:t>
      </w:r>
      <w:r w:rsidRPr="00C17D46">
        <w:rPr>
          <w:iCs/>
          <w:sz w:val="19"/>
          <w:szCs w:val="19"/>
        </w:rPr>
        <w:t xml:space="preserve">and </w:t>
      </w:r>
      <w:r w:rsidRPr="00C17D46">
        <w:rPr>
          <w:i/>
          <w:iCs/>
          <w:sz w:val="19"/>
          <w:szCs w:val="19"/>
        </w:rPr>
        <w:t>E. faecium</w:t>
      </w:r>
      <w:r w:rsidRPr="00C17D46">
        <w:rPr>
          <w:sz w:val="19"/>
          <w:szCs w:val="19"/>
        </w:rPr>
        <w:t xml:space="preserve"> were the predominant species. </w:t>
      </w:r>
      <w:r w:rsidRPr="00C17D46">
        <w:rPr>
          <w:iCs/>
          <w:sz w:val="19"/>
          <w:szCs w:val="19"/>
        </w:rPr>
        <w:t>The alarming rise in prevalence of VRE and MDR strains warrants immediate, adequate and effective surveillance program to prevent and control its spread.</w:t>
      </w:r>
    </w:p>
    <w:p w14:paraId="68DC48B4" w14:textId="77777777" w:rsidR="00993F5E" w:rsidRDefault="00993F5E" w:rsidP="00993F5E"/>
    <w:p w14:paraId="65DE0305" w14:textId="77777777" w:rsidR="00993F5E" w:rsidRDefault="00993F5E" w:rsidP="00993F5E">
      <w:pPr>
        <w:jc w:val="both"/>
        <w:rPr>
          <w:b/>
          <w:sz w:val="19"/>
          <w:szCs w:val="19"/>
        </w:rPr>
      </w:pPr>
      <w:r w:rsidRPr="0005164C">
        <w:rPr>
          <w:b/>
          <w:sz w:val="19"/>
          <w:szCs w:val="19"/>
        </w:rPr>
        <w:t>Image:</w:t>
      </w:r>
    </w:p>
    <w:p w14:paraId="1126CAA9" w14:textId="77777777" w:rsidR="00993F5E" w:rsidRDefault="00993F5E" w:rsidP="00993F5E">
      <w:pPr>
        <w:jc w:val="both"/>
        <w:rPr>
          <w:b/>
          <w:sz w:val="19"/>
          <w:szCs w:val="19"/>
        </w:rPr>
      </w:pPr>
    </w:p>
    <w:p w14:paraId="183961D4" w14:textId="43EEC9DE" w:rsidR="00993F5E" w:rsidRDefault="00993F5E" w:rsidP="00993F5E">
      <w:pPr>
        <w:jc w:val="both"/>
        <w:rPr>
          <w:b/>
          <w:sz w:val="19"/>
          <w:szCs w:val="19"/>
        </w:rPr>
      </w:pPr>
      <w:r>
        <w:rPr>
          <w:b/>
          <w:noProof/>
          <w:sz w:val="19"/>
          <w:szCs w:val="19"/>
        </w:rPr>
        <w:drawing>
          <wp:inline distT="0" distB="0" distL="0" distR="0" wp14:anchorId="74C426A3" wp14:editId="7B59C438">
            <wp:extent cx="1876425" cy="1400069"/>
            <wp:effectExtent l="0" t="0" r="0" b="0"/>
            <wp:docPr id="2" name="Picture 2" descr="IMG_20170428_111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170428_111945"/>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1342" r="2668" b="1"/>
                    <a:stretch/>
                  </pic:blipFill>
                  <pic:spPr bwMode="auto">
                    <a:xfrm>
                      <a:off x="0" y="0"/>
                      <a:ext cx="1876425" cy="1400069"/>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14:paraId="6C6AD0D6" w14:textId="77777777" w:rsidR="00993F5E" w:rsidRDefault="00993F5E" w:rsidP="00993F5E">
      <w:pPr>
        <w:pStyle w:val="BodyText"/>
        <w:ind w:firstLine="0"/>
        <w:jc w:val="left"/>
        <w:rPr>
          <w:b/>
          <w:sz w:val="19"/>
          <w:szCs w:val="19"/>
        </w:rPr>
      </w:pPr>
    </w:p>
    <w:p w14:paraId="58DAA53D" w14:textId="77777777" w:rsidR="00993F5E" w:rsidRDefault="00993F5E" w:rsidP="00993F5E">
      <w:pPr>
        <w:pStyle w:val="BodyText"/>
        <w:ind w:firstLine="0"/>
        <w:jc w:val="left"/>
        <w:rPr>
          <w:b/>
          <w:sz w:val="19"/>
          <w:szCs w:val="19"/>
        </w:rPr>
      </w:pPr>
    </w:p>
    <w:p w14:paraId="57020CF8" w14:textId="77777777" w:rsidR="00993F5E" w:rsidRDefault="00993F5E" w:rsidP="00993F5E">
      <w:pPr>
        <w:pStyle w:val="BodyText"/>
        <w:ind w:firstLine="0"/>
        <w:jc w:val="left"/>
        <w:rPr>
          <w:b/>
          <w:sz w:val="19"/>
          <w:szCs w:val="19"/>
        </w:rPr>
      </w:pPr>
    </w:p>
    <w:p w14:paraId="04B870F2" w14:textId="77777777" w:rsidR="00993F5E" w:rsidRPr="0005164C" w:rsidRDefault="00993F5E" w:rsidP="00993F5E">
      <w:pPr>
        <w:pStyle w:val="BodyText"/>
        <w:ind w:left="1714" w:firstLine="0"/>
        <w:jc w:val="left"/>
        <w:rPr>
          <w:b/>
          <w:sz w:val="19"/>
          <w:szCs w:val="19"/>
        </w:rPr>
      </w:pPr>
      <w:r w:rsidRPr="0005164C">
        <w:rPr>
          <w:b/>
          <w:sz w:val="19"/>
          <w:szCs w:val="19"/>
        </w:rPr>
        <w:t>Reference:</w:t>
      </w:r>
    </w:p>
    <w:p w14:paraId="32D1A824" w14:textId="77777777" w:rsidR="00993F5E" w:rsidRDefault="00993F5E" w:rsidP="00993F5E">
      <w:pPr>
        <w:numPr>
          <w:ilvl w:val="0"/>
          <w:numId w:val="2"/>
        </w:numPr>
        <w:shd w:val="clear" w:color="auto" w:fill="FFFFFF"/>
        <w:spacing w:before="100" w:beforeAutospacing="1" w:after="120"/>
        <w:jc w:val="left"/>
        <w:rPr>
          <w:sz w:val="19"/>
          <w:szCs w:val="19"/>
          <w:lang w:val="en-IN" w:eastAsia="en-IN"/>
        </w:rPr>
      </w:pPr>
      <w:bookmarkStart w:id="1" w:name="2"/>
      <w:bookmarkEnd w:id="1"/>
      <w:r w:rsidRPr="00CF7B8D">
        <w:rPr>
          <w:color w:val="222222"/>
          <w:sz w:val="19"/>
          <w:szCs w:val="19"/>
          <w:shd w:val="clear" w:color="auto" w:fill="FFFFFF"/>
        </w:rPr>
        <w:t xml:space="preserve">Bhatt P, Maj AP, Brig AS, </w:t>
      </w:r>
      <w:proofErr w:type="spellStart"/>
      <w:r w:rsidRPr="00CF7B8D">
        <w:rPr>
          <w:color w:val="222222"/>
          <w:sz w:val="19"/>
          <w:szCs w:val="19"/>
          <w:shd w:val="clear" w:color="auto" w:fill="FFFFFF"/>
        </w:rPr>
        <w:t>Retd</w:t>
      </w:r>
      <w:proofErr w:type="spellEnd"/>
      <w:r w:rsidRPr="00CF7B8D">
        <w:rPr>
          <w:color w:val="222222"/>
          <w:sz w:val="19"/>
          <w:szCs w:val="19"/>
          <w:shd w:val="clear" w:color="auto" w:fill="FFFFFF"/>
        </w:rPr>
        <w:t xml:space="preserve"> AP, Col NG, Das NK, Kulkarni M. Emergence of multidrug resistant enterococci at a tertiary care </w:t>
      </w:r>
      <w:proofErr w:type="spellStart"/>
      <w:r w:rsidRPr="00CF7B8D">
        <w:rPr>
          <w:color w:val="222222"/>
          <w:sz w:val="19"/>
          <w:szCs w:val="19"/>
          <w:shd w:val="clear" w:color="auto" w:fill="FFFFFF"/>
        </w:rPr>
        <w:t>centre</w:t>
      </w:r>
      <w:proofErr w:type="spellEnd"/>
      <w:r w:rsidRPr="00CF7B8D">
        <w:rPr>
          <w:color w:val="222222"/>
          <w:sz w:val="19"/>
          <w:szCs w:val="19"/>
          <w:shd w:val="clear" w:color="auto" w:fill="FFFFFF"/>
        </w:rPr>
        <w:t xml:space="preserve">. medical journal armed forces </w:t>
      </w:r>
      <w:proofErr w:type="spellStart"/>
      <w:r w:rsidRPr="00CF7B8D">
        <w:rPr>
          <w:color w:val="222222"/>
          <w:sz w:val="19"/>
          <w:szCs w:val="19"/>
          <w:shd w:val="clear" w:color="auto" w:fill="FFFFFF"/>
        </w:rPr>
        <w:t>india</w:t>
      </w:r>
      <w:proofErr w:type="spellEnd"/>
      <w:r w:rsidRPr="00CF7B8D">
        <w:rPr>
          <w:color w:val="222222"/>
          <w:sz w:val="19"/>
          <w:szCs w:val="19"/>
          <w:shd w:val="clear" w:color="auto" w:fill="FFFFFF"/>
        </w:rPr>
        <w:t>. 2015 Apr 1;71(2):139-44.</w:t>
      </w:r>
      <w:r w:rsidRPr="009D49B8">
        <w:rPr>
          <w:sz w:val="19"/>
          <w:szCs w:val="19"/>
          <w:lang w:val="en-IN" w:eastAsia="en-IN"/>
        </w:rPr>
        <w:t xml:space="preserve"> </w:t>
      </w:r>
    </w:p>
    <w:p w14:paraId="302C37B5" w14:textId="77777777" w:rsidR="00993F5E" w:rsidRDefault="00993F5E" w:rsidP="00993F5E">
      <w:pPr>
        <w:numPr>
          <w:ilvl w:val="0"/>
          <w:numId w:val="1"/>
        </w:numPr>
        <w:shd w:val="clear" w:color="auto" w:fill="FFFFFF"/>
        <w:spacing w:before="100" w:beforeAutospacing="1" w:after="120"/>
        <w:jc w:val="left"/>
        <w:rPr>
          <w:sz w:val="19"/>
          <w:szCs w:val="19"/>
          <w:lang w:val="en-IN" w:eastAsia="en-IN"/>
        </w:rPr>
      </w:pPr>
      <w:r w:rsidRPr="00CF7B8D">
        <w:rPr>
          <w:color w:val="222222"/>
          <w:sz w:val="19"/>
          <w:szCs w:val="19"/>
          <w:shd w:val="clear" w:color="auto" w:fill="FFFFFF"/>
        </w:rPr>
        <w:t>Arias CA, Murray BE. The rise of the Enterococcus: beyond vancomycin resistance. Nature Reviews Microbiology. 2012 Apr;10(4):266.</w:t>
      </w:r>
    </w:p>
    <w:p w14:paraId="2B61F14C" w14:textId="77777777" w:rsidR="00993F5E" w:rsidRPr="00CF7B8D" w:rsidRDefault="00993F5E" w:rsidP="00993F5E">
      <w:pPr>
        <w:numPr>
          <w:ilvl w:val="0"/>
          <w:numId w:val="1"/>
        </w:numPr>
        <w:jc w:val="both"/>
        <w:rPr>
          <w:color w:val="222222"/>
          <w:sz w:val="19"/>
          <w:szCs w:val="19"/>
          <w:shd w:val="clear" w:color="auto" w:fill="FFFFFF"/>
        </w:rPr>
      </w:pPr>
      <w:r w:rsidRPr="00CF7B8D">
        <w:rPr>
          <w:color w:val="222222"/>
          <w:sz w:val="19"/>
          <w:szCs w:val="19"/>
          <w:shd w:val="clear" w:color="auto" w:fill="FFFFFF"/>
        </w:rPr>
        <w:t xml:space="preserve">Acharya A, </w:t>
      </w:r>
      <w:proofErr w:type="spellStart"/>
      <w:r w:rsidRPr="00CF7B8D">
        <w:rPr>
          <w:color w:val="222222"/>
          <w:sz w:val="19"/>
          <w:szCs w:val="19"/>
          <w:shd w:val="clear" w:color="auto" w:fill="FFFFFF"/>
        </w:rPr>
        <w:t>Khanal</w:t>
      </w:r>
      <w:proofErr w:type="spellEnd"/>
      <w:r w:rsidRPr="00CF7B8D">
        <w:rPr>
          <w:color w:val="222222"/>
          <w:sz w:val="19"/>
          <w:szCs w:val="19"/>
          <w:shd w:val="clear" w:color="auto" w:fill="FFFFFF"/>
        </w:rPr>
        <w:t xml:space="preserve"> A, Kanungo R, Mohapatra T. Characterization and susceptibility patterns of clinically important Enterococcus species in eastern Nepal. Nepal Med Coll J. 2007 Dec;9(4):250-4.</w:t>
      </w:r>
    </w:p>
    <w:p w14:paraId="6772C294" w14:textId="77777777" w:rsidR="00993F5E" w:rsidRPr="00582237" w:rsidRDefault="00993F5E" w:rsidP="00993F5E">
      <w:pPr>
        <w:numPr>
          <w:ilvl w:val="0"/>
          <w:numId w:val="1"/>
        </w:numPr>
        <w:shd w:val="clear" w:color="auto" w:fill="FFFFFF"/>
        <w:spacing w:before="100" w:beforeAutospacing="1" w:after="120"/>
        <w:jc w:val="left"/>
        <w:rPr>
          <w:sz w:val="19"/>
          <w:szCs w:val="19"/>
          <w:lang w:val="en-IN" w:eastAsia="en-IN"/>
        </w:rPr>
      </w:pPr>
      <w:r w:rsidRPr="00CF7B8D">
        <w:rPr>
          <w:color w:val="222222"/>
          <w:sz w:val="19"/>
          <w:szCs w:val="19"/>
          <w:shd w:val="clear" w:color="auto" w:fill="FFFFFF"/>
        </w:rPr>
        <w:t xml:space="preserve">Winn WC. </w:t>
      </w:r>
      <w:proofErr w:type="spellStart"/>
      <w:r w:rsidRPr="00CF7B8D">
        <w:rPr>
          <w:color w:val="222222"/>
          <w:sz w:val="19"/>
          <w:szCs w:val="19"/>
          <w:shd w:val="clear" w:color="auto" w:fill="FFFFFF"/>
        </w:rPr>
        <w:t>Koneman's</w:t>
      </w:r>
      <w:proofErr w:type="spellEnd"/>
      <w:r w:rsidRPr="00CF7B8D">
        <w:rPr>
          <w:color w:val="222222"/>
          <w:sz w:val="19"/>
          <w:szCs w:val="19"/>
          <w:shd w:val="clear" w:color="auto" w:fill="FFFFFF"/>
        </w:rPr>
        <w:t xml:space="preserve"> color atlas and textbook of diagnostic microbiology. Lippincott </w:t>
      </w:r>
      <w:proofErr w:type="spellStart"/>
      <w:r w:rsidRPr="00CF7B8D">
        <w:rPr>
          <w:color w:val="222222"/>
          <w:sz w:val="19"/>
          <w:szCs w:val="19"/>
          <w:shd w:val="clear" w:color="auto" w:fill="FFFFFF"/>
        </w:rPr>
        <w:t>williams</w:t>
      </w:r>
      <w:proofErr w:type="spellEnd"/>
      <w:r w:rsidRPr="00CF7B8D">
        <w:rPr>
          <w:color w:val="222222"/>
          <w:sz w:val="19"/>
          <w:szCs w:val="19"/>
          <w:shd w:val="clear" w:color="auto" w:fill="FFFFFF"/>
        </w:rPr>
        <w:t xml:space="preserve"> &amp; </w:t>
      </w:r>
      <w:proofErr w:type="spellStart"/>
      <w:r w:rsidRPr="00CF7B8D">
        <w:rPr>
          <w:color w:val="222222"/>
          <w:sz w:val="19"/>
          <w:szCs w:val="19"/>
          <w:shd w:val="clear" w:color="auto" w:fill="FFFFFF"/>
        </w:rPr>
        <w:t>wilkins</w:t>
      </w:r>
      <w:proofErr w:type="spellEnd"/>
      <w:r w:rsidRPr="00CF7B8D">
        <w:rPr>
          <w:color w:val="222222"/>
          <w:sz w:val="19"/>
          <w:szCs w:val="19"/>
          <w:shd w:val="clear" w:color="auto" w:fill="FFFFFF"/>
        </w:rPr>
        <w:t>; 2006.</w:t>
      </w:r>
    </w:p>
    <w:p w14:paraId="389F9D07" w14:textId="77777777" w:rsidR="00993F5E" w:rsidRPr="00CF7B8D" w:rsidRDefault="00993F5E" w:rsidP="00993F5E">
      <w:pPr>
        <w:numPr>
          <w:ilvl w:val="0"/>
          <w:numId w:val="1"/>
        </w:numPr>
        <w:jc w:val="both"/>
        <w:rPr>
          <w:color w:val="222222"/>
          <w:sz w:val="19"/>
          <w:szCs w:val="19"/>
          <w:shd w:val="clear" w:color="auto" w:fill="FFFFFF"/>
        </w:rPr>
      </w:pPr>
      <w:proofErr w:type="spellStart"/>
      <w:r w:rsidRPr="00CF7B8D">
        <w:rPr>
          <w:color w:val="222222"/>
          <w:sz w:val="19"/>
          <w:szCs w:val="19"/>
          <w:shd w:val="clear" w:color="auto" w:fill="FFFFFF"/>
        </w:rPr>
        <w:t>Facklam</w:t>
      </w:r>
      <w:proofErr w:type="spellEnd"/>
      <w:r w:rsidRPr="00CF7B8D">
        <w:rPr>
          <w:color w:val="222222"/>
          <w:sz w:val="19"/>
          <w:szCs w:val="19"/>
          <w:shd w:val="clear" w:color="auto" w:fill="FFFFFF"/>
        </w:rPr>
        <w:t xml:space="preserve"> RR, Collins MD. Identification of Enterococcus species isolated from human infections by a conventional test scheme. Journal of clinical microbiology. 1989 Apr 1;27(4):731-4.</w:t>
      </w:r>
    </w:p>
    <w:p w14:paraId="5E57F9A5" w14:textId="77777777" w:rsidR="00993F5E" w:rsidRPr="00582237" w:rsidRDefault="00993F5E" w:rsidP="00993F5E">
      <w:pPr>
        <w:numPr>
          <w:ilvl w:val="0"/>
          <w:numId w:val="1"/>
        </w:numPr>
        <w:shd w:val="clear" w:color="auto" w:fill="FFFFFF"/>
        <w:spacing w:before="100" w:beforeAutospacing="1" w:after="120"/>
        <w:jc w:val="left"/>
        <w:rPr>
          <w:sz w:val="19"/>
          <w:szCs w:val="19"/>
          <w:lang w:val="en-IN" w:eastAsia="en-IN"/>
        </w:rPr>
      </w:pPr>
      <w:r w:rsidRPr="00CF7B8D">
        <w:rPr>
          <w:color w:val="222222"/>
          <w:sz w:val="19"/>
          <w:szCs w:val="19"/>
          <w:shd w:val="clear" w:color="auto" w:fill="FFFFFF"/>
        </w:rPr>
        <w:t>Wayne PA. Clinical and laboratory standards institute. Performance standards for antimicrobial susceptibility testing</w:t>
      </w:r>
    </w:p>
    <w:p w14:paraId="7011228E" w14:textId="77777777" w:rsidR="00993F5E" w:rsidRPr="00CF7B8D" w:rsidRDefault="00993F5E" w:rsidP="00993F5E">
      <w:pPr>
        <w:numPr>
          <w:ilvl w:val="0"/>
          <w:numId w:val="1"/>
        </w:numPr>
        <w:jc w:val="both"/>
        <w:rPr>
          <w:color w:val="222222"/>
          <w:sz w:val="19"/>
          <w:szCs w:val="19"/>
          <w:shd w:val="clear" w:color="auto" w:fill="FFFFFF"/>
        </w:rPr>
      </w:pPr>
      <w:r w:rsidRPr="00CF7B8D">
        <w:rPr>
          <w:color w:val="222222"/>
          <w:sz w:val="19"/>
          <w:szCs w:val="19"/>
          <w:shd w:val="clear" w:color="auto" w:fill="FFFFFF"/>
        </w:rPr>
        <w:t xml:space="preserve">Swenson JM, Hill BC, </w:t>
      </w:r>
      <w:proofErr w:type="spellStart"/>
      <w:r w:rsidRPr="00CF7B8D">
        <w:rPr>
          <w:color w:val="222222"/>
          <w:sz w:val="19"/>
          <w:szCs w:val="19"/>
          <w:shd w:val="clear" w:color="auto" w:fill="FFFFFF"/>
        </w:rPr>
        <w:t>Thornsberry</w:t>
      </w:r>
      <w:proofErr w:type="spellEnd"/>
      <w:r w:rsidRPr="00CF7B8D">
        <w:rPr>
          <w:color w:val="222222"/>
          <w:sz w:val="19"/>
          <w:szCs w:val="19"/>
          <w:shd w:val="clear" w:color="auto" w:fill="FFFFFF"/>
        </w:rPr>
        <w:t xml:space="preserve"> CL. Problems with the disk diffusion test for detection of vancomycin resistance in enterococci. Journal of clinical microbiology. 1989 Sep 1;27(9):2140-2.</w:t>
      </w:r>
    </w:p>
    <w:p w14:paraId="5C6785D7" w14:textId="77777777" w:rsidR="00993F5E" w:rsidRDefault="00993F5E" w:rsidP="00993F5E">
      <w:pPr>
        <w:numPr>
          <w:ilvl w:val="0"/>
          <w:numId w:val="1"/>
        </w:numPr>
        <w:jc w:val="both"/>
        <w:rPr>
          <w:color w:val="222222"/>
          <w:sz w:val="19"/>
          <w:szCs w:val="19"/>
          <w:shd w:val="clear" w:color="auto" w:fill="FFFFFF"/>
        </w:rPr>
      </w:pPr>
      <w:proofErr w:type="spellStart"/>
      <w:r w:rsidRPr="00CF7B8D">
        <w:rPr>
          <w:color w:val="222222"/>
          <w:sz w:val="19"/>
          <w:szCs w:val="19"/>
          <w:shd w:val="clear" w:color="auto" w:fill="FFFFFF"/>
        </w:rPr>
        <w:t>Nasaj</w:t>
      </w:r>
      <w:proofErr w:type="spellEnd"/>
      <w:r w:rsidRPr="00CF7B8D">
        <w:rPr>
          <w:color w:val="222222"/>
          <w:sz w:val="19"/>
          <w:szCs w:val="19"/>
          <w:shd w:val="clear" w:color="auto" w:fill="FFFFFF"/>
        </w:rPr>
        <w:t xml:space="preserve"> M, Mousavi SM, Hosseini SM, </w:t>
      </w:r>
      <w:proofErr w:type="spellStart"/>
      <w:r w:rsidRPr="00CF7B8D">
        <w:rPr>
          <w:color w:val="222222"/>
          <w:sz w:val="19"/>
          <w:szCs w:val="19"/>
          <w:shd w:val="clear" w:color="auto" w:fill="FFFFFF"/>
        </w:rPr>
        <w:t>Arabestani</w:t>
      </w:r>
      <w:proofErr w:type="spellEnd"/>
      <w:r w:rsidRPr="00CF7B8D">
        <w:rPr>
          <w:color w:val="222222"/>
          <w:sz w:val="19"/>
          <w:szCs w:val="19"/>
          <w:shd w:val="clear" w:color="auto" w:fill="FFFFFF"/>
        </w:rPr>
        <w:t xml:space="preserve"> MR. Prevalence of virulence factors and vancomycin-resistant genes among Enterococcus faecalis and E. faecium isolated from clinical specimens. Iranian journal of public health. 2016 Jun;45(6):806.</w:t>
      </w:r>
    </w:p>
    <w:p w14:paraId="0A866472" w14:textId="77777777" w:rsidR="00993F5E" w:rsidRPr="00CF7B8D" w:rsidRDefault="00993F5E" w:rsidP="00993F5E">
      <w:pPr>
        <w:ind w:left="720"/>
        <w:jc w:val="both"/>
        <w:rPr>
          <w:color w:val="222222"/>
          <w:sz w:val="19"/>
          <w:szCs w:val="19"/>
          <w:shd w:val="clear" w:color="auto" w:fill="FFFFFF"/>
        </w:rPr>
      </w:pPr>
    </w:p>
    <w:p w14:paraId="60C82CFF" w14:textId="77777777" w:rsidR="00993F5E" w:rsidRDefault="00993F5E" w:rsidP="00993F5E">
      <w:pPr>
        <w:numPr>
          <w:ilvl w:val="0"/>
          <w:numId w:val="1"/>
        </w:numPr>
        <w:jc w:val="both"/>
        <w:rPr>
          <w:color w:val="222222"/>
          <w:sz w:val="19"/>
          <w:szCs w:val="19"/>
          <w:shd w:val="clear" w:color="auto" w:fill="FFFFFF"/>
        </w:rPr>
      </w:pPr>
      <w:proofErr w:type="spellStart"/>
      <w:r w:rsidRPr="00CF7B8D">
        <w:rPr>
          <w:color w:val="222222"/>
          <w:sz w:val="19"/>
          <w:szCs w:val="19"/>
          <w:shd w:val="clear" w:color="auto" w:fill="FFFFFF"/>
        </w:rPr>
        <w:t>Yadegarynia</w:t>
      </w:r>
      <w:proofErr w:type="spellEnd"/>
      <w:r w:rsidRPr="00CF7B8D">
        <w:rPr>
          <w:color w:val="222222"/>
          <w:sz w:val="19"/>
          <w:szCs w:val="19"/>
          <w:shd w:val="clear" w:color="auto" w:fill="FFFFFF"/>
        </w:rPr>
        <w:t xml:space="preserve"> D, </w:t>
      </w:r>
      <w:proofErr w:type="spellStart"/>
      <w:r w:rsidRPr="00CF7B8D">
        <w:rPr>
          <w:color w:val="222222"/>
          <w:sz w:val="19"/>
          <w:szCs w:val="19"/>
          <w:shd w:val="clear" w:color="auto" w:fill="FFFFFF"/>
        </w:rPr>
        <w:t>Roodsari</w:t>
      </w:r>
      <w:proofErr w:type="spellEnd"/>
      <w:r w:rsidRPr="00CF7B8D">
        <w:rPr>
          <w:color w:val="222222"/>
          <w:sz w:val="19"/>
          <w:szCs w:val="19"/>
          <w:shd w:val="clear" w:color="auto" w:fill="FFFFFF"/>
        </w:rPr>
        <w:t xml:space="preserve"> SR, Arab-Mazar Z. Evaluation of Antimicrobial Susceptibility Among Enterococcus Species by E-Test Method at Khatam-</w:t>
      </w:r>
      <w:proofErr w:type="spellStart"/>
      <w:r w:rsidRPr="00CF7B8D">
        <w:rPr>
          <w:color w:val="222222"/>
          <w:sz w:val="19"/>
          <w:szCs w:val="19"/>
          <w:shd w:val="clear" w:color="auto" w:fill="FFFFFF"/>
        </w:rPr>
        <w:t>ol</w:t>
      </w:r>
      <w:proofErr w:type="spellEnd"/>
      <w:r w:rsidRPr="00CF7B8D">
        <w:rPr>
          <w:color w:val="222222"/>
          <w:sz w:val="19"/>
          <w:szCs w:val="19"/>
          <w:shd w:val="clear" w:color="auto" w:fill="FFFFFF"/>
        </w:rPr>
        <w:t>-</w:t>
      </w:r>
      <w:proofErr w:type="spellStart"/>
      <w:r w:rsidRPr="00CF7B8D">
        <w:rPr>
          <w:color w:val="222222"/>
          <w:sz w:val="19"/>
          <w:szCs w:val="19"/>
          <w:shd w:val="clear" w:color="auto" w:fill="FFFFFF"/>
        </w:rPr>
        <w:t>Anbia</w:t>
      </w:r>
      <w:proofErr w:type="spellEnd"/>
      <w:r w:rsidRPr="00CF7B8D">
        <w:rPr>
          <w:color w:val="222222"/>
          <w:sz w:val="19"/>
          <w:szCs w:val="19"/>
          <w:shd w:val="clear" w:color="auto" w:fill="FFFFFF"/>
        </w:rPr>
        <w:t xml:space="preserve"> Hospital During 2013–2014. Archives of Clinical Infectious Diseases. 2016;11(1).</w:t>
      </w:r>
    </w:p>
    <w:p w14:paraId="7A732CB1" w14:textId="77777777" w:rsidR="00993F5E" w:rsidRPr="00CF7B8D" w:rsidRDefault="00993F5E" w:rsidP="00993F5E">
      <w:pPr>
        <w:ind w:left="720"/>
        <w:jc w:val="both"/>
        <w:rPr>
          <w:color w:val="222222"/>
          <w:sz w:val="19"/>
          <w:szCs w:val="19"/>
          <w:shd w:val="clear" w:color="auto" w:fill="FFFFFF"/>
        </w:rPr>
      </w:pPr>
    </w:p>
    <w:p w14:paraId="2F867E62" w14:textId="77777777" w:rsidR="00993F5E" w:rsidRPr="00CF7B8D" w:rsidRDefault="00993F5E" w:rsidP="00993F5E">
      <w:pPr>
        <w:numPr>
          <w:ilvl w:val="0"/>
          <w:numId w:val="1"/>
        </w:numPr>
        <w:jc w:val="both"/>
        <w:rPr>
          <w:color w:val="222222"/>
          <w:sz w:val="19"/>
          <w:szCs w:val="19"/>
          <w:shd w:val="clear" w:color="auto" w:fill="FFFFFF"/>
        </w:rPr>
      </w:pPr>
      <w:r w:rsidRPr="00CF7B8D">
        <w:rPr>
          <w:color w:val="222222"/>
          <w:sz w:val="19"/>
          <w:szCs w:val="19"/>
          <w:shd w:val="clear" w:color="auto" w:fill="FFFFFF"/>
        </w:rPr>
        <w:t>Tripathi A, Shukla SK, Singh A, Prasad KN. Prevalence, outcome and risk factor associated with vancomycin-</w:t>
      </w:r>
      <w:r w:rsidRPr="00CF7B8D">
        <w:rPr>
          <w:color w:val="222222"/>
          <w:sz w:val="19"/>
          <w:szCs w:val="19"/>
          <w:shd w:val="clear" w:color="auto" w:fill="FFFFFF"/>
        </w:rPr>
        <w:lastRenderedPageBreak/>
        <w:t>resistant Enterococcus faecalis and Enterococcus faecium at a Tertiary Care Hospital in Northern India. Indian journal of medical microbiology. 2016 Jan 1;34(1):38.</w:t>
      </w:r>
    </w:p>
    <w:p w14:paraId="55AB47A6" w14:textId="77777777" w:rsidR="00993F5E" w:rsidRDefault="00993F5E" w:rsidP="00993F5E">
      <w:pPr>
        <w:shd w:val="clear" w:color="auto" w:fill="FFFFFF"/>
        <w:spacing w:before="100" w:beforeAutospacing="1" w:after="120"/>
        <w:ind w:left="720"/>
        <w:jc w:val="left"/>
        <w:rPr>
          <w:sz w:val="19"/>
          <w:szCs w:val="19"/>
          <w:lang w:val="en-IN" w:eastAsia="en-IN"/>
        </w:rPr>
      </w:pPr>
    </w:p>
    <w:p w14:paraId="26E8812D" w14:textId="77777777" w:rsidR="00993F5E" w:rsidRPr="0005164C" w:rsidRDefault="00993F5E" w:rsidP="00993F5E">
      <w:pPr>
        <w:shd w:val="clear" w:color="auto" w:fill="FFFFFF"/>
        <w:spacing w:before="100" w:beforeAutospacing="1" w:after="120"/>
        <w:ind w:left="1714"/>
        <w:jc w:val="left"/>
        <w:rPr>
          <w:b/>
          <w:sz w:val="19"/>
          <w:szCs w:val="19"/>
        </w:rPr>
      </w:pPr>
      <w:r w:rsidRPr="0005164C">
        <w:rPr>
          <w:b/>
          <w:sz w:val="19"/>
          <w:szCs w:val="19"/>
          <w:lang w:val="en-IN" w:eastAsia="en-IN"/>
        </w:rPr>
        <w:t>Biography:</w:t>
      </w:r>
    </w:p>
    <w:p w14:paraId="40B054F8" w14:textId="77777777" w:rsidR="00993F5E" w:rsidRPr="0005164C" w:rsidRDefault="00993F5E" w:rsidP="00993F5E">
      <w:pPr>
        <w:jc w:val="both"/>
        <w:rPr>
          <w:rFonts w:eastAsia="MS PGothic"/>
          <w:b/>
          <w:sz w:val="19"/>
          <w:szCs w:val="19"/>
        </w:rPr>
      </w:pPr>
      <w:proofErr w:type="spellStart"/>
      <w:r>
        <w:rPr>
          <w:sz w:val="19"/>
          <w:szCs w:val="19"/>
        </w:rPr>
        <w:t>Aasish</w:t>
      </w:r>
      <w:proofErr w:type="spellEnd"/>
      <w:r>
        <w:rPr>
          <w:sz w:val="19"/>
          <w:szCs w:val="19"/>
        </w:rPr>
        <w:t xml:space="preserve"> Karna has completed his Bachelor of Science in Medical Laboratory Technology from B.P. Koirala Institute of Health Sciences, Dharan, Nepal at the age of 24. He has been awarded with “1</w:t>
      </w:r>
      <w:r w:rsidRPr="000F5CCE">
        <w:rPr>
          <w:sz w:val="19"/>
          <w:szCs w:val="19"/>
          <w:vertAlign w:val="superscript"/>
        </w:rPr>
        <w:t>st</w:t>
      </w:r>
      <w:r>
        <w:rPr>
          <w:sz w:val="19"/>
          <w:szCs w:val="19"/>
        </w:rPr>
        <w:t xml:space="preserve"> in Aggregate and Academic Excellence Award” in his bachelor level study. Likewise, he has been awarded with “Best Paper in Poster Presentation” in 24</w:t>
      </w:r>
      <w:r w:rsidRPr="000F5CCE">
        <w:rPr>
          <w:sz w:val="19"/>
          <w:szCs w:val="19"/>
          <w:vertAlign w:val="superscript"/>
        </w:rPr>
        <w:t>th</w:t>
      </w:r>
      <w:r>
        <w:rPr>
          <w:sz w:val="19"/>
          <w:szCs w:val="19"/>
        </w:rPr>
        <w:t xml:space="preserve"> Annual Scientific Program, organized at BPKIHS. He is currently working as a Medical Laboratory Technologist at Gorkha Apollo Hospital, Gorkha, Nepal </w:t>
      </w:r>
      <w:r w:rsidRPr="0005164C">
        <w:rPr>
          <w:sz w:val="19"/>
          <w:szCs w:val="19"/>
        </w:rPr>
        <w:tab/>
      </w:r>
      <w:r w:rsidRPr="0005164C">
        <w:rPr>
          <w:sz w:val="19"/>
          <w:szCs w:val="19"/>
        </w:rPr>
        <w:br/>
      </w:r>
    </w:p>
    <w:p w14:paraId="47B87BB8" w14:textId="77777777" w:rsidR="00993F5E" w:rsidRPr="0005164C" w:rsidRDefault="00993F5E" w:rsidP="00993F5E">
      <w:pPr>
        <w:autoSpaceDE w:val="0"/>
        <w:autoSpaceDN w:val="0"/>
        <w:adjustRightInd w:val="0"/>
        <w:ind w:left="1714"/>
        <w:jc w:val="left"/>
        <w:rPr>
          <w:b/>
          <w:sz w:val="19"/>
          <w:szCs w:val="19"/>
          <w:lang w:val="en-NZ"/>
        </w:rPr>
      </w:pPr>
      <w:r w:rsidRPr="0005164C">
        <w:rPr>
          <w:b/>
          <w:sz w:val="19"/>
          <w:szCs w:val="19"/>
          <w:lang w:val="en-NZ"/>
        </w:rPr>
        <w:t xml:space="preserve">Presenting author details </w:t>
      </w:r>
    </w:p>
    <w:p w14:paraId="0B6F2294" w14:textId="23DB9F20" w:rsidR="00993F5E" w:rsidRPr="0005164C" w:rsidRDefault="00993F5E" w:rsidP="00993F5E">
      <w:pPr>
        <w:autoSpaceDE w:val="0"/>
        <w:autoSpaceDN w:val="0"/>
        <w:adjustRightInd w:val="0"/>
        <w:jc w:val="left"/>
        <w:rPr>
          <w:sz w:val="19"/>
          <w:szCs w:val="19"/>
          <w:lang w:val="en-NZ"/>
        </w:rPr>
      </w:pPr>
      <w:r w:rsidRPr="0005164C">
        <w:rPr>
          <w:sz w:val="19"/>
          <w:szCs w:val="19"/>
          <w:lang w:val="en-NZ"/>
        </w:rPr>
        <w:br/>
      </w:r>
      <w:r>
        <w:rPr>
          <w:noProof/>
        </w:rPr>
        <w:drawing>
          <wp:inline distT="0" distB="0" distL="0" distR="0" wp14:anchorId="240B362D" wp14:editId="09913CF1">
            <wp:extent cx="1095375" cy="1276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95375" cy="1276350"/>
                    </a:xfrm>
                    <a:prstGeom prst="rect">
                      <a:avLst/>
                    </a:prstGeom>
                    <a:noFill/>
                    <a:ln>
                      <a:noFill/>
                    </a:ln>
                  </pic:spPr>
                </pic:pic>
              </a:graphicData>
            </a:graphic>
          </wp:inline>
        </w:drawing>
      </w:r>
    </w:p>
    <w:p w14:paraId="418E4E59" w14:textId="77777777" w:rsidR="00993F5E" w:rsidRDefault="00993F5E" w:rsidP="00993F5E">
      <w:pPr>
        <w:autoSpaceDE w:val="0"/>
        <w:autoSpaceDN w:val="0"/>
        <w:adjustRightInd w:val="0"/>
        <w:jc w:val="left"/>
        <w:rPr>
          <w:sz w:val="19"/>
          <w:szCs w:val="19"/>
          <w:lang w:val="en-NZ"/>
        </w:rPr>
      </w:pPr>
    </w:p>
    <w:p w14:paraId="0B608A39" w14:textId="77777777" w:rsidR="00993F5E" w:rsidRPr="0005164C" w:rsidRDefault="00993F5E" w:rsidP="00993F5E">
      <w:pPr>
        <w:autoSpaceDE w:val="0"/>
        <w:autoSpaceDN w:val="0"/>
        <w:adjustRightInd w:val="0"/>
        <w:jc w:val="left"/>
        <w:rPr>
          <w:sz w:val="19"/>
          <w:szCs w:val="19"/>
          <w:lang w:val="en-NZ"/>
        </w:rPr>
      </w:pPr>
      <w:r w:rsidRPr="0005164C">
        <w:rPr>
          <w:sz w:val="19"/>
          <w:szCs w:val="19"/>
          <w:lang w:val="en-NZ"/>
        </w:rPr>
        <w:t>Full Name:</w:t>
      </w:r>
      <w:r>
        <w:rPr>
          <w:sz w:val="19"/>
          <w:szCs w:val="19"/>
          <w:lang w:val="en-NZ"/>
        </w:rPr>
        <w:t xml:space="preserve"> Mr. </w:t>
      </w:r>
      <w:proofErr w:type="spellStart"/>
      <w:r>
        <w:rPr>
          <w:sz w:val="19"/>
          <w:szCs w:val="19"/>
          <w:lang w:val="en-NZ"/>
        </w:rPr>
        <w:t>Aasish</w:t>
      </w:r>
      <w:proofErr w:type="spellEnd"/>
      <w:r>
        <w:rPr>
          <w:sz w:val="19"/>
          <w:szCs w:val="19"/>
          <w:lang w:val="en-NZ"/>
        </w:rPr>
        <w:t xml:space="preserve"> Karna</w:t>
      </w:r>
    </w:p>
    <w:p w14:paraId="11A350AD" w14:textId="77777777" w:rsidR="00993F5E" w:rsidRPr="0005164C" w:rsidRDefault="00993F5E" w:rsidP="00993F5E">
      <w:pPr>
        <w:autoSpaceDE w:val="0"/>
        <w:autoSpaceDN w:val="0"/>
        <w:adjustRightInd w:val="0"/>
        <w:jc w:val="left"/>
        <w:rPr>
          <w:b/>
          <w:sz w:val="19"/>
          <w:szCs w:val="19"/>
          <w:lang w:val="en-NZ"/>
        </w:rPr>
      </w:pPr>
      <w:r w:rsidRPr="0005164C">
        <w:rPr>
          <w:sz w:val="19"/>
          <w:szCs w:val="19"/>
          <w:lang w:val="en-NZ"/>
        </w:rPr>
        <w:t>Contact number:</w:t>
      </w:r>
      <w:r>
        <w:rPr>
          <w:sz w:val="19"/>
          <w:szCs w:val="19"/>
          <w:lang w:val="en-NZ"/>
        </w:rPr>
        <w:t xml:space="preserve"> +9779862074012</w:t>
      </w:r>
      <w:r w:rsidRPr="0005164C">
        <w:rPr>
          <w:sz w:val="19"/>
          <w:szCs w:val="19"/>
          <w:lang w:val="en-NZ"/>
        </w:rPr>
        <w:br/>
        <w:t>Twitter account:</w:t>
      </w:r>
      <w:r>
        <w:rPr>
          <w:sz w:val="19"/>
          <w:szCs w:val="19"/>
          <w:lang w:val="en-NZ"/>
        </w:rPr>
        <w:t xml:space="preserve"> @</w:t>
      </w:r>
      <w:proofErr w:type="spellStart"/>
      <w:r>
        <w:rPr>
          <w:sz w:val="19"/>
          <w:szCs w:val="19"/>
          <w:lang w:val="en-NZ"/>
        </w:rPr>
        <w:t>aasish_karna</w:t>
      </w:r>
      <w:proofErr w:type="spellEnd"/>
      <w:r w:rsidRPr="0005164C">
        <w:rPr>
          <w:sz w:val="19"/>
          <w:szCs w:val="19"/>
          <w:lang w:val="en-NZ"/>
        </w:rPr>
        <w:br/>
        <w:t>Linked In account:</w:t>
      </w:r>
      <w:r>
        <w:rPr>
          <w:sz w:val="19"/>
          <w:szCs w:val="19"/>
          <w:lang w:val="en-NZ"/>
        </w:rPr>
        <w:t xml:space="preserve"> N/A</w:t>
      </w:r>
    </w:p>
    <w:p w14:paraId="415AB784" w14:textId="77777777" w:rsidR="00993F5E" w:rsidRPr="0005164C" w:rsidRDefault="00993F5E" w:rsidP="00993F5E">
      <w:pPr>
        <w:autoSpaceDE w:val="0"/>
        <w:autoSpaceDN w:val="0"/>
        <w:adjustRightInd w:val="0"/>
        <w:jc w:val="left"/>
        <w:rPr>
          <w:sz w:val="19"/>
          <w:szCs w:val="19"/>
          <w:lang w:val="en-NZ"/>
        </w:rPr>
      </w:pPr>
      <w:r w:rsidRPr="0005164C">
        <w:rPr>
          <w:sz w:val="19"/>
          <w:szCs w:val="19"/>
          <w:lang w:val="en-NZ"/>
        </w:rPr>
        <w:t>Session name/ number:</w:t>
      </w:r>
      <w:r w:rsidRPr="0005164C">
        <w:rPr>
          <w:sz w:val="19"/>
          <w:szCs w:val="19"/>
          <w:lang w:val="en-NZ"/>
        </w:rPr>
        <w:br/>
        <w:t>Category: Oral presentation</w:t>
      </w:r>
    </w:p>
    <w:p w14:paraId="503F2569" w14:textId="77777777" w:rsidR="00993F5E" w:rsidRPr="0005164C" w:rsidRDefault="00993F5E" w:rsidP="00993F5E">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Pr>
          <w:sz w:val="18"/>
          <w:szCs w:val="18"/>
          <w:lang w:val="en-IN"/>
        </w:rPr>
        <w:t xml:space="preserve"> 10582523</w:t>
      </w:r>
    </w:p>
    <w:p w14:paraId="443CC5C1" w14:textId="77777777" w:rsidR="00993F5E" w:rsidRDefault="00993F5E"/>
    <w:sectPr w:rsidR="00993F5E"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F5E"/>
    <w:rsid w:val="00993F5E"/>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9600E"/>
  <w15:chartTrackingRefBased/>
  <w15:docId w15:val="{E37B6B9C-6332-4A1E-BBA4-CA1171F5E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US" w:eastAsia="en-US" w:bidi="ne-NP"/>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93F5E"/>
    <w:pPr>
      <w:spacing w:after="0" w:line="240" w:lineRule="auto"/>
      <w:jc w:val="center"/>
    </w:pPr>
    <w:rPr>
      <w:rFonts w:ascii="Times New Roman" w:eastAsia="Times New Roman" w:hAnsi="Times New Roman" w:cs="Times New Roman"/>
      <w:sz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93F5E"/>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993F5E"/>
    <w:rPr>
      <w:rFonts w:ascii="Times New Roman" w:eastAsia="MS Mincho" w:hAnsi="Times New Roman" w:cs="Times New Roman"/>
      <w:spacing w:val="-1"/>
      <w:sz w:val="20"/>
      <w:lang w:bidi="ar-SA"/>
    </w:rPr>
  </w:style>
  <w:style w:type="paragraph" w:customStyle="1" w:styleId="keywords">
    <w:name w:val="key words"/>
    <w:uiPriority w:val="99"/>
    <w:rsid w:val="00993F5E"/>
    <w:pPr>
      <w:spacing w:after="120" w:line="240" w:lineRule="auto"/>
      <w:ind w:firstLine="274"/>
      <w:jc w:val="both"/>
    </w:pPr>
    <w:rPr>
      <w:rFonts w:ascii="Times New Roman" w:eastAsia="Times New Roman" w:hAnsi="Times New Roman" w:cs="Times New Roman"/>
      <w:b/>
      <w:bCs/>
      <w:i/>
      <w:iCs/>
      <w:noProof/>
      <w:sz w:val="18"/>
      <w:szCs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735</Words>
  <Characters>4194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AASISH KARNA</dc:creator>
  <cp:keywords/>
  <dc:description/>
  <cp:lastModifiedBy>AASISH KARNA</cp:lastModifiedBy>
  <cp:revision>1</cp:revision>
  <dcterms:created xsi:type="dcterms:W3CDTF">2018-11-23T16:51:00Z</dcterms:created>
  <dcterms:modified xsi:type="dcterms:W3CDTF">2018-11-23T16:54:00Z</dcterms:modified>
</cp:coreProperties>
</file>