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4093B77" w14:textId="0EE6359F" w:rsidR="004178F8" w:rsidRPr="00930BC7" w:rsidRDefault="00C20E0B">
      <w:pPr>
        <w:pStyle w:val="Defaul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Comparison of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g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lucose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d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ata and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p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henomena from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t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wo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d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ifferent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m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easurement </w:t>
      </w:r>
      <w:r w:rsid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m</w:t>
      </w: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 xml:space="preserve">ethods </w:t>
      </w:r>
    </w:p>
    <w:p w14:paraId="413AFFA6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(GH-Method: Math-Physical Medicine)</w:t>
      </w:r>
    </w:p>
    <w:p w14:paraId="0F6E5EB8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18348366" w14:textId="30A3D893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31A1AFA1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By: Gerald C. Hsu</w:t>
      </w:r>
    </w:p>
    <w:p w14:paraId="22DB8995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fr-FR"/>
        </w:rPr>
        <w:t xml:space="preserve">eclaireMD </w:t>
      </w:r>
      <w:proofErr w:type="spellStart"/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fr-FR"/>
        </w:rPr>
        <w:t>Foundation</w:t>
      </w:r>
      <w:proofErr w:type="spellEnd"/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fr-FR"/>
        </w:rPr>
        <w:t>, USA</w:t>
      </w:r>
    </w:p>
    <w:p w14:paraId="5B39E7A7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5234F41A" w14:textId="18B841A4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54856BD3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  <w:lang w:val="fr-FR"/>
        </w:rPr>
        <w:t>Introduction:</w:t>
      </w:r>
    </w:p>
    <w:p w14:paraId="1D866A73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48AE8DBA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This paper discusses glucose measurement results from two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different methods, finger piercing and testing strip (</w:t>
      </w:r>
      <w:r w:rsidRPr="00930BC7">
        <w:rPr>
          <w:rFonts w:ascii="Times New Roman" w:hAnsi="Times New Roman" w:cs="Times New Roman"/>
          <w:i/>
          <w:iCs/>
          <w:sz w:val="24"/>
          <w:szCs w:val="24"/>
          <w:shd w:val="clear" w:color="auto" w:fill="FEFFFE"/>
        </w:rPr>
        <w:t>Finger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) and Libre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 continuous glucose monitoring system (</w:t>
      </w:r>
      <w:r w:rsidRPr="00930BC7">
        <w:rPr>
          <w:rFonts w:ascii="Times New Roman" w:hAnsi="Times New Roman" w:cs="Times New Roman"/>
          <w:i/>
          <w:iCs/>
          <w:sz w:val="24"/>
          <w:szCs w:val="24"/>
          <w:shd w:val="clear" w:color="auto" w:fill="FEFFFE"/>
        </w:rPr>
        <w:t>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).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6B7FEB24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256CA45D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Method:</w:t>
      </w:r>
    </w:p>
    <w:p w14:paraId="53EA46FF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5DB27BDA" w14:textId="3EB2BA1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The author has been collecting a total of 9,490 glucose data by finger measurement, including both fasting plasma glucose (FPG) once a day since 1/1/2014 (1,825 days) and postprandial plasma glucose (PPG) three times a day since 1/1/2012 (2,555 days).</w:t>
      </w:r>
    </w:p>
    <w:p w14:paraId="23464485" w14:textId="6FBAF9EE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59BF727D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Recently, he has further collected 17,046 glucose data by applying a sensor on his upper arm to collect his glucose values continuously.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 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This sensor measurement is conducted in parallel with his routine finger measurements.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During the period of 5/5/2018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to 12/31/2018 (241 days), he has recorded his sensor glucose values about 71 times per day.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The measurement rate is approximately every 15 minutes during the day and every hour during the night.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In summary, he has collected a total of 964 waveforms - 241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FPG and 723 PPG.  Other waveforms generated between meals or from eating snack/fruit are not included in this analysis. </w:t>
      </w:r>
    </w:p>
    <w:p w14:paraId="20980CE3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77127179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98378E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</w:rPr>
        <w:t>Results:</w:t>
      </w:r>
    </w:p>
    <w:p w14:paraId="7F97FB27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048B0CB2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s Time of Peak Glucose: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6572B026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60 minutes after first-bite</w:t>
      </w:r>
    </w:p>
    <w:p w14:paraId="7BDC9770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58AAAAA2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PPG rising speed:</w:t>
      </w:r>
    </w:p>
    <w:p w14:paraId="2660E7F0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33 mg/dL per hour</w:t>
      </w:r>
    </w:p>
    <w:p w14:paraId="6EAEA8EB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PPG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decaying speed:</w:t>
      </w:r>
    </w:p>
    <w:p w14:paraId="3D932B32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20 mg/dL per hour (~ 60% of rising)</w:t>
      </w:r>
    </w:p>
    <w:p w14:paraId="51ECDF53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07405BE8" w14:textId="6999DAE5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Finger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 Average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FPG/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>PPG:</w:t>
      </w:r>
    </w:p>
    <w:p w14:paraId="4B128436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110/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116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mg/dL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(as 100% baseline) </w:t>
      </w:r>
    </w:p>
    <w:p w14:paraId="2066D68C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244184EA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 xml:space="preserve">s </w:t>
      </w:r>
      <w:proofErr w:type="spellStart"/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>Peak</w:t>
      </w:r>
      <w:proofErr w:type="spellEnd"/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 xml:space="preserve"> PPG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&amp; % over Finger:</w:t>
      </w:r>
    </w:p>
    <w:p w14:paraId="0094C680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15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9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mg/dL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&amp; 138% (+43 mg/dL)</w:t>
      </w:r>
    </w:p>
    <w:p w14:paraId="668FC688" w14:textId="4E6F7B8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 Average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 xml:space="preserve"> PPG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&amp; % over Finger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:</w:t>
      </w:r>
    </w:p>
    <w:p w14:paraId="34C04BCA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135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mg/dL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&amp; 117% (+19 mg/dL)</w:t>
      </w:r>
    </w:p>
    <w:p w14:paraId="50285767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36ADEE26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lastRenderedPageBreak/>
        <w:t>FPG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(per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iod - from 00:00 to 07:00): </w:t>
      </w:r>
    </w:p>
    <w:p w14:paraId="4995F894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Average FPG: 112 mg/dL, </w:t>
      </w:r>
    </w:p>
    <w:p w14:paraId="196E1844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pt-PT"/>
        </w:rPr>
        <w:t>Peak (crest): 122 mg/dL,</w:t>
      </w:r>
    </w:p>
    <w:p w14:paraId="2FA59BA8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Valley (trough): 106 mg/dL,</w:t>
      </w:r>
    </w:p>
    <w:p w14:paraId="7F514349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Period of Trough (from 3am to 5am)</w:t>
      </w:r>
    </w:p>
    <w:p w14:paraId="6B8F3DC1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66BF2E7C" w14:textId="25E2B8F2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4F6732F9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b/>
          <w:bCs/>
          <w:sz w:val="24"/>
          <w:szCs w:val="24"/>
          <w:shd w:val="clear" w:color="auto" w:fill="FEFFFE"/>
        </w:rPr>
        <w:t>Conclusion:</w:t>
      </w:r>
    </w:p>
    <w:p w14:paraId="451B51D3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 </w:t>
      </w:r>
    </w:p>
    <w:p w14:paraId="441EDD8D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(1)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In average, PPG peak occurs one hour after first-bite of meal, not two hours after.  </w:t>
      </w:r>
    </w:p>
    <w:p w14:paraId="6F263227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(2) PPG decaying speed is almost twice as slow than its rising speed.</w:t>
      </w:r>
    </w:p>
    <w:p w14:paraId="275EEA65" w14:textId="7B09CA4E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(3) Averag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ed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s PPG is 16%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higher (+19 mg/dL) than the Average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d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Finger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>s PPG.</w:t>
      </w:r>
    </w:p>
    <w:p w14:paraId="7F52F1A4" w14:textId="77777777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(4) Peak Sensor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 PPG is 36% higher (+42 mg/dL) than the Averaged Finger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  <w:lang w:val="es-ES_tradnl"/>
        </w:rPr>
        <w:t>s PPG.</w:t>
      </w:r>
    </w:p>
    <w:p w14:paraId="2C0D0F53" w14:textId="0E542121" w:rsidR="004178F8" w:rsidRPr="00930BC7" w:rsidRDefault="00C20E0B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(5) FPG wave is much c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almer than PPG wave.  FPG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’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s lowest trough range 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occur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s during 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the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deep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>sleep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stage</w:t>
      </w:r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 (</w:t>
      </w:r>
      <w:r w:rsid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from </w:t>
      </w:r>
      <w:bookmarkStart w:id="0" w:name="_GoBack"/>
      <w:bookmarkEnd w:id="0"/>
      <w:r w:rsidRPr="00930BC7">
        <w:rPr>
          <w:rFonts w:ascii="Times New Roman" w:hAnsi="Times New Roman" w:cs="Times New Roman"/>
          <w:sz w:val="24"/>
          <w:szCs w:val="24"/>
          <w:shd w:val="clear" w:color="auto" w:fill="FEFFFE"/>
        </w:rPr>
        <w:t xml:space="preserve">3am to 5am).  </w:t>
      </w:r>
    </w:p>
    <w:p w14:paraId="0C11A89D" w14:textId="77777777" w:rsidR="004178F8" w:rsidRPr="00930BC7" w:rsidRDefault="004178F8">
      <w:pPr>
        <w:pStyle w:val="Default"/>
        <w:rPr>
          <w:rFonts w:ascii="Times New Roman" w:eastAsia="Times New Roman" w:hAnsi="Times New Roman" w:cs="Times New Roman"/>
          <w:sz w:val="24"/>
          <w:szCs w:val="24"/>
          <w:shd w:val="clear" w:color="auto" w:fill="FEFFFE"/>
        </w:rPr>
      </w:pPr>
    </w:p>
    <w:p w14:paraId="1C7E5120" w14:textId="77777777" w:rsidR="004178F8" w:rsidRPr="00930BC7" w:rsidRDefault="004178F8">
      <w:pPr>
        <w:pStyle w:val="Default"/>
        <w:rPr>
          <w:rFonts w:ascii="Times New Roman" w:hAnsi="Times New Roman" w:cs="Times New Roman"/>
          <w:sz w:val="24"/>
          <w:szCs w:val="24"/>
        </w:rPr>
      </w:pPr>
    </w:p>
    <w:sectPr w:rsidR="004178F8" w:rsidRPr="00930BC7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A3E3F" w14:textId="77777777" w:rsidR="00C20E0B" w:rsidRDefault="00C20E0B">
      <w:r>
        <w:separator/>
      </w:r>
    </w:p>
  </w:endnote>
  <w:endnote w:type="continuationSeparator" w:id="0">
    <w:p w14:paraId="425B16A7" w14:textId="77777777" w:rsidR="00C20E0B" w:rsidRDefault="00C20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FE66E" w14:textId="77777777" w:rsidR="004178F8" w:rsidRDefault="004178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EABA3" w14:textId="77777777" w:rsidR="00C20E0B" w:rsidRDefault="00C20E0B">
      <w:r>
        <w:separator/>
      </w:r>
    </w:p>
  </w:footnote>
  <w:footnote w:type="continuationSeparator" w:id="0">
    <w:p w14:paraId="1425D8BF" w14:textId="77777777" w:rsidR="00C20E0B" w:rsidRDefault="00C20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48598" w14:textId="77777777" w:rsidR="004178F8" w:rsidRDefault="004178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8F8"/>
    <w:rsid w:val="004178F8"/>
    <w:rsid w:val="00930BC7"/>
    <w:rsid w:val="00C2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BE1FF"/>
  <w15:docId w15:val="{53ABBFD2-6778-4C7A-AE0B-09219ED5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Kwan</dc:creator>
  <cp:lastModifiedBy>Janet Kwan</cp:lastModifiedBy>
  <cp:revision>2</cp:revision>
  <dcterms:created xsi:type="dcterms:W3CDTF">2019-01-24T08:30:00Z</dcterms:created>
  <dcterms:modified xsi:type="dcterms:W3CDTF">2019-01-24T08:30:00Z</dcterms:modified>
</cp:coreProperties>
</file>