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419" w:rsidRDefault="00CE6419" w:rsidP="00CE6419">
      <w:pPr>
        <w:pStyle w:val="1"/>
        <w:spacing w:before="170"/>
      </w:pPr>
      <w:r>
        <w:t>OPHTHALMO-ACROMELIC SYNDROME IN A PALESTINIAN</w:t>
      </w:r>
    </w:p>
    <w:p w:rsidR="00AE3E37" w:rsidRDefault="00CE6419" w:rsidP="00CE6419">
      <w:pPr>
        <w:pStyle w:val="1"/>
        <w:spacing w:before="170"/>
        <w:ind w:left="0"/>
      </w:pPr>
      <w:r>
        <w:t>INFANT: A CASE REPORT</w:t>
      </w:r>
      <w:r>
        <w:cr/>
      </w:r>
    </w:p>
    <w:p w:rsidR="005973B9" w:rsidRDefault="00CE6419" w:rsidP="005973B9">
      <w:pPr>
        <w:pStyle w:val="a3"/>
        <w:spacing w:before="73" w:line="198" w:lineRule="exact"/>
        <w:ind w:left="100" w:right="5987"/>
        <w:rPr>
          <w:rFonts w:ascii="Arial"/>
        </w:rPr>
      </w:pPr>
      <w:r>
        <w:rPr>
          <w:rFonts w:ascii="Arial"/>
        </w:rPr>
        <w:t xml:space="preserve">Allam FM </w:t>
      </w:r>
      <w:proofErr w:type="spellStart"/>
      <w:r>
        <w:rPr>
          <w:rFonts w:ascii="Arial"/>
        </w:rPr>
        <w:t>Abuhamda,consultant</w:t>
      </w:r>
      <w:proofErr w:type="spellEnd"/>
      <w:r>
        <w:rPr>
          <w:rFonts w:ascii="Arial"/>
        </w:rPr>
        <w:t xml:space="preserve"> </w:t>
      </w:r>
      <w:proofErr w:type="spellStart"/>
      <w:r>
        <w:rPr>
          <w:rFonts w:ascii="Arial"/>
        </w:rPr>
        <w:t>neonatologist,MOH,Gaza,palestine</w:t>
      </w:r>
      <w:proofErr w:type="spellEnd"/>
      <w:r>
        <w:rPr>
          <w:rFonts w:ascii="Arial"/>
        </w:rPr>
        <w:t xml:space="preserve"> </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CE6419" w:rsidRDefault="00CE6419">
      <w:pPr>
        <w:pStyle w:val="3"/>
        <w:spacing w:before="74"/>
        <w:rPr>
          <w:b w:val="0"/>
        </w:rPr>
      </w:pPr>
      <w:proofErr w:type="spellStart"/>
      <w:r w:rsidRPr="00CE6419">
        <w:rPr>
          <w:b w:val="0"/>
        </w:rPr>
        <w:t>Ophthalmo-acromelic</w:t>
      </w:r>
      <w:proofErr w:type="spellEnd"/>
      <w:r w:rsidRPr="00CE6419">
        <w:rPr>
          <w:b w:val="0"/>
        </w:rPr>
        <w:t xml:space="preserve"> syndrome (OAS) is a rare congenital disorder that leads to malformations of the eyes and limbs. In this article, we have reported the case of a newborn girl with OAS. She was the fifth child in the family. The non-consanguineous parents were healthy. The newborn had bilateral true </w:t>
      </w:r>
      <w:proofErr w:type="spellStart"/>
      <w:r w:rsidRPr="00CE6419">
        <w:rPr>
          <w:b w:val="0"/>
        </w:rPr>
        <w:t>anophthalmia</w:t>
      </w:r>
      <w:proofErr w:type="spellEnd"/>
      <w:r w:rsidRPr="00CE6419">
        <w:rPr>
          <w:b w:val="0"/>
        </w:rPr>
        <w:t xml:space="preserve">, macrodactyly and </w:t>
      </w:r>
      <w:proofErr w:type="spellStart"/>
      <w:r w:rsidRPr="00CE6419">
        <w:rPr>
          <w:b w:val="0"/>
        </w:rPr>
        <w:t>oligodactyly</w:t>
      </w:r>
      <w:proofErr w:type="spellEnd"/>
      <w:r w:rsidRPr="00CE6419">
        <w:rPr>
          <w:b w:val="0"/>
        </w:rPr>
        <w:t xml:space="preserve"> (two toes in both feet, three fingers in the </w:t>
      </w:r>
      <w:proofErr w:type="spellStart"/>
      <w:r w:rsidRPr="00CE6419">
        <w:rPr>
          <w:b w:val="0"/>
        </w:rPr>
        <w:t>lefthand</w:t>
      </w:r>
      <w:proofErr w:type="spellEnd"/>
      <w:r w:rsidRPr="00CE6419">
        <w:rPr>
          <w:b w:val="0"/>
        </w:rPr>
        <w:t xml:space="preserve">, and four in the right hand). In addition, she had lumbar spina bifida and hydrocephalus. </w:t>
      </w:r>
      <w:proofErr w:type="spellStart"/>
      <w:r w:rsidRPr="00CE6419">
        <w:rPr>
          <w:b w:val="0"/>
        </w:rPr>
        <w:t>Thisw</w:t>
      </w:r>
      <w:proofErr w:type="spellEnd"/>
      <w:r w:rsidRPr="00CE6419">
        <w:rPr>
          <w:b w:val="0"/>
        </w:rPr>
        <w:t xml:space="preserve"> as not reported before in the same syndrome. The number of reported cases of this syndrome around the world is limited. These rare congenital anomalies had not been witnessed before in the Gaza Strip, raising an alarm about the relation between congenital birth defects and environment </w:t>
      </w:r>
      <w:proofErr w:type="spellStart"/>
      <w:r w:rsidRPr="00CE6419">
        <w:rPr>
          <w:b w:val="0"/>
        </w:rPr>
        <w:t>alfactors</w:t>
      </w:r>
      <w:proofErr w:type="spellEnd"/>
      <w:r w:rsidRPr="00CE6419">
        <w:rPr>
          <w:b w:val="0"/>
        </w:rPr>
        <w:t>, especially over the last decade.</w:t>
      </w:r>
    </w:p>
    <w:p w:rsidR="00AE3E37" w:rsidRDefault="00CE6419">
      <w:pPr>
        <w:pStyle w:val="3"/>
        <w:spacing w:before="74"/>
      </w:pPr>
      <w:r w:rsidRPr="00CE6419">
        <w:rPr>
          <w:b w:val="0"/>
        </w:rPr>
        <w:t xml:space="preserve">Keywords: </w:t>
      </w:r>
      <w:proofErr w:type="spellStart"/>
      <w:r w:rsidRPr="00CE6419">
        <w:rPr>
          <w:b w:val="0"/>
        </w:rPr>
        <w:t>Ophthalmo-acromelic</w:t>
      </w:r>
      <w:proofErr w:type="spellEnd"/>
      <w:r w:rsidRPr="00CE6419">
        <w:rPr>
          <w:b w:val="0"/>
        </w:rPr>
        <w:t xml:space="preserve"> syndrome, spina bifida, hydrocephalus, Gaza Strip</w:t>
      </w:r>
      <w:r w:rsidR="00A9710C">
        <w:rPr>
          <w:b w:val="0"/>
        </w:rPr>
        <w:br w:type="column"/>
      </w:r>
      <w:r w:rsidR="00A9710C">
        <w:rPr>
          <w:color w:val="BF5A14"/>
        </w:rPr>
        <w:lastRenderedPageBreak/>
        <w:t>Image</w:t>
      </w:r>
    </w:p>
    <w:p w:rsidR="00AE3E37" w:rsidRDefault="00CE6419">
      <w:pPr>
        <w:pStyle w:val="a3"/>
        <w:spacing w:before="2"/>
        <w:rPr>
          <w:rFonts w:ascii="Arial"/>
          <w:b/>
          <w:sz w:val="16"/>
        </w:rPr>
      </w:pPr>
      <w:r>
        <w:rPr>
          <w:rFonts w:ascii="Arial"/>
          <w:b/>
          <w:noProof/>
          <w:sz w:val="16"/>
        </w:rPr>
        <w:drawing>
          <wp:inline distT="0" distB="0" distL="0" distR="0">
            <wp:extent cx="3165475" cy="2392842"/>
            <wp:effectExtent l="0" t="0" r="0" b="762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5475" cy="2392842"/>
                    </a:xfrm>
                    <a:prstGeom prst="rect">
                      <a:avLst/>
                    </a:prstGeom>
                    <a:noFill/>
                    <a:ln>
                      <a:noFill/>
                    </a:ln>
                  </pic:spPr>
                </pic:pic>
              </a:graphicData>
            </a:graphic>
          </wp:inline>
        </w:drawing>
      </w:r>
    </w:p>
    <w:p w:rsidR="00345473" w:rsidRPr="00345473" w:rsidRDefault="00345473" w:rsidP="00345473">
      <w:pPr>
        <w:pStyle w:val="a3"/>
        <w:spacing w:before="2"/>
        <w:rPr>
          <w:rFonts w:ascii="Arial"/>
          <w:b/>
          <w:sz w:val="16"/>
        </w:rPr>
      </w:pPr>
      <w:r w:rsidRPr="00345473">
        <w:rPr>
          <w:rFonts w:ascii="Arial"/>
          <w:b/>
          <w:sz w:val="16"/>
        </w:rPr>
        <w:t>Figure 3. Her left hand had three fingers with</w:t>
      </w:r>
    </w:p>
    <w:p w:rsidR="00345473" w:rsidRDefault="00345473" w:rsidP="00345473">
      <w:pPr>
        <w:pStyle w:val="a3"/>
        <w:spacing w:before="2"/>
        <w:rPr>
          <w:rFonts w:ascii="Arial"/>
          <w:b/>
          <w:sz w:val="16"/>
        </w:rPr>
      </w:pPr>
      <w:r w:rsidRPr="00345473">
        <w:rPr>
          <w:rFonts w:ascii="Arial"/>
          <w:b/>
          <w:sz w:val="16"/>
        </w:rPr>
        <w:t>macrodactyly</w:t>
      </w:r>
    </w:p>
    <w:p w:rsidR="005973B9" w:rsidRDefault="00345473" w:rsidP="005973B9">
      <w:pPr>
        <w:spacing w:line="204" w:lineRule="exact"/>
        <w:rPr>
          <w:rFonts w:ascii="Arial"/>
          <w:b/>
          <w:color w:val="BF5A14"/>
          <w:sz w:val="20"/>
        </w:rPr>
      </w:pPr>
      <w:r>
        <w:rPr>
          <w:rFonts w:ascii="Arial"/>
          <w:b/>
          <w:color w:val="BF5A14"/>
          <w:sz w:val="20"/>
        </w:rPr>
        <w:br/>
        <w:t>Recent Publications</w:t>
      </w:r>
    </w:p>
    <w:p w:rsidR="00345473" w:rsidRPr="00681A1C" w:rsidRDefault="00345473" w:rsidP="00681A1C">
      <w:pPr>
        <w:pStyle w:val="a4"/>
        <w:numPr>
          <w:ilvl w:val="0"/>
          <w:numId w:val="4"/>
        </w:numPr>
        <w:spacing w:line="204" w:lineRule="exact"/>
        <w:rPr>
          <w:rFonts w:ascii="Arial"/>
          <w:b/>
          <w:sz w:val="20"/>
        </w:rPr>
      </w:pPr>
      <w:proofErr w:type="spellStart"/>
      <w:r w:rsidRPr="00681A1C">
        <w:rPr>
          <w:rFonts w:ascii="Arial"/>
          <w:b/>
          <w:sz w:val="20"/>
        </w:rPr>
        <w:t>Abuhamda</w:t>
      </w:r>
      <w:proofErr w:type="spellEnd"/>
      <w:r w:rsidRPr="00681A1C">
        <w:rPr>
          <w:rFonts w:ascii="Arial"/>
          <w:b/>
          <w:sz w:val="20"/>
        </w:rPr>
        <w:t xml:space="preserve"> AF. </w:t>
      </w:r>
      <w:proofErr w:type="spellStart"/>
      <w:r w:rsidRPr="00681A1C">
        <w:rPr>
          <w:rFonts w:ascii="Arial"/>
          <w:b/>
          <w:sz w:val="20"/>
        </w:rPr>
        <w:t>Ophthalmo-acromelic</w:t>
      </w:r>
      <w:proofErr w:type="spellEnd"/>
      <w:r w:rsidRPr="00681A1C">
        <w:rPr>
          <w:rFonts w:ascii="Arial"/>
          <w:b/>
          <w:sz w:val="20"/>
        </w:rPr>
        <w:t xml:space="preserve"> syndrome in a Palestinian infant: a case report. Gulf Medical Journal. 2017;6(1):42</w:t>
      </w:r>
      <w:r w:rsidRPr="00681A1C">
        <w:rPr>
          <w:rFonts w:ascii="Arial"/>
          <w:b/>
          <w:sz w:val="20"/>
        </w:rPr>
        <w:t>–</w:t>
      </w:r>
      <w:r w:rsidRPr="00681A1C">
        <w:rPr>
          <w:rFonts w:ascii="Arial"/>
          <w:b/>
          <w:sz w:val="20"/>
        </w:rPr>
        <w:t>44.</w:t>
      </w:r>
    </w:p>
    <w:p w:rsidR="00345473" w:rsidRDefault="00345473" w:rsidP="005973B9">
      <w:pPr>
        <w:spacing w:line="204" w:lineRule="exact"/>
        <w:rPr>
          <w:rFonts w:ascii="Arial"/>
          <w:b/>
          <w:sz w:val="20"/>
        </w:rPr>
      </w:pPr>
    </w:p>
    <w:p w:rsidR="00345473" w:rsidRPr="00681A1C" w:rsidRDefault="00345473" w:rsidP="00681A1C">
      <w:pPr>
        <w:pStyle w:val="a4"/>
        <w:numPr>
          <w:ilvl w:val="0"/>
          <w:numId w:val="4"/>
        </w:numPr>
        <w:spacing w:line="204" w:lineRule="exact"/>
        <w:rPr>
          <w:rFonts w:ascii="Arial"/>
          <w:b/>
          <w:sz w:val="20"/>
        </w:rPr>
      </w:pPr>
      <w:proofErr w:type="spellStart"/>
      <w:r w:rsidRPr="00681A1C">
        <w:rPr>
          <w:rFonts w:ascii="Arial"/>
          <w:b/>
          <w:sz w:val="20"/>
        </w:rPr>
        <w:t>Abuhamda</w:t>
      </w:r>
      <w:proofErr w:type="spellEnd"/>
      <w:r w:rsidRPr="00681A1C">
        <w:rPr>
          <w:rFonts w:ascii="Arial"/>
          <w:b/>
          <w:sz w:val="20"/>
        </w:rPr>
        <w:t xml:space="preserve"> AF. A case study of </w:t>
      </w:r>
      <w:proofErr w:type="spellStart"/>
      <w:r w:rsidRPr="00681A1C">
        <w:rPr>
          <w:rFonts w:ascii="Arial"/>
          <w:b/>
          <w:sz w:val="20"/>
        </w:rPr>
        <w:t>thanatophoric</w:t>
      </w:r>
      <w:proofErr w:type="spellEnd"/>
      <w:r w:rsidRPr="00681A1C">
        <w:rPr>
          <w:rFonts w:ascii="Arial"/>
          <w:b/>
          <w:sz w:val="20"/>
        </w:rPr>
        <w:t xml:space="preserve"> dysplasia type 2. Gulf Medical Journal. 2017;6(1):45</w:t>
      </w:r>
      <w:r w:rsidRPr="00681A1C">
        <w:rPr>
          <w:rFonts w:ascii="Arial"/>
          <w:b/>
          <w:sz w:val="20"/>
        </w:rPr>
        <w:t>–</w:t>
      </w:r>
      <w:r w:rsidRPr="00681A1C">
        <w:rPr>
          <w:rFonts w:ascii="Arial"/>
          <w:b/>
          <w:sz w:val="20"/>
        </w:rPr>
        <w:t>48.</w:t>
      </w:r>
    </w:p>
    <w:p w:rsidR="00345473" w:rsidRDefault="00345473" w:rsidP="005973B9">
      <w:pPr>
        <w:spacing w:line="204" w:lineRule="exact"/>
        <w:rPr>
          <w:rFonts w:ascii="Arial"/>
          <w:b/>
          <w:sz w:val="20"/>
        </w:rPr>
      </w:pPr>
    </w:p>
    <w:p w:rsidR="00345473" w:rsidRPr="00681A1C" w:rsidRDefault="00345473" w:rsidP="00681A1C">
      <w:pPr>
        <w:pStyle w:val="a4"/>
        <w:numPr>
          <w:ilvl w:val="0"/>
          <w:numId w:val="4"/>
        </w:numPr>
        <w:spacing w:line="204" w:lineRule="exact"/>
        <w:rPr>
          <w:rFonts w:ascii="Arial"/>
          <w:b/>
          <w:sz w:val="20"/>
        </w:rPr>
      </w:pPr>
      <w:r w:rsidRPr="00681A1C">
        <w:rPr>
          <w:rFonts w:ascii="Arial"/>
          <w:b/>
          <w:sz w:val="20"/>
        </w:rPr>
        <w:t>DOI: 10.5455/</w:t>
      </w:r>
      <w:proofErr w:type="spellStart"/>
      <w:r w:rsidRPr="00681A1C">
        <w:rPr>
          <w:rFonts w:ascii="Arial"/>
          <w:b/>
          <w:sz w:val="20"/>
        </w:rPr>
        <w:t>IJMRCR.amniotic</w:t>
      </w:r>
      <w:proofErr w:type="spellEnd"/>
      <w:r w:rsidRPr="00681A1C">
        <w:rPr>
          <w:rFonts w:ascii="Arial"/>
          <w:b/>
          <w:sz w:val="20"/>
        </w:rPr>
        <w:t>-band-syndrome-</w:t>
      </w:r>
      <w:proofErr w:type="spellStart"/>
      <w:r w:rsidRPr="00681A1C">
        <w:rPr>
          <w:rFonts w:ascii="Arial"/>
          <w:b/>
          <w:sz w:val="20"/>
        </w:rPr>
        <w:t>holoprosencephaly</w:t>
      </w:r>
      <w:proofErr w:type="spellEnd"/>
    </w:p>
    <w:p w:rsidR="00345473" w:rsidRDefault="00345473" w:rsidP="005973B9">
      <w:pPr>
        <w:spacing w:line="204" w:lineRule="exact"/>
        <w:rPr>
          <w:rFonts w:ascii="Arial"/>
          <w:b/>
          <w:sz w:val="20"/>
        </w:rPr>
      </w:pPr>
    </w:p>
    <w:p w:rsidR="00345473" w:rsidRPr="00681A1C" w:rsidRDefault="00AD1371" w:rsidP="00681A1C">
      <w:pPr>
        <w:pStyle w:val="a4"/>
        <w:numPr>
          <w:ilvl w:val="0"/>
          <w:numId w:val="4"/>
        </w:numPr>
        <w:spacing w:line="204" w:lineRule="exact"/>
        <w:rPr>
          <w:rFonts w:ascii="Arial"/>
          <w:b/>
          <w:sz w:val="20"/>
        </w:rPr>
      </w:pPr>
      <w:r>
        <w:rPr>
          <w:rFonts w:ascii="Arial"/>
          <w:b/>
          <w:sz w:val="20"/>
        </w:rPr>
        <w:t>DOI:</w:t>
      </w:r>
      <w:bookmarkStart w:id="0" w:name="_GoBack"/>
      <w:bookmarkEnd w:id="0"/>
      <w:r w:rsidR="00345473" w:rsidRPr="00681A1C">
        <w:rPr>
          <w:rFonts w:ascii="Arial"/>
          <w:b/>
          <w:sz w:val="20"/>
        </w:rPr>
        <w:t>10.5455/IJMRCR.apert-syndrome-lobar-holoprosencephaly-agenesis-corpuscallosum</w:t>
      </w:r>
    </w:p>
    <w:p w:rsidR="00681A1C" w:rsidRDefault="00681A1C" w:rsidP="005973B9">
      <w:pPr>
        <w:spacing w:line="204" w:lineRule="exact"/>
        <w:rPr>
          <w:rFonts w:ascii="Arial"/>
          <w:b/>
          <w:sz w:val="20"/>
        </w:rPr>
      </w:pPr>
    </w:p>
    <w:p w:rsidR="00681A1C" w:rsidRPr="00681A1C" w:rsidRDefault="00AD1371" w:rsidP="00681A1C">
      <w:pPr>
        <w:pStyle w:val="a4"/>
        <w:numPr>
          <w:ilvl w:val="0"/>
          <w:numId w:val="4"/>
        </w:numPr>
        <w:spacing w:line="204" w:lineRule="exact"/>
        <w:rPr>
          <w:rFonts w:ascii="Arial"/>
          <w:b/>
          <w:sz w:val="20"/>
        </w:rPr>
      </w:pPr>
      <w:r>
        <w:rPr>
          <w:rFonts w:ascii="Arial"/>
          <w:b/>
          <w:sz w:val="20"/>
        </w:rPr>
        <w:t>DOI:</w:t>
      </w:r>
      <w:r w:rsidR="00681A1C" w:rsidRPr="00681A1C">
        <w:rPr>
          <w:rFonts w:ascii="Arial"/>
          <w:b/>
          <w:sz w:val="20"/>
        </w:rPr>
        <w:t>10.5455/</w:t>
      </w:r>
      <w:proofErr w:type="spellStart"/>
      <w:r w:rsidR="00681A1C" w:rsidRPr="00681A1C">
        <w:rPr>
          <w:rFonts w:ascii="Arial"/>
          <w:b/>
          <w:sz w:val="20"/>
        </w:rPr>
        <w:t>IJMRCR.Klippel</w:t>
      </w:r>
      <w:proofErr w:type="spellEnd"/>
      <w:r w:rsidR="00681A1C" w:rsidRPr="00681A1C">
        <w:rPr>
          <w:rFonts w:ascii="Arial"/>
          <w:b/>
          <w:sz w:val="20"/>
        </w:rPr>
        <w:t>-</w:t>
      </w:r>
      <w:proofErr w:type="spellStart"/>
      <w:r w:rsidR="00681A1C" w:rsidRPr="00681A1C">
        <w:rPr>
          <w:rFonts w:ascii="Arial"/>
          <w:b/>
          <w:sz w:val="20"/>
        </w:rPr>
        <w:t>Trenaunay</w:t>
      </w:r>
      <w:proofErr w:type="spellEnd"/>
      <w:r w:rsidR="00681A1C" w:rsidRPr="00681A1C">
        <w:rPr>
          <w:rFonts w:ascii="Arial"/>
          <w:b/>
          <w:sz w:val="20"/>
        </w:rPr>
        <w:t>-Weber-syndrome</w:t>
      </w:r>
    </w:p>
    <w:p w:rsidR="005973B9" w:rsidRPr="00345473" w:rsidRDefault="005973B9" w:rsidP="00345473">
      <w:pPr>
        <w:tabs>
          <w:tab w:val="left" w:pos="384"/>
        </w:tabs>
        <w:spacing w:before="103" w:line="216" w:lineRule="exact"/>
        <w:ind w:right="138"/>
        <w:rPr>
          <w:sz w:val="18"/>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2F7F50">
      <w:pPr>
        <w:spacing w:before="92"/>
        <w:ind w:right="4234"/>
        <w:rPr>
          <w:rFonts w:ascii="Arial"/>
        </w:rPr>
      </w:pPr>
      <w:r>
        <w:rPr>
          <w:noProof/>
        </w:rPr>
        <w:lastRenderedPageBreak/>
        <w:t xml:space="preserve">              </w:t>
      </w:r>
      <w:r w:rsidR="006C166B">
        <w:rPr>
          <w:rFonts w:ascii="Arial"/>
          <w:noProof/>
          <w:color w:val="BF5A14"/>
        </w:rPr>
        <w:drawing>
          <wp:inline distT="0" distB="0" distL="0" distR="0" wp14:anchorId="6E5A2E8C" wp14:editId="14B8A0A8">
            <wp:extent cx="1424306" cy="1543710"/>
            <wp:effectExtent l="0" t="0" r="4445" b="0"/>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80901_202805.jpg"/>
                    <pic:cNvPicPr/>
                  </pic:nvPicPr>
                  <pic:blipFill>
                    <a:blip r:embed="rId11">
                      <a:extLst>
                        <a:ext uri="{28A0092B-C50C-407E-A947-70E740481C1C}">
                          <a14:useLocalDpi xmlns:a14="http://schemas.microsoft.com/office/drawing/2010/main" val="0"/>
                        </a:ext>
                      </a:extLst>
                    </a:blip>
                    <a:stretch>
                      <a:fillRect/>
                    </a:stretch>
                  </pic:blipFill>
                  <pic:spPr>
                    <a:xfrm>
                      <a:off x="0" y="0"/>
                      <a:ext cx="1435073" cy="1555380"/>
                    </a:xfrm>
                    <a:prstGeom prst="rect">
                      <a:avLst/>
                    </a:prstGeom>
                  </pic:spPr>
                </pic:pic>
              </a:graphicData>
            </a:graphic>
          </wp:inline>
        </w:drawing>
      </w:r>
    </w:p>
    <w:p w:rsidR="00681A1C" w:rsidRPr="00681A1C" w:rsidRDefault="00681A1C" w:rsidP="00681A1C">
      <w:pPr>
        <w:spacing w:before="92"/>
        <w:ind w:right="4234"/>
        <w:rPr>
          <w:rFonts w:ascii="Arial"/>
        </w:rPr>
      </w:pPr>
      <w:r w:rsidRPr="00681A1C">
        <w:rPr>
          <w:rFonts w:ascii="Arial"/>
        </w:rPr>
        <w:t xml:space="preserve">Allam Fayez </w:t>
      </w:r>
      <w:proofErr w:type="spellStart"/>
      <w:r w:rsidRPr="00681A1C">
        <w:rPr>
          <w:rFonts w:ascii="Arial"/>
        </w:rPr>
        <w:t>Abuhamda</w:t>
      </w:r>
      <w:proofErr w:type="spellEnd"/>
    </w:p>
    <w:p w:rsidR="00681A1C" w:rsidRPr="00681A1C" w:rsidRDefault="00681A1C" w:rsidP="00681A1C">
      <w:pPr>
        <w:spacing w:before="92"/>
        <w:ind w:right="4234"/>
        <w:rPr>
          <w:rFonts w:ascii="Arial"/>
        </w:rPr>
      </w:pPr>
      <w:r w:rsidRPr="00681A1C">
        <w:rPr>
          <w:rFonts w:ascii="Arial"/>
        </w:rPr>
        <w:t>Date of birth:4/5/1970</w:t>
      </w:r>
    </w:p>
    <w:p w:rsidR="00681A1C" w:rsidRPr="00681A1C" w:rsidRDefault="00681A1C" w:rsidP="00681A1C">
      <w:pPr>
        <w:spacing w:before="92"/>
        <w:ind w:right="4234"/>
        <w:rPr>
          <w:rFonts w:ascii="Arial"/>
        </w:rPr>
      </w:pPr>
      <w:r w:rsidRPr="00681A1C">
        <w:rPr>
          <w:rFonts w:ascii="Arial"/>
        </w:rPr>
        <w:t xml:space="preserve">Arab </w:t>
      </w:r>
      <w:r w:rsidR="006C166B">
        <w:rPr>
          <w:rFonts w:ascii="Arial"/>
        </w:rPr>
        <w:t xml:space="preserve">Board </w:t>
      </w:r>
      <w:r w:rsidRPr="00681A1C">
        <w:rPr>
          <w:rFonts w:ascii="Arial"/>
        </w:rPr>
        <w:t>of pediatrics/Qatar</w:t>
      </w:r>
    </w:p>
    <w:p w:rsidR="00681A1C" w:rsidRPr="00681A1C" w:rsidRDefault="00681A1C" w:rsidP="00681A1C">
      <w:pPr>
        <w:spacing w:before="92"/>
        <w:ind w:right="4234"/>
        <w:rPr>
          <w:rFonts w:ascii="Arial"/>
        </w:rPr>
      </w:pPr>
      <w:r w:rsidRPr="00681A1C">
        <w:rPr>
          <w:rFonts w:ascii="Arial"/>
        </w:rPr>
        <w:t>Neonatal fellowship/Qatar</w:t>
      </w:r>
    </w:p>
    <w:p w:rsidR="00681A1C" w:rsidRPr="00681A1C" w:rsidRDefault="00681A1C" w:rsidP="00681A1C">
      <w:pPr>
        <w:spacing w:before="92"/>
        <w:ind w:right="4234"/>
        <w:rPr>
          <w:rFonts w:ascii="Arial"/>
        </w:rPr>
      </w:pPr>
      <w:r w:rsidRPr="00681A1C">
        <w:rPr>
          <w:rFonts w:ascii="Arial"/>
        </w:rPr>
        <w:t xml:space="preserve">The senior consultant neonatologist and the head of </w:t>
      </w:r>
      <w:proofErr w:type="spellStart"/>
      <w:r w:rsidRPr="00681A1C">
        <w:rPr>
          <w:rFonts w:ascii="Arial"/>
        </w:rPr>
        <w:t>Shifa</w:t>
      </w:r>
      <w:proofErr w:type="spellEnd"/>
      <w:r w:rsidRPr="00681A1C">
        <w:rPr>
          <w:rFonts w:ascii="Arial"/>
        </w:rPr>
        <w:t xml:space="preserve"> NICU since 2013 till 2017</w:t>
      </w:r>
    </w:p>
    <w:p w:rsidR="00681A1C" w:rsidRPr="00681A1C" w:rsidRDefault="00681A1C" w:rsidP="00681A1C">
      <w:pPr>
        <w:spacing w:before="92"/>
        <w:ind w:right="4234"/>
        <w:rPr>
          <w:rFonts w:ascii="Arial"/>
        </w:rPr>
      </w:pPr>
      <w:r w:rsidRPr="00681A1C">
        <w:rPr>
          <w:rFonts w:ascii="Arial"/>
        </w:rPr>
        <w:t>Ministry of health Senior consultant neonatologist for all neonatal intensive care units in Gaza Strip since 1/11/2017 till now.</w:t>
      </w:r>
    </w:p>
    <w:p w:rsidR="00681A1C" w:rsidRPr="00681A1C" w:rsidRDefault="00681A1C" w:rsidP="00681A1C">
      <w:pPr>
        <w:spacing w:before="92"/>
        <w:ind w:right="4234"/>
        <w:rPr>
          <w:rFonts w:ascii="Arial"/>
        </w:rPr>
      </w:pPr>
      <w:r w:rsidRPr="00681A1C">
        <w:rPr>
          <w:rFonts w:ascii="Arial"/>
        </w:rPr>
        <w:t>Lecturer in the Islamic University in Gaza for Diploma of Child Health and Nutrition</w:t>
      </w:r>
    </w:p>
    <w:p w:rsidR="00681A1C" w:rsidRPr="00681A1C" w:rsidRDefault="00681A1C" w:rsidP="00681A1C">
      <w:pPr>
        <w:spacing w:before="92"/>
        <w:ind w:right="4234"/>
        <w:rPr>
          <w:rFonts w:ascii="Arial"/>
        </w:rPr>
      </w:pPr>
      <w:r w:rsidRPr="00681A1C">
        <w:rPr>
          <w:rFonts w:ascii="Arial"/>
        </w:rPr>
        <w:t>Lecturer in the Al-Quds University for the master of nursing</w:t>
      </w:r>
    </w:p>
    <w:p w:rsidR="00AE3E37" w:rsidRDefault="00A9710C">
      <w:pPr>
        <w:spacing w:before="62"/>
        <w:ind w:left="4217" w:right="4235"/>
        <w:jc w:val="center"/>
        <w:rPr>
          <w:rFonts w:ascii="Arial"/>
          <w:sz w:val="14"/>
        </w:rPr>
      </w:pPr>
      <w:r>
        <w:rPr>
          <w:rFonts w:ascii="Arial"/>
          <w:sz w:val="14"/>
        </w:rPr>
        <w:t xml:space="preserve">Email: </w:t>
      </w:r>
      <w:r w:rsidR="006C166B">
        <w:rPr>
          <w:rFonts w:ascii="Arial"/>
          <w:sz w:val="14"/>
        </w:rPr>
        <w:t>allam570@yahoo.com</w:t>
      </w:r>
    </w:p>
    <w:p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E3E37" w:rsidP="006C166B">
      <w:pPr>
        <w:spacing w:before="39"/>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AD3" w:rsidRDefault="00117AD3">
      <w:r>
        <w:separator/>
      </w:r>
    </w:p>
  </w:endnote>
  <w:endnote w:type="continuationSeparator" w:id="0">
    <w:p w:rsidR="00117AD3" w:rsidRDefault="00117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AD3" w:rsidRDefault="00117AD3">
      <w:r>
        <w:separator/>
      </w:r>
    </w:p>
  </w:footnote>
  <w:footnote w:type="continuationSeparator" w:id="0">
    <w:p w:rsidR="00117AD3" w:rsidRDefault="00117A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F2C0C"/>
    <w:multiLevelType w:val="hybridMultilevel"/>
    <w:tmpl w:val="1444F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17AD3"/>
    <w:rsid w:val="001263DF"/>
    <w:rsid w:val="002455EC"/>
    <w:rsid w:val="00292ED9"/>
    <w:rsid w:val="002F7F50"/>
    <w:rsid w:val="00325477"/>
    <w:rsid w:val="00345473"/>
    <w:rsid w:val="00404E5B"/>
    <w:rsid w:val="00414F7B"/>
    <w:rsid w:val="004355DC"/>
    <w:rsid w:val="004749B4"/>
    <w:rsid w:val="00494130"/>
    <w:rsid w:val="004F3523"/>
    <w:rsid w:val="005973B9"/>
    <w:rsid w:val="005B3A56"/>
    <w:rsid w:val="006060CE"/>
    <w:rsid w:val="0063497F"/>
    <w:rsid w:val="00681A1C"/>
    <w:rsid w:val="006C166B"/>
    <w:rsid w:val="00873DF0"/>
    <w:rsid w:val="008756E6"/>
    <w:rsid w:val="008A08B6"/>
    <w:rsid w:val="008B16C6"/>
    <w:rsid w:val="009B2D44"/>
    <w:rsid w:val="00A07E82"/>
    <w:rsid w:val="00A9710C"/>
    <w:rsid w:val="00AD1371"/>
    <w:rsid w:val="00AE3E37"/>
    <w:rsid w:val="00B21A57"/>
    <w:rsid w:val="00C33602"/>
    <w:rsid w:val="00CD6F55"/>
    <w:rsid w:val="00CE6419"/>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رأس الصفحة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تذييل الصفحة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نص في بالون Char"/>
    <w:basedOn w:val="a0"/>
    <w:link w:val="a7"/>
    <w:uiPriority w:val="99"/>
    <w:semiHidden/>
    <w:rsid w:val="004F3523"/>
    <w:rPr>
      <w:rFonts w:ascii="Tahoma" w:eastAsia="Tw Cen MT" w:hAnsi="Tahoma" w:cs="Tahoma"/>
      <w:sz w:val="16"/>
      <w:szCs w:val="16"/>
    </w:rPr>
  </w:style>
  <w:style w:type="character" w:styleId="Hyperlink">
    <w:name w:val="Hyperlink"/>
    <w:basedOn w:val="a0"/>
    <w:uiPriority w:val="99"/>
    <w:unhideWhenUsed/>
    <w:rsid w:val="008756E6"/>
    <w:rPr>
      <w:color w:val="0000FF" w:themeColor="hyperlink"/>
      <w:u w:val="single"/>
    </w:rPr>
  </w:style>
  <w:style w:type="character" w:customStyle="1" w:styleId="Char">
    <w:name w:val="نص أساسي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310</Words>
  <Characters>1768</Characters>
  <Application>Microsoft Office Word</Application>
  <DocSecurity>0</DocSecurity>
  <Lines>14</Lines>
  <Paragraphs>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atc</cp:lastModifiedBy>
  <cp:revision>5</cp:revision>
  <dcterms:created xsi:type="dcterms:W3CDTF">2018-09-01T17:30:00Z</dcterms:created>
  <dcterms:modified xsi:type="dcterms:W3CDTF">2018-09-01T17:32:00Z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