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9EB25" w14:textId="77777777" w:rsidR="00AE3E37" w:rsidRDefault="001B37FD" w:rsidP="00494130">
      <w:pPr>
        <w:pStyle w:val="Heading1"/>
        <w:spacing w:before="170"/>
        <w:ind w:left="0"/>
      </w:pPr>
      <w:r>
        <w:rPr>
          <w:color w:val="337AB7"/>
        </w:rPr>
        <w:t>Accumulation of Carbon Dioxide and Methane in the Earth’s Atmosphere is not responsible for the recent Worldwide Heat Wave</w:t>
      </w:r>
    </w:p>
    <w:p w14:paraId="2E3BEC59" w14:textId="77777777" w:rsidR="00D70679" w:rsidRDefault="001B37FD" w:rsidP="001B37FD">
      <w:pPr>
        <w:pStyle w:val="BodyText"/>
        <w:spacing w:before="73" w:line="198" w:lineRule="exact"/>
        <w:ind w:left="100" w:right="5987"/>
        <w:rPr>
          <w:rFonts w:ascii="Arial"/>
        </w:rPr>
      </w:pPr>
      <w:r>
        <w:rPr>
          <w:rFonts w:ascii="Arial"/>
        </w:rPr>
        <w:t xml:space="preserve">G. V. </w:t>
      </w:r>
      <w:proofErr w:type="spellStart"/>
      <w:r>
        <w:rPr>
          <w:rFonts w:ascii="Arial"/>
        </w:rPr>
        <w:t>Chilingar</w:t>
      </w:r>
      <w:proofErr w:type="spellEnd"/>
      <w:r>
        <w:rPr>
          <w:rFonts w:ascii="Arial"/>
        </w:rPr>
        <w:t xml:space="preserve">, L. F. </w:t>
      </w:r>
      <w:proofErr w:type="spellStart"/>
      <w:r>
        <w:rPr>
          <w:rFonts w:ascii="Arial"/>
        </w:rPr>
        <w:t>Khilyuk</w:t>
      </w:r>
      <w:proofErr w:type="spellEnd"/>
      <w:r>
        <w:rPr>
          <w:rFonts w:ascii="Arial"/>
        </w:rPr>
        <w:t xml:space="preserve">, O. G. </w:t>
      </w:r>
      <w:proofErr w:type="spellStart"/>
      <w:r>
        <w:rPr>
          <w:rFonts w:ascii="Arial"/>
        </w:rPr>
        <w:t>Sorokhtin</w:t>
      </w:r>
      <w:proofErr w:type="spellEnd"/>
      <w:r>
        <w:rPr>
          <w:rFonts w:ascii="Arial"/>
        </w:rPr>
        <w:t xml:space="preserve">, </w:t>
      </w:r>
    </w:p>
    <w:p w14:paraId="137EBDFD" w14:textId="2A021DBF" w:rsidR="001B37FD" w:rsidRDefault="001B37FD" w:rsidP="001B37FD">
      <w:pPr>
        <w:pStyle w:val="BodyText"/>
        <w:spacing w:before="73" w:line="198" w:lineRule="exact"/>
        <w:ind w:left="100" w:right="5987"/>
        <w:rPr>
          <w:rFonts w:ascii="Arial"/>
        </w:rPr>
      </w:pPr>
      <w:bookmarkStart w:id="0" w:name="_GoBack"/>
      <w:bookmarkEnd w:id="0"/>
      <w:r>
        <w:rPr>
          <w:rFonts w:ascii="Arial"/>
        </w:rPr>
        <w:t>California, USA</w:t>
      </w:r>
    </w:p>
    <w:p w14:paraId="004B5AB2" w14:textId="77777777" w:rsidR="00AE3E37" w:rsidRDefault="00AE3E37">
      <w:pPr>
        <w:pStyle w:val="BodyText"/>
        <w:rPr>
          <w:rFonts w:ascii="Arial"/>
          <w:sz w:val="20"/>
        </w:rPr>
      </w:pPr>
    </w:p>
    <w:p w14:paraId="65E31296" w14:textId="77777777" w:rsidR="00AE3E37" w:rsidRDefault="00AE3E37">
      <w:pPr>
        <w:pStyle w:val="BodyText"/>
        <w:spacing w:before="3"/>
        <w:rPr>
          <w:rFonts w:ascii="Arial"/>
          <w:sz w:val="21"/>
        </w:rPr>
      </w:pPr>
    </w:p>
    <w:p w14:paraId="534CFFF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C04E8DF"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3667EB0" w14:textId="77777777" w:rsidR="001B37FD" w:rsidRDefault="001B37FD" w:rsidP="001B37FD">
      <w:pPr>
        <w:spacing w:line="276" w:lineRule="auto"/>
        <w:jc w:val="both"/>
      </w:pPr>
      <w:r>
        <w:t xml:space="preserve">Using the modified-adiabatic model of </w:t>
      </w:r>
      <w:proofErr w:type="spellStart"/>
      <w:r>
        <w:t>Sorokhtin</w:t>
      </w:r>
      <w:proofErr w:type="spellEnd"/>
      <w:r>
        <w:t>/</w:t>
      </w:r>
      <w:proofErr w:type="spellStart"/>
      <w:r>
        <w:t>Chilingar</w:t>
      </w:r>
      <w:proofErr w:type="spellEnd"/>
      <w:r>
        <w:t xml:space="preserve">, the writers show that the evolution of carbon dioxide and methane into the atmosphere does not contribute to global warming. The temperatures calculated using </w:t>
      </w:r>
      <w:proofErr w:type="spellStart"/>
      <w:r>
        <w:t>Sorokhtin</w:t>
      </w:r>
      <w:proofErr w:type="spellEnd"/>
      <w:r>
        <w:t>/</w:t>
      </w:r>
      <w:proofErr w:type="spellStart"/>
      <w:r>
        <w:t>Chilingar</w:t>
      </w:r>
      <w:proofErr w:type="spellEnd"/>
      <w:r>
        <w:t xml:space="preserve"> model are close to those obtained empirically. Significant releases of anthropogenic carbon dioxide and methane into the atmosphere do not change average parameters of the Earth’s thermal regime and have no effect on the Earth’s global warming. Moreover, based on the modified-adiabatic model of heat transfer in the atmosphere, the writers showed that additional releases of CO2 and CH4 lead to cooling of the Earth’s atmosphere. Our adiabatic model was proved to be correct by testing on empirical data</w:t>
      </w:r>
    </w:p>
    <w:p w14:paraId="3E17114F" w14:textId="77777777" w:rsidR="001B37FD" w:rsidRDefault="001B37FD">
      <w:pPr>
        <w:pStyle w:val="Heading3"/>
        <w:spacing w:before="74"/>
        <w:rPr>
          <w:b w:val="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874"/>
      </w:tblGrid>
      <w:tr w:rsidR="001B37FD" w14:paraId="1B806BD4" w14:textId="77777777" w:rsidTr="003C14DA">
        <w:tc>
          <w:tcPr>
            <w:tcW w:w="6480" w:type="dxa"/>
            <w:vAlign w:val="center"/>
          </w:tcPr>
          <w:p w14:paraId="15FFE8C8" w14:textId="77777777" w:rsidR="001B37FD" w:rsidRPr="006366BA" w:rsidRDefault="001B37FD" w:rsidP="003C14DA">
            <w:pPr>
              <w:spacing w:line="276" w:lineRule="auto"/>
            </w:pPr>
            <m:oMathPara>
              <m:oMathParaPr>
                <m:jc m:val="left"/>
              </m:oMathParaPr>
              <m:oMath>
                <m:r>
                  <w:rPr>
                    <w:rFonts w:ascii="Cambria Math" w:hAnsi="Cambria Math"/>
                  </w:rPr>
                  <m:t>T</m:t>
                </m:r>
                <m:r>
                  <m:rPr>
                    <m:sty m:val="p"/>
                  </m:rP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α</m:t>
                    </m:r>
                  </m:sup>
                </m:sSup>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d>
                              <m:dPr>
                                <m:ctrlPr>
                                  <w:rPr>
                                    <w:rFonts w:ascii="Cambria Math" w:hAnsi="Cambria Math"/>
                                  </w:rPr>
                                </m:ctrlPr>
                              </m:dPr>
                              <m:e>
                                <m:r>
                                  <m:rPr>
                                    <m:sty m:val="p"/>
                                  </m:rPr>
                                  <w:rPr>
                                    <w:rFonts w:ascii="Cambria Math" w:hAnsi="Cambria Math"/>
                                  </w:rPr>
                                  <m:t>1-</m:t>
                                </m:r>
                                <m:r>
                                  <w:rPr>
                                    <w:rFonts w:ascii="Cambria Math" w:hAnsi="Cambria Math"/>
                                  </w:rPr>
                                  <m:t>A</m:t>
                                </m:r>
                              </m:e>
                            </m:d>
                            <m:r>
                              <w:rPr>
                                <w:rFonts w:ascii="Cambria Math" w:hAnsi="Cambria Math"/>
                              </w:rPr>
                              <m:t>S</m:t>
                            </m:r>
                          </m:num>
                          <m:den>
                            <m:r>
                              <m:rPr>
                                <m:sty m:val="p"/>
                              </m:rPr>
                              <w:rPr>
                                <w:rFonts w:ascii="Cambria Math" w:hAnsi="Cambria Math"/>
                              </w:rPr>
                              <w:sym w:font="Symbol" w:char="F073"/>
                            </m:r>
                            <m:r>
                              <m:rPr>
                                <m:sty m:val="p"/>
                              </m:rPr>
                              <w:rPr>
                                <w:rFonts w:ascii="Cambria Math" w:hAnsi="Cambria Math"/>
                              </w:rPr>
                              <m:t>(</m:t>
                            </m:r>
                            <m:f>
                              <m:fPr>
                                <m:ctrlPr>
                                  <w:rPr>
                                    <w:rFonts w:ascii="Cambria Math" w:hAnsi="Cambria Math"/>
                                  </w:rPr>
                                </m:ctrlPr>
                              </m:fPr>
                              <m:num>
                                <m:r>
                                  <m:rPr>
                                    <m:sty m:val="p"/>
                                  </m:rPr>
                                  <w:rPr>
                                    <w:rFonts w:ascii="Cambria Math" w:hAnsi="Cambria Math"/>
                                  </w:rPr>
                                  <m:t>4</m:t>
                                </m:r>
                                <m:d>
                                  <m:dPr>
                                    <m:ctrlPr>
                                      <w:rPr>
                                        <w:rFonts w:ascii="Cambria Math" w:hAnsi="Cambria Math"/>
                                      </w:rPr>
                                    </m:ctrlPr>
                                  </m:dPr>
                                  <m:e>
                                    <m:f>
                                      <m:fPr>
                                        <m:ctrlPr>
                                          <w:rPr>
                                            <w:rFonts w:ascii="Cambria Math" w:hAnsi="Cambria Math"/>
                                          </w:rPr>
                                        </m:ctrlPr>
                                      </m:fPr>
                                      <m:num>
                                        <m:r>
                                          <w:rPr>
                                            <w:rFonts w:ascii="Cambria Math" w:hAnsi="Cambria Math"/>
                                          </w:rPr>
                                          <m:t>π</m:t>
                                        </m:r>
                                      </m:num>
                                      <m:den>
                                        <m:r>
                                          <m:rPr>
                                            <m:sty m:val="p"/>
                                          </m:rPr>
                                          <w:rPr>
                                            <w:rFonts w:ascii="Cambria Math" w:hAnsi="Cambria Math"/>
                                          </w:rPr>
                                          <m:t>2</m:t>
                                        </m:r>
                                      </m:den>
                                    </m:f>
                                    <m:r>
                                      <m:rPr>
                                        <m:sty m:val="p"/>
                                      </m:rPr>
                                      <w:rPr>
                                        <w:rFonts w:ascii="Cambria Math" w:hAnsi="Cambria Math"/>
                                      </w:rPr>
                                      <m:t>-</m:t>
                                    </m:r>
                                    <m:r>
                                      <m:rPr>
                                        <m:sty m:val="p"/>
                                      </m:rPr>
                                      <w:rPr>
                                        <w:rFonts w:ascii="Cambria Math" w:hAnsi="Cambria Math"/>
                                      </w:rPr>
                                      <w:sym w:font="Symbol" w:char="F079"/>
                                    </m:r>
                                  </m:e>
                                </m:d>
                              </m:num>
                              <m:den>
                                <m:f>
                                  <m:fPr>
                                    <m:ctrlPr>
                                      <w:rPr>
                                        <w:rFonts w:ascii="Cambria Math" w:hAnsi="Cambria Math"/>
                                      </w:rPr>
                                    </m:ctrlPr>
                                  </m:fPr>
                                  <m:num>
                                    <m:r>
                                      <w:rPr>
                                        <w:rFonts w:ascii="Cambria Math" w:hAnsi="Cambria Math"/>
                                      </w:rPr>
                                      <m:t>π</m:t>
                                    </m:r>
                                  </m:num>
                                  <m:den>
                                    <m:r>
                                      <m:rPr>
                                        <m:sty m:val="p"/>
                                      </m:rPr>
                                      <w:rPr>
                                        <w:rFonts w:ascii="Cambria Math" w:hAnsi="Cambria Math"/>
                                      </w:rPr>
                                      <m:t>2</m:t>
                                    </m:r>
                                  </m:den>
                                </m:f>
                              </m:den>
                            </m:f>
                            <m:r>
                              <m:rPr>
                                <m:sty m:val="p"/>
                              </m:rPr>
                              <w:rPr>
                                <w:rFonts w:ascii="Cambria Math" w:hAnsi="Cambria Math"/>
                              </w:rPr>
                              <m:t>+</m:t>
                            </m:r>
                            <m:f>
                              <m:fPr>
                                <m:ctrlPr>
                                  <w:rPr>
                                    <w:rFonts w:ascii="Cambria Math" w:hAnsi="Cambria Math"/>
                                  </w:rPr>
                                </m:ctrlPr>
                              </m:fPr>
                              <m:num>
                                <m:r>
                                  <m:rPr>
                                    <m:sty m:val="p"/>
                                  </m:rPr>
                                  <w:rPr>
                                    <w:rFonts w:ascii="Cambria Math" w:hAnsi="Cambria Math"/>
                                  </w:rPr>
                                  <m:t>4</m:t>
                                </m:r>
                                <m:r>
                                  <m:rPr>
                                    <m:sty m:val="p"/>
                                  </m:rPr>
                                  <w:rPr>
                                    <w:rFonts w:ascii="Cambria Math" w:hAnsi="Cambria Math"/>
                                  </w:rPr>
                                  <w:sym w:font="Symbol" w:char="F079"/>
                                </m:r>
                              </m:num>
                              <m:den>
                                <m:f>
                                  <m:fPr>
                                    <m:ctrlPr>
                                      <w:rPr>
                                        <w:rFonts w:ascii="Cambria Math" w:hAnsi="Cambria Math"/>
                                      </w:rPr>
                                    </m:ctrlPr>
                                  </m:fPr>
                                  <m:num>
                                    <m:r>
                                      <w:rPr>
                                        <w:rFonts w:ascii="Cambria Math" w:hAnsi="Cambria Math"/>
                                      </w:rPr>
                                      <m:t>π</m:t>
                                    </m:r>
                                  </m:num>
                                  <m:den>
                                    <m:r>
                                      <m:rPr>
                                        <m:sty m:val="p"/>
                                      </m:rPr>
                                      <w:rPr>
                                        <w:rFonts w:ascii="Cambria Math" w:hAnsi="Cambria Math"/>
                                      </w:rPr>
                                      <m:t>2</m:t>
                                    </m:r>
                                  </m:den>
                                </m:f>
                                <m:d>
                                  <m:dPr>
                                    <m:ctrlPr>
                                      <w:rPr>
                                        <w:rFonts w:ascii="Cambria Math" w:hAnsi="Cambria Math"/>
                                      </w:rPr>
                                    </m:ctrlPr>
                                  </m:dPr>
                                  <m:e>
                                    <m:r>
                                      <m:rPr>
                                        <m:sty m:val="p"/>
                                      </m:rPr>
                                      <w:rPr>
                                        <w:rFonts w:ascii="Cambria Math" w:hAnsi="Cambria Math"/>
                                      </w:rPr>
                                      <m:t>1+</m:t>
                                    </m:r>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w:sym w:font="Symbol" w:char="F079"/>
                                        </m:r>
                                      </m:e>
                                    </m:func>
                                  </m:e>
                                </m:d>
                              </m:den>
                            </m:f>
                            <m:r>
                              <m:rPr>
                                <m:sty m:val="p"/>
                              </m:rPr>
                              <w:rPr>
                                <w:rFonts w:ascii="Cambria Math" w:hAnsi="Cambria Math"/>
                              </w:rPr>
                              <m:t>)</m:t>
                            </m:r>
                          </m:den>
                        </m:f>
                      </m:e>
                    </m:d>
                  </m:e>
                  <m:sup>
                    <m:r>
                      <m:rPr>
                        <m:sty m:val="p"/>
                      </m:rPr>
                      <w:rPr>
                        <w:rFonts w:ascii="Cambria Math" w:hAnsi="Cambria Math"/>
                      </w:rPr>
                      <m:t>1/4</m:t>
                    </m:r>
                  </m:sup>
                </m:sSup>
                <m:sSup>
                  <m:sSupPr>
                    <m:ctrlPr>
                      <w:rPr>
                        <w:rFonts w:ascii="Cambria Math" w:hAnsi="Cambria Math"/>
                      </w:rPr>
                    </m:ctrlPr>
                  </m:sSupPr>
                  <m:e>
                    <m:r>
                      <m:rPr>
                        <m:sty m:val="p"/>
                      </m:rPr>
                      <w:rPr>
                        <w:rFonts w:ascii="Cambria Math" w:hAnsi="Cambria Math"/>
                      </w:rPr>
                      <m:t>(</m:t>
                    </m:r>
                    <m:f>
                      <m:fPr>
                        <m:ctrlPr>
                          <w:rPr>
                            <w:rFonts w:ascii="Cambria Math" w:hAnsi="Cambria Math"/>
                          </w:rPr>
                        </m:ctrlPr>
                      </m:fPr>
                      <m:num>
                        <m:r>
                          <w:rPr>
                            <w:rFonts w:ascii="Cambria Math" w:hAnsi="Cambria Math"/>
                          </w:rPr>
                          <m:t>p</m:t>
                        </m:r>
                      </m:num>
                      <m:den>
                        <m:sSub>
                          <m:sSubPr>
                            <m:ctrlPr>
                              <w:rPr>
                                <w:rFonts w:ascii="Cambria Math" w:hAnsi="Cambria Math"/>
                              </w:rPr>
                            </m:ctrlPr>
                          </m:sSubPr>
                          <m:e>
                            <m:r>
                              <w:rPr>
                                <w:rFonts w:ascii="Cambria Math" w:hAnsi="Cambria Math"/>
                              </w:rPr>
                              <m:t>p</m:t>
                            </m:r>
                          </m:e>
                          <m:sub>
                            <m:r>
                              <m:rPr>
                                <m:sty m:val="p"/>
                              </m:rPr>
                              <w:rPr>
                                <w:rFonts w:ascii="Cambria Math" w:hAnsi="Cambria Math"/>
                              </w:rPr>
                              <m:t>0</m:t>
                            </m:r>
                          </m:sub>
                        </m:sSub>
                      </m:den>
                    </m:f>
                    <m:r>
                      <m:rPr>
                        <m:sty m:val="p"/>
                      </m:rPr>
                      <w:rPr>
                        <w:rFonts w:ascii="Cambria Math" w:hAnsi="Cambria Math"/>
                      </w:rPr>
                      <m:t>)</m:t>
                    </m:r>
                  </m:e>
                  <m:sup>
                    <m:r>
                      <w:rPr>
                        <w:rFonts w:ascii="Cambria Math" w:hAnsi="Cambria Math"/>
                      </w:rPr>
                      <m:t>α</m:t>
                    </m:r>
                  </m:sup>
                </m:sSup>
                <m:r>
                  <m:rPr>
                    <m:sty m:val="p"/>
                  </m:rPr>
                  <w:rPr>
                    <w:rFonts w:ascii="Cambria Math" w:hAnsi="Cambria Math"/>
                  </w:rPr>
                  <m:t>,</m:t>
                </m:r>
              </m:oMath>
            </m:oMathPara>
          </w:p>
        </w:tc>
        <w:tc>
          <w:tcPr>
            <w:tcW w:w="2880" w:type="dxa"/>
            <w:vAlign w:val="center"/>
          </w:tcPr>
          <w:p w14:paraId="1591F569" w14:textId="77777777" w:rsidR="001B37FD" w:rsidRDefault="001B37FD" w:rsidP="003C14DA">
            <w:pPr>
              <w:spacing w:line="276" w:lineRule="auto"/>
              <w:jc w:val="right"/>
            </w:pPr>
            <w:r>
              <w:t>(11)</w:t>
            </w:r>
          </w:p>
        </w:tc>
      </w:tr>
    </w:tbl>
    <w:p w14:paraId="28B55DB6" w14:textId="77777777" w:rsidR="00AE3E37" w:rsidRDefault="00A9710C" w:rsidP="001B37FD">
      <w:pPr>
        <w:pStyle w:val="Heading3"/>
        <w:spacing w:before="74"/>
      </w:pPr>
      <w:r>
        <w:rPr>
          <w:b w:val="0"/>
        </w:rPr>
        <w:br w:type="column"/>
      </w:r>
    </w:p>
    <w:p w14:paraId="50D8E3B6" w14:textId="77777777" w:rsidR="00AE3E37" w:rsidRDefault="00AE3E37">
      <w:pPr>
        <w:pStyle w:val="BodyText"/>
        <w:spacing w:before="2"/>
        <w:rPr>
          <w:rFonts w:ascii="Arial"/>
          <w:b/>
          <w:sz w:val="16"/>
        </w:rPr>
      </w:pPr>
    </w:p>
    <w:p w14:paraId="2BA499B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4AA61E4" w14:textId="5BB9DBFF" w:rsidR="001B37FD" w:rsidRDefault="001B37FD" w:rsidP="001B37FD">
      <w:pPr>
        <w:spacing w:line="276" w:lineRule="auto"/>
        <w:jc w:val="both"/>
      </w:pPr>
      <w:r>
        <w:t xml:space="preserve">[1] </w:t>
      </w:r>
      <w:proofErr w:type="spellStart"/>
      <w:r>
        <w:t>Chilingar</w:t>
      </w:r>
      <w:proofErr w:type="spellEnd"/>
      <w:r>
        <w:t xml:space="preserve">, G.V., </w:t>
      </w:r>
      <w:proofErr w:type="spellStart"/>
      <w:r>
        <w:t>Sorokhtin</w:t>
      </w:r>
      <w:proofErr w:type="spellEnd"/>
      <w:r>
        <w:t xml:space="preserve">, O.G., </w:t>
      </w:r>
      <w:proofErr w:type="spellStart"/>
      <w:r>
        <w:t>Khilyuk</w:t>
      </w:r>
      <w:proofErr w:type="spellEnd"/>
      <w:r>
        <w:t xml:space="preserve"> L.F., and Lui, M. (</w:t>
      </w:r>
      <w:r w:rsidR="00FB5416">
        <w:t>2</w:t>
      </w:r>
      <w:r>
        <w:t xml:space="preserve">014) Do Increasing Contents of Carbon Dioxide and Methane in the Atmosphere Cause Global Warming? </w:t>
      </w:r>
      <w:r w:rsidRPr="001F61B0">
        <w:rPr>
          <w:i/>
          <w:iCs/>
        </w:rPr>
        <w:t>Atmospheric and Climate Science</w:t>
      </w:r>
      <w:r>
        <w:t>, 4, 819-827.</w:t>
      </w:r>
    </w:p>
    <w:p w14:paraId="777A4230" w14:textId="77777777" w:rsidR="001B37FD" w:rsidRDefault="001B37FD" w:rsidP="001B37FD">
      <w:pPr>
        <w:spacing w:line="276" w:lineRule="auto"/>
        <w:jc w:val="both"/>
      </w:pPr>
      <w:r>
        <w:t xml:space="preserve">[2] </w:t>
      </w:r>
      <w:proofErr w:type="spellStart"/>
      <w:r>
        <w:t>Sorokhtin</w:t>
      </w:r>
      <w:proofErr w:type="spellEnd"/>
      <w:r>
        <w:t xml:space="preserve">, O.G., </w:t>
      </w:r>
      <w:proofErr w:type="spellStart"/>
      <w:r>
        <w:t>Chilingar</w:t>
      </w:r>
      <w:proofErr w:type="spellEnd"/>
      <w:r>
        <w:t xml:space="preserve">, G.V., and </w:t>
      </w:r>
      <w:proofErr w:type="spellStart"/>
      <w:r>
        <w:t>Sorokhtin</w:t>
      </w:r>
      <w:proofErr w:type="spellEnd"/>
      <w:r>
        <w:t xml:space="preserve">, N.O. (2010) </w:t>
      </w:r>
      <w:r w:rsidRPr="00F74033">
        <w:rPr>
          <w:i/>
          <w:iCs/>
        </w:rPr>
        <w:t>Theory of Earth Evolution</w:t>
      </w:r>
      <w:r>
        <w:t xml:space="preserve">, Moscow, </w:t>
      </w:r>
      <w:proofErr w:type="spellStart"/>
      <w:r>
        <w:t>Nauka</w:t>
      </w:r>
      <w:proofErr w:type="spellEnd"/>
      <w:r>
        <w:t>, 751, p. (in Russian).</w:t>
      </w:r>
    </w:p>
    <w:p w14:paraId="284A2DE4" w14:textId="77777777" w:rsidR="001B37FD" w:rsidRDefault="001B37FD" w:rsidP="001B37FD">
      <w:pPr>
        <w:spacing w:line="276" w:lineRule="auto"/>
        <w:jc w:val="both"/>
      </w:pPr>
      <w:r>
        <w:t xml:space="preserve">[3] </w:t>
      </w:r>
      <w:proofErr w:type="spellStart"/>
      <w:r>
        <w:t>Khilyuk</w:t>
      </w:r>
      <w:proofErr w:type="spellEnd"/>
      <w:r>
        <w:t xml:space="preserve">, L.F. and </w:t>
      </w:r>
      <w:proofErr w:type="spellStart"/>
      <w:r>
        <w:t>Chilingar</w:t>
      </w:r>
      <w:proofErr w:type="spellEnd"/>
      <w:r>
        <w:t xml:space="preserve">, G.V. (2006) On Global Forces of Nature Driving the Earth’s Climate. Are humans involved? </w:t>
      </w:r>
      <w:r w:rsidRPr="001F61B0">
        <w:rPr>
          <w:i/>
          <w:iCs/>
        </w:rPr>
        <w:t>Environmental Geology</w:t>
      </w:r>
      <w:r>
        <w:t>, 50, 899-910.</w:t>
      </w:r>
    </w:p>
    <w:p w14:paraId="40CF4072" w14:textId="77777777" w:rsidR="001B37FD" w:rsidRDefault="001B37FD" w:rsidP="001B37FD">
      <w:pPr>
        <w:spacing w:line="276" w:lineRule="auto"/>
        <w:jc w:val="both"/>
      </w:pPr>
      <w:r>
        <w:t xml:space="preserve">[4] Robertson, J.O., </w:t>
      </w:r>
      <w:proofErr w:type="spellStart"/>
      <w:r>
        <w:t>Chilingar</w:t>
      </w:r>
      <w:proofErr w:type="spellEnd"/>
      <w:r>
        <w:t xml:space="preserve">, G.V., </w:t>
      </w:r>
      <w:proofErr w:type="spellStart"/>
      <w:r>
        <w:t>Sorokhtin</w:t>
      </w:r>
      <w:proofErr w:type="spellEnd"/>
      <w:r>
        <w:t xml:space="preserve">, O.G., </w:t>
      </w:r>
      <w:proofErr w:type="spellStart"/>
      <w:r>
        <w:t>Sorokhtin</w:t>
      </w:r>
      <w:proofErr w:type="spellEnd"/>
      <w:r>
        <w:t xml:space="preserve">, N.O, and Long, W. (2018) </w:t>
      </w:r>
      <w:r w:rsidRPr="00F74033">
        <w:rPr>
          <w:i/>
          <w:iCs/>
        </w:rPr>
        <w:t>The Evolution of Earth’s Climate</w:t>
      </w:r>
      <w:r>
        <w:t>, Scrivener-Wiley, 282 p.</w:t>
      </w:r>
    </w:p>
    <w:p w14:paraId="69E82D3A" w14:textId="77777777" w:rsidR="001B37FD" w:rsidRDefault="001B37FD" w:rsidP="001B37FD">
      <w:pPr>
        <w:spacing w:line="276" w:lineRule="auto"/>
        <w:jc w:val="both"/>
      </w:pPr>
      <w:r>
        <w:t xml:space="preserve">[5] Zharkova, V.V., Shepherd, S.J., </w:t>
      </w:r>
      <w:proofErr w:type="spellStart"/>
      <w:r>
        <w:t>Zharkov</w:t>
      </w:r>
      <w:proofErr w:type="spellEnd"/>
      <w:r>
        <w:t>, S.I., and Popova, S. (2019) Oscillations of the Baseline of Solar Magnetic Field and Solar Irradiance on a Millennial Timescale. Scientific Reports, 9, Article 9197.</w:t>
      </w:r>
    </w:p>
    <w:p w14:paraId="0B1C05C8" w14:textId="77777777" w:rsidR="001B37FD" w:rsidRDefault="001B37FD" w:rsidP="001B37FD">
      <w:pPr>
        <w:spacing w:line="276" w:lineRule="auto"/>
        <w:jc w:val="both"/>
      </w:pPr>
      <w:r>
        <w:t>[6] Akasofu, P. (2010) On the Recovery from the Little Ice Age. Natural Science, 2, 1211-1224.</w:t>
      </w:r>
    </w:p>
    <w:p w14:paraId="4D1678DC" w14:textId="77777777" w:rsidR="001B37FD" w:rsidRDefault="001B37FD" w:rsidP="001B37FD">
      <w:pPr>
        <w:spacing w:line="276" w:lineRule="auto"/>
        <w:jc w:val="both"/>
      </w:pPr>
      <w:r>
        <w:t xml:space="preserve">[7] </w:t>
      </w:r>
      <w:r w:rsidRPr="003B21AF">
        <w:t xml:space="preserve">Bachinsky, A. U., </w:t>
      </w:r>
      <w:proofErr w:type="spellStart"/>
      <w:r w:rsidRPr="003B21AF">
        <w:t>Putilov</w:t>
      </w:r>
      <w:proofErr w:type="spellEnd"/>
      <w:r w:rsidRPr="003B21AF">
        <w:t xml:space="preserve">, V., Suvorov, N.P. (1951), </w:t>
      </w:r>
      <w:r w:rsidRPr="00F74033">
        <w:rPr>
          <w:i/>
          <w:iCs/>
        </w:rPr>
        <w:t>Handbook of Physics</w:t>
      </w:r>
      <w:r>
        <w:rPr>
          <w:i/>
          <w:iCs/>
        </w:rPr>
        <w:t>,</w:t>
      </w:r>
      <w:r w:rsidRPr="003B21AF">
        <w:t xml:space="preserve"> Regis, Moscow, 380 pp.</w:t>
      </w:r>
    </w:p>
    <w:p w14:paraId="72277A64" w14:textId="77777777" w:rsidR="001B37FD" w:rsidRDefault="001B37FD" w:rsidP="001B37FD">
      <w:pPr>
        <w:spacing w:line="276" w:lineRule="auto"/>
        <w:jc w:val="both"/>
      </w:pPr>
      <w:r>
        <w:t xml:space="preserve">[8] </w:t>
      </w:r>
      <w:proofErr w:type="spellStart"/>
      <w:r w:rsidRPr="001E2AE1">
        <w:t>Landou</w:t>
      </w:r>
      <w:proofErr w:type="spellEnd"/>
      <w:r w:rsidRPr="001E2AE1">
        <w:t xml:space="preserve">, L.D and </w:t>
      </w:r>
      <w:proofErr w:type="spellStart"/>
      <w:r w:rsidRPr="001E2AE1">
        <w:t>Lifshits</w:t>
      </w:r>
      <w:proofErr w:type="spellEnd"/>
      <w:r w:rsidRPr="001E2AE1">
        <w:t xml:space="preserve">, E.M. (1976). </w:t>
      </w:r>
      <w:r w:rsidRPr="00F422EF">
        <w:rPr>
          <w:i/>
          <w:iCs/>
        </w:rPr>
        <w:t>Statistical physics</w:t>
      </w:r>
      <w:r w:rsidRPr="001E2AE1">
        <w:t>, part 1, 584 pp.</w:t>
      </w:r>
    </w:p>
    <w:p w14:paraId="6F8F52CC" w14:textId="77777777" w:rsidR="001B37FD" w:rsidRDefault="001B37FD" w:rsidP="001B37FD">
      <w:pPr>
        <w:spacing w:line="276" w:lineRule="auto"/>
        <w:jc w:val="both"/>
      </w:pPr>
      <w:r>
        <w:t xml:space="preserve">[9] </w:t>
      </w:r>
      <w:proofErr w:type="spellStart"/>
      <w:r w:rsidRPr="001E2AE1">
        <w:t>Voytkovich</w:t>
      </w:r>
      <w:proofErr w:type="spellEnd"/>
      <w:r w:rsidRPr="001E2AE1">
        <w:t xml:space="preserve">, G.V., </w:t>
      </w:r>
      <w:proofErr w:type="spellStart"/>
      <w:r w:rsidRPr="001E2AE1">
        <w:t>Miroshnikov</w:t>
      </w:r>
      <w:proofErr w:type="spellEnd"/>
      <w:r w:rsidRPr="001E2AE1">
        <w:t xml:space="preserve">, A.E., and Prokhorov, V.G. (1990). Reference </w:t>
      </w:r>
      <w:r>
        <w:t>b</w:t>
      </w:r>
      <w:r w:rsidRPr="001E2AE1">
        <w:t>ook of Geochemistry, Nedr</w:t>
      </w:r>
      <w:r>
        <w:t>a</w:t>
      </w:r>
      <w:r w:rsidRPr="001E2AE1">
        <w:t>, Moscow, 480 pp.</w:t>
      </w:r>
    </w:p>
    <w:p w14:paraId="686861B4" w14:textId="77777777" w:rsidR="001B37FD" w:rsidRPr="0018329E" w:rsidRDefault="001B37FD" w:rsidP="001B37FD">
      <w:pPr>
        <w:spacing w:line="276" w:lineRule="auto"/>
        <w:jc w:val="both"/>
        <w:rPr>
          <w:sz w:val="20"/>
          <w:szCs w:val="20"/>
        </w:rPr>
      </w:pPr>
      <w:r w:rsidRPr="0018329E">
        <w:rPr>
          <w:sz w:val="20"/>
          <w:szCs w:val="20"/>
        </w:rPr>
        <w:t>Dear Dr. Li,</w:t>
      </w:r>
    </w:p>
    <w:p w14:paraId="07793180" w14:textId="77777777" w:rsidR="00AE3E37" w:rsidRPr="008756E6" w:rsidRDefault="00AE3E37" w:rsidP="008756E6">
      <w:pPr>
        <w:tabs>
          <w:tab w:val="left" w:pos="384"/>
        </w:tabs>
        <w:ind w:right="117"/>
      </w:pPr>
    </w:p>
    <w:p w14:paraId="4F6CBFA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A0281A8" w14:textId="77777777" w:rsidR="00AE3E37" w:rsidRDefault="00AE3E37">
      <w:pPr>
        <w:pStyle w:val="BodyText"/>
        <w:rPr>
          <w:rFonts w:ascii="Calibri"/>
          <w:sz w:val="20"/>
        </w:rPr>
      </w:pPr>
    </w:p>
    <w:p w14:paraId="6D34BEC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CFCA18F" wp14:editId="72CEC3A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2663B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B87D3B4" w14:textId="2F5C6CB3" w:rsidR="00AE3E37" w:rsidRDefault="008756E6" w:rsidP="00404E5B">
      <w:pPr>
        <w:spacing w:before="92"/>
        <w:ind w:right="4234"/>
        <w:rPr>
          <w:rFonts w:ascii="Arial"/>
        </w:rPr>
      </w:pPr>
      <w:r>
        <w:rPr>
          <w:noProof/>
        </w:rPr>
        <w:t xml:space="preserve">              </w:t>
      </w:r>
      <w:r w:rsidR="00975248">
        <w:rPr>
          <w:rFonts w:ascii="Arial"/>
          <w:noProof/>
        </w:rPr>
        <w:drawing>
          <wp:inline distT="0" distB="0" distL="0" distR="0" wp14:anchorId="07C2E56C" wp14:editId="0BFF0AF8">
            <wp:extent cx="809625" cy="1133475"/>
            <wp:effectExtent l="0" t="0" r="9525" b="9525"/>
            <wp:docPr id="1" name="Picture 1" descr="A person with his mouth o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orge chilingar.jpg"/>
                    <pic:cNvPicPr/>
                  </pic:nvPicPr>
                  <pic:blipFill>
                    <a:blip r:embed="rId9">
                      <a:extLst>
                        <a:ext uri="{28A0092B-C50C-407E-A947-70E740481C1C}">
                          <a14:useLocalDpi xmlns:a14="http://schemas.microsoft.com/office/drawing/2010/main" val="0"/>
                        </a:ext>
                      </a:extLst>
                    </a:blip>
                    <a:stretch>
                      <a:fillRect/>
                    </a:stretch>
                  </pic:blipFill>
                  <pic:spPr>
                    <a:xfrm>
                      <a:off x="0" y="0"/>
                      <a:ext cx="809625" cy="1133475"/>
                    </a:xfrm>
                    <a:prstGeom prst="rect">
                      <a:avLst/>
                    </a:prstGeom>
                  </pic:spPr>
                </pic:pic>
              </a:graphicData>
            </a:graphic>
          </wp:inline>
        </w:drawing>
      </w:r>
    </w:p>
    <w:p w14:paraId="5A7F2CCD" w14:textId="5D315390" w:rsidR="00FB5416" w:rsidRDefault="00FB5416" w:rsidP="00FB5416">
      <w:pPr>
        <w:rPr>
          <w:rFonts w:ascii="Minion Pro"/>
          <w:sz w:val="24"/>
        </w:rPr>
        <w:sectPr w:rsidR="00FB5416">
          <w:type w:val="continuous"/>
          <w:pgSz w:w="11910" w:h="16840"/>
          <w:pgMar w:top="1740" w:right="600" w:bottom="840" w:left="620" w:header="720" w:footer="720" w:gutter="0"/>
          <w:cols w:space="720"/>
        </w:sectPr>
      </w:pPr>
      <w:r>
        <w:rPr>
          <w:color w:val="333333"/>
          <w:sz w:val="20"/>
          <w:szCs w:val="20"/>
          <w:shd w:val="clear" w:color="auto" w:fill="FFFFFF"/>
        </w:rPr>
        <w:t xml:space="preserve">George </w:t>
      </w:r>
      <w:proofErr w:type="spellStart"/>
      <w:r>
        <w:rPr>
          <w:color w:val="333333"/>
          <w:sz w:val="20"/>
          <w:szCs w:val="20"/>
          <w:shd w:val="clear" w:color="auto" w:fill="FFFFFF"/>
        </w:rPr>
        <w:t>Chilingar</w:t>
      </w:r>
      <w:proofErr w:type="spellEnd"/>
      <w:r>
        <w:rPr>
          <w:color w:val="333333"/>
          <w:sz w:val="20"/>
          <w:szCs w:val="20"/>
          <w:shd w:val="clear" w:color="auto" w:fill="FFFFFF"/>
        </w:rPr>
        <w:t xml:space="preserve"> is an American-Armenian Professor of Civil and Petroleum Engineering at the University of Southern California (USC). He received his Bachelor’s and Master’s degrees in Petroleum Engineering and a PhD in </w:t>
      </w:r>
      <w:hyperlink r:id="rId10" w:history="1">
        <w:r w:rsidRPr="00975248">
          <w:rPr>
            <w:color w:val="333333"/>
          </w:rPr>
          <w:t>Geology</w:t>
        </w:r>
      </w:hyperlink>
      <w:r>
        <w:rPr>
          <w:color w:val="333333"/>
          <w:sz w:val="20"/>
          <w:szCs w:val="20"/>
          <w:shd w:val="clear" w:color="auto" w:fill="FFFFFF"/>
        </w:rPr>
        <w:t xml:space="preserve">, all at USC. He has published 72 books and over 500 of articles </w:t>
      </w:r>
      <w:r w:rsidR="00D00DAA">
        <w:rPr>
          <w:color w:val="333333"/>
          <w:sz w:val="20"/>
          <w:szCs w:val="20"/>
          <w:shd w:val="clear" w:color="auto" w:fill="FFFFFF"/>
        </w:rPr>
        <w:softHyphen/>
      </w:r>
      <w:r w:rsidR="00D00DAA">
        <w:rPr>
          <w:color w:val="333333"/>
          <w:sz w:val="20"/>
          <w:szCs w:val="20"/>
          <w:shd w:val="clear" w:color="auto" w:fill="FFFFFF"/>
        </w:rPr>
        <w:softHyphen/>
      </w:r>
      <w:r>
        <w:rPr>
          <w:color w:val="333333"/>
          <w:sz w:val="20"/>
          <w:szCs w:val="20"/>
          <w:shd w:val="clear" w:color="auto" w:fill="FFFFFF"/>
        </w:rPr>
        <w:t>on geology, </w:t>
      </w:r>
      <w:hyperlink r:id="rId11" w:history="1">
        <w:r w:rsidRPr="00975248">
          <w:rPr>
            <w:color w:val="333333"/>
          </w:rPr>
          <w:t>petroleum engineering</w:t>
        </w:r>
      </w:hyperlink>
      <w:r>
        <w:rPr>
          <w:color w:val="333333"/>
          <w:sz w:val="20"/>
          <w:szCs w:val="20"/>
          <w:shd w:val="clear" w:color="auto" w:fill="FFFFFF"/>
        </w:rPr>
        <w:t> and </w:t>
      </w:r>
      <w:hyperlink r:id="rId12" w:history="1">
        <w:r w:rsidRPr="00975248">
          <w:rPr>
            <w:color w:val="333333"/>
          </w:rPr>
          <w:t>environmental engineering</w:t>
        </w:r>
      </w:hyperlink>
      <w:r>
        <w:rPr>
          <w:color w:val="333333"/>
          <w:sz w:val="20"/>
          <w:szCs w:val="20"/>
          <w:shd w:val="clear" w:color="auto" w:fill="FFFFFF"/>
        </w:rPr>
        <w:t>.</w:t>
      </w:r>
    </w:p>
    <w:p w14:paraId="44D15A29" w14:textId="09213872" w:rsidR="00AE3E37" w:rsidRDefault="00AE3E37">
      <w:pPr>
        <w:spacing w:before="41" w:line="154" w:lineRule="exact"/>
        <w:ind w:left="213" w:right="231"/>
        <w:jc w:val="both"/>
        <w:rPr>
          <w:rFonts w:ascii="Arial"/>
          <w:sz w:val="14"/>
        </w:rPr>
      </w:pPr>
    </w:p>
    <w:p w14:paraId="2E7CB275" w14:textId="3D88319E" w:rsidR="00AE3E37" w:rsidRDefault="00A9710C">
      <w:pPr>
        <w:spacing w:before="62"/>
        <w:ind w:left="4217" w:right="4235"/>
        <w:jc w:val="center"/>
        <w:rPr>
          <w:rFonts w:ascii="Arial"/>
          <w:sz w:val="14"/>
        </w:rPr>
      </w:pPr>
      <w:r>
        <w:rPr>
          <w:rFonts w:ascii="Arial"/>
          <w:sz w:val="14"/>
        </w:rPr>
        <w:t xml:space="preserve">Email: </w:t>
      </w:r>
      <w:r w:rsidR="00975248">
        <w:t>gchiling@usc.edu</w:t>
      </w:r>
    </w:p>
    <w:p w14:paraId="00D70B00" w14:textId="77777777"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16FD1061" wp14:editId="056A148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01CB3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4CD9FF8" w14:textId="77777777" w:rsidR="00AE3E37" w:rsidRDefault="00AE3E37">
      <w:pPr>
        <w:pStyle w:val="BodyText"/>
        <w:rPr>
          <w:rFonts w:ascii="Arial"/>
          <w:sz w:val="20"/>
        </w:rPr>
      </w:pPr>
    </w:p>
    <w:p w14:paraId="6F7EC3EF" w14:textId="77777777" w:rsidR="00AE3E37" w:rsidRDefault="00AE3E37">
      <w:pPr>
        <w:pStyle w:val="BodyText"/>
        <w:rPr>
          <w:rFonts w:ascii="Arial"/>
          <w:sz w:val="20"/>
        </w:rPr>
      </w:pPr>
    </w:p>
    <w:p w14:paraId="3CA8B6D2" w14:textId="5C44E0A3" w:rsidR="00AE3E37" w:rsidRDefault="00975248" w:rsidP="00975248">
      <w:pPr>
        <w:spacing w:before="39"/>
        <w:rPr>
          <w:rFonts w:ascii="Minion Pro"/>
          <w:sz w:val="24"/>
        </w:rPr>
      </w:pPr>
      <w:r>
        <w:rPr>
          <w:rFonts w:ascii="Minion Pro"/>
          <w:sz w:val="24"/>
        </w:rPr>
        <w:t xml:space="preserve"> </w:t>
      </w:r>
    </w:p>
    <w:p w14:paraId="4745EF1A" w14:textId="77777777" w:rsidR="00FB5416" w:rsidRDefault="00FB5416">
      <w:pPr>
        <w:rPr>
          <w:rFonts w:ascii="Minion Pro"/>
          <w:sz w:val="24"/>
        </w:rPr>
      </w:pPr>
    </w:p>
    <w:p w14:paraId="53E8B771" w14:textId="77777777" w:rsidR="00FB5416" w:rsidRDefault="00FB5416">
      <w:pPr>
        <w:rPr>
          <w:rFonts w:ascii="Minion Pro"/>
          <w:sz w:val="24"/>
        </w:rPr>
      </w:pPr>
    </w:p>
    <w:p w14:paraId="1E3A7760" w14:textId="1E642347" w:rsidR="00FB5416" w:rsidRDefault="00975248">
      <w:pPr>
        <w:rPr>
          <w:rFonts w:ascii="Minion Pro"/>
          <w:sz w:val="24"/>
        </w:rPr>
        <w:sectPr w:rsidR="00FB5416">
          <w:type w:val="continuous"/>
          <w:pgSz w:w="11910" w:h="16840"/>
          <w:pgMar w:top="1740" w:right="600" w:bottom="840" w:left="620" w:header="720" w:footer="720" w:gutter="0"/>
          <w:cols w:space="720"/>
        </w:sectPr>
      </w:pPr>
      <w:r>
        <w:rPr>
          <w:rFonts w:ascii="Minion Pro"/>
          <w:sz w:val="24"/>
        </w:rPr>
        <w:t xml:space="preserve"> </w:t>
      </w:r>
    </w:p>
    <w:p w14:paraId="440272D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CD4CB1" w14:textId="77777777" w:rsidR="00FC55FC" w:rsidRDefault="00FC55FC">
      <w:r>
        <w:separator/>
      </w:r>
    </w:p>
  </w:endnote>
  <w:endnote w:type="continuationSeparator" w:id="0">
    <w:p w14:paraId="2E6E086D" w14:textId="77777777"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81E1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AE641B4" wp14:editId="7E73826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9963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F3E37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05FD9AE" wp14:editId="682EBDB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AA4D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E3000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43085E5" wp14:editId="348D846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7B27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061D0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A18CB4" w14:textId="77777777" w:rsidR="00FC55FC" w:rsidRDefault="00FC55FC">
      <w:r>
        <w:separator/>
      </w:r>
    </w:p>
  </w:footnote>
  <w:footnote w:type="continuationSeparator" w:id="0">
    <w:p w14:paraId="31040843" w14:textId="77777777"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C3FE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184A920" wp14:editId="095927F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E021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C5FD606" wp14:editId="43A2781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1FE7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1C028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E2911"/>
    <w:rsid w:val="001263DF"/>
    <w:rsid w:val="001B37FD"/>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8E05D7"/>
    <w:rsid w:val="00975248"/>
    <w:rsid w:val="009B2D44"/>
    <w:rsid w:val="00A07E82"/>
    <w:rsid w:val="00A9710C"/>
    <w:rsid w:val="00AE3E37"/>
    <w:rsid w:val="00B21A57"/>
    <w:rsid w:val="00C33602"/>
    <w:rsid w:val="00C84BF2"/>
    <w:rsid w:val="00CD6F55"/>
    <w:rsid w:val="00D00DAA"/>
    <w:rsid w:val="00D70679"/>
    <w:rsid w:val="00DE3104"/>
    <w:rsid w:val="00E26B10"/>
    <w:rsid w:val="00F72EEA"/>
    <w:rsid w:val="00F84CAE"/>
    <w:rsid w:val="00FB5416"/>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5765E7"/>
  <w15:docId w15:val="{CB0CDBF9-7922-4655-987C-B20E885C6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39"/>
    <w:rsid w:val="001B37FD"/>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earthscience.conferenceseri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rthscience.conferenceseries.com/" TargetMode="External"/><Relationship Id="rId5" Type="http://schemas.openxmlformats.org/officeDocument/2006/relationships/footnotes" Target="footnotes.xml"/><Relationship Id="rId10" Type="http://schemas.openxmlformats.org/officeDocument/2006/relationships/hyperlink" Target="https://earthscience.conferenceseries.com/"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642</TotalTime>
  <Pages>2</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 Mehdi M. Shamsi</cp:lastModifiedBy>
  <cp:revision>6</cp:revision>
  <dcterms:created xsi:type="dcterms:W3CDTF">2020-07-31T01:44:00Z</dcterms:created>
  <dcterms:modified xsi:type="dcterms:W3CDTF">2020-08-11T03:25:00Z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