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FEA" w:rsidRPr="00CF6FEA" w:rsidRDefault="00CF6FEA" w:rsidP="00CF6FEA">
      <w:pPr>
        <w:rPr>
          <w:rFonts w:ascii="Minion Pro" w:eastAsia="Minion Pro" w:hAnsi="Minion Pro" w:cs="Minion Pro"/>
          <w:b/>
          <w:bCs/>
          <w:color w:val="337AB7"/>
          <w:sz w:val="36"/>
          <w:szCs w:val="36"/>
        </w:rPr>
      </w:pPr>
      <w:r w:rsidRPr="00CF6FEA">
        <w:rPr>
          <w:rFonts w:ascii="Minion Pro" w:eastAsia="Minion Pro" w:hAnsi="Minion Pro" w:cs="Minion Pro"/>
          <w:b/>
          <w:bCs/>
          <w:color w:val="337AB7"/>
          <w:sz w:val="36"/>
          <w:szCs w:val="36"/>
        </w:rPr>
        <w:t xml:space="preserve">Biodiversity in </w:t>
      </w:r>
      <w:smartTag w:uri="urn:schemas-microsoft-com:office:smarttags" w:element="place">
        <w:smartTag w:uri="urn:schemas-microsoft-com:office:smarttags" w:element="country-region">
          <w:r w:rsidRPr="00CF6FEA">
            <w:rPr>
              <w:rFonts w:ascii="Minion Pro" w:eastAsia="Minion Pro" w:hAnsi="Minion Pro" w:cs="Minion Pro"/>
              <w:b/>
              <w:bCs/>
              <w:color w:val="337AB7"/>
              <w:sz w:val="36"/>
              <w:szCs w:val="36"/>
            </w:rPr>
            <w:t>Morocco</w:t>
          </w:r>
        </w:smartTag>
      </w:smartTag>
      <w:r w:rsidRPr="00CF6FEA">
        <w:rPr>
          <w:rFonts w:ascii="Minion Pro" w:eastAsia="Minion Pro" w:hAnsi="Minion Pro" w:cs="Minion Pro"/>
          <w:b/>
          <w:bCs/>
          <w:color w:val="337AB7"/>
          <w:sz w:val="36"/>
          <w:szCs w:val="36"/>
        </w:rPr>
        <w:t>: Importance, ecology and dynamic in climate and environmental change</w:t>
      </w:r>
    </w:p>
    <w:p w:rsidR="005973B9" w:rsidRDefault="00CF6FEA" w:rsidP="005973B9">
      <w:pPr>
        <w:pStyle w:val="Corpsdetexte"/>
        <w:spacing w:before="73" w:line="198" w:lineRule="exact"/>
        <w:ind w:left="100" w:right="5987"/>
        <w:rPr>
          <w:rFonts w:ascii="Arial"/>
        </w:rPr>
      </w:pPr>
      <w:r>
        <w:rPr>
          <w:rFonts w:ascii="Arial"/>
        </w:rPr>
        <w:t>Mohammed Sghir Taleb</w:t>
      </w:r>
      <w:r w:rsidR="005973B9">
        <w:rPr>
          <w:rFonts w:ascii="Arial"/>
        </w:rPr>
        <w:t xml:space="preserve">, PhD, </w:t>
      </w:r>
      <w:r>
        <w:rPr>
          <w:rFonts w:ascii="Arial"/>
        </w:rPr>
        <w:t>Institut Scientifique, Mohammed V University, Morocco</w:t>
      </w:r>
      <w:r w:rsidR="005973B9">
        <w:rPr>
          <w:rFonts w:ascii="Arial"/>
        </w:rPr>
        <w:t xml:space="preserve">, </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CF6FEA" w:rsidRPr="003A31A0" w:rsidRDefault="00CF6FEA" w:rsidP="00CF6FEA">
      <w:pPr>
        <w:jc w:val="both"/>
        <w:rPr>
          <w:color w:val="000000"/>
          <w:sz w:val="18"/>
          <w:szCs w:val="18"/>
          <w:lang w:val="en-GB"/>
        </w:rPr>
      </w:pPr>
      <w:r w:rsidRPr="003A31A0">
        <w:rPr>
          <w:color w:val="000000"/>
          <w:sz w:val="18"/>
          <w:szCs w:val="18"/>
          <w:lang w:val="en-GB"/>
        </w:rPr>
        <w:t>With its geographical situation (true crossroads between Europe and Africa and the Mediterranean and the Atlantic), with the diversity of its climate and its habitats, Morocco shelters a particularly varied natural vegetation, as well by its structure and its aspect, as by the diversity of the species. The floristic richness of the country is mainly related to the ecological heterogeneity of its biotopes. Indeed, of the desert to the high mountain and the littoral to the most continental borders, Morocco offers very varied ecological conditions which allowed the installation of species of various stocks.</w:t>
      </w:r>
    </w:p>
    <w:p w:rsidR="00CF6FEA" w:rsidRPr="003A31A0" w:rsidRDefault="00CF6FEA" w:rsidP="00CF6FEA">
      <w:pPr>
        <w:jc w:val="both"/>
        <w:rPr>
          <w:color w:val="000000"/>
          <w:sz w:val="18"/>
          <w:szCs w:val="18"/>
          <w:lang w:val="en-GB"/>
        </w:rPr>
      </w:pPr>
      <w:r w:rsidRPr="003A31A0">
        <w:rPr>
          <w:color w:val="000000"/>
          <w:sz w:val="18"/>
          <w:szCs w:val="18"/>
          <w:lang w:val="en-GB"/>
        </w:rPr>
        <w:t xml:space="preserve">The most important ecosystems of Moroccan are the forests and the matorrals which extend on approximately 5 million hectares. Then </w:t>
      </w:r>
      <w:r w:rsidRPr="003A31A0">
        <w:rPr>
          <w:i/>
          <w:color w:val="000000"/>
          <w:sz w:val="18"/>
          <w:szCs w:val="18"/>
          <w:lang w:val="en-GB"/>
        </w:rPr>
        <w:t>Stipa tenacissima</w:t>
      </w:r>
      <w:r w:rsidRPr="003A31A0">
        <w:rPr>
          <w:color w:val="000000"/>
          <w:sz w:val="18"/>
          <w:szCs w:val="18"/>
          <w:lang w:val="en-GB"/>
        </w:rPr>
        <w:t xml:space="preserve"> ecosystem cover nearly 3 million hectares. </w:t>
      </w:r>
    </w:p>
    <w:p w:rsidR="00CF6FEA" w:rsidRPr="003A31A0" w:rsidRDefault="00CF6FEA" w:rsidP="00CF6FEA">
      <w:pPr>
        <w:jc w:val="both"/>
        <w:rPr>
          <w:sz w:val="18"/>
          <w:szCs w:val="18"/>
        </w:rPr>
      </w:pPr>
      <w:r w:rsidRPr="003A31A0">
        <w:rPr>
          <w:sz w:val="18"/>
          <w:szCs w:val="18"/>
        </w:rPr>
        <w:t xml:space="preserve">The vascular flora of Morocco has 3913 species and subspecies in 1298 (including 426 sub-species types), distributed among 155 families and 981 genera. The number of endemic species amounted to 640 (16%) and 280 subspecies (32%). The rare or endangered flora species is estimated to be 463 and 1284 subspecies. </w:t>
      </w:r>
    </w:p>
    <w:p w:rsidR="00CF6FEA" w:rsidRPr="003A31A0" w:rsidRDefault="00CF6FEA" w:rsidP="00CF6FEA">
      <w:pPr>
        <w:jc w:val="both"/>
        <w:rPr>
          <w:color w:val="000000"/>
          <w:sz w:val="18"/>
          <w:szCs w:val="18"/>
          <w:lang w:val="en-GB"/>
        </w:rPr>
      </w:pPr>
      <w:r w:rsidRPr="003A31A0">
        <w:rPr>
          <w:color w:val="000000"/>
          <w:sz w:val="18"/>
          <w:szCs w:val="18"/>
          <w:lang w:val="en-GB"/>
        </w:rPr>
        <w:t>The summary biogeographic analysis of the Moroccan flora shows that the latter is of indigenous stock, primarily Mediterranean, enriched by contributions by more or less of great importance, coming from north (elements holarctic), of the south (tropical or Saharan elements), of the east or the west.</w:t>
      </w:r>
    </w:p>
    <w:p w:rsidR="00CF6FEA" w:rsidRPr="003A31A0" w:rsidRDefault="00CF6FEA" w:rsidP="00CF6FEA">
      <w:pPr>
        <w:shd w:val="clear" w:color="auto" w:fill="FFFFFF"/>
        <w:jc w:val="both"/>
        <w:rPr>
          <w:color w:val="000000"/>
          <w:sz w:val="18"/>
          <w:szCs w:val="18"/>
          <w:lang w:val="en-GB"/>
        </w:rPr>
      </w:pPr>
      <w:r w:rsidRPr="003A31A0">
        <w:rPr>
          <w:color w:val="000000"/>
          <w:sz w:val="18"/>
          <w:szCs w:val="18"/>
          <w:lang w:val="en-GB"/>
        </w:rPr>
        <w:t>However, this diversity is subjected to many natural pressures (climate change, parasitic attacks…) and antropic pressures (clearing, overgrazing etc.).</w:t>
      </w:r>
    </w:p>
    <w:p w:rsidR="00CF6FEA" w:rsidRPr="003A31A0" w:rsidRDefault="00CF6FEA" w:rsidP="00CF6FEA">
      <w:pPr>
        <w:shd w:val="clear" w:color="auto" w:fill="FFFFFF"/>
        <w:jc w:val="both"/>
        <w:rPr>
          <w:color w:val="000000"/>
          <w:sz w:val="18"/>
          <w:szCs w:val="18"/>
          <w:lang w:val="en-GB"/>
        </w:rPr>
      </w:pPr>
      <w:r w:rsidRPr="003A31A0">
        <w:rPr>
          <w:color w:val="000000"/>
          <w:sz w:val="18"/>
          <w:szCs w:val="18"/>
          <w:lang w:val="en-GB"/>
        </w:rPr>
        <w:t>In this study, we will evaluate the impact of the climate changes and human pressure on the degradation and the dysfunction of ecosystems as well as the rarefaction and the disappearance of species in Morocco.</w:t>
      </w:r>
    </w:p>
    <w:p w:rsidR="00CF6FEA" w:rsidRPr="003A31A0" w:rsidRDefault="00CF6FEA" w:rsidP="00CF6FEA">
      <w:pPr>
        <w:jc w:val="both"/>
        <w:rPr>
          <w:sz w:val="18"/>
          <w:szCs w:val="18"/>
          <w:lang w:val="en-GB"/>
        </w:rPr>
      </w:pPr>
    </w:p>
    <w:p w:rsidR="00AE3E37" w:rsidRDefault="00A9710C" w:rsidP="00CF6FEA">
      <w:pPr>
        <w:pStyle w:val="Titre3"/>
      </w:pPr>
      <w:r>
        <w:rPr>
          <w:b w:val="0"/>
        </w:rPr>
        <w:br w:type="column"/>
      </w:r>
      <w:r>
        <w:rPr>
          <w:color w:val="BF5A14"/>
        </w:rPr>
        <w:lastRenderedPageBreak/>
        <w:t>Image</w:t>
      </w:r>
    </w:p>
    <w:p w:rsidR="00AE3E37" w:rsidRDefault="00CF6FEA">
      <w:pPr>
        <w:pStyle w:val="Corpsdetexte"/>
        <w:spacing w:before="2"/>
        <w:rPr>
          <w:rFonts w:ascii="Arial"/>
          <w:b/>
          <w:sz w:val="16"/>
        </w:rPr>
      </w:pPr>
      <w:r>
        <w:rPr>
          <w:rFonts w:ascii="Arial"/>
          <w:b/>
          <w:noProof/>
          <w:sz w:val="16"/>
          <w:lang w:val="fr-FR" w:eastAsia="fr-FR"/>
        </w:rPr>
        <w:drawing>
          <wp:anchor distT="0" distB="0" distL="114300" distR="114300" simplePos="0" relativeHeight="251662336" behindDoc="0" locked="0" layoutInCell="1" allowOverlap="1">
            <wp:simplePos x="0" y="0"/>
            <wp:positionH relativeFrom="column">
              <wp:posOffset>1873885</wp:posOffset>
            </wp:positionH>
            <wp:positionV relativeFrom="paragraph">
              <wp:posOffset>59690</wp:posOffset>
            </wp:positionV>
            <wp:extent cx="1309370" cy="979805"/>
            <wp:effectExtent l="19050" t="0" r="5080" b="0"/>
            <wp:wrapNone/>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309370" cy="979805"/>
                    </a:xfrm>
                    <a:prstGeom prst="rect">
                      <a:avLst/>
                    </a:prstGeom>
                    <a:noFill/>
                    <a:ln w="9525">
                      <a:noFill/>
                      <a:miter lim="800000"/>
                      <a:headEnd/>
                      <a:tailEnd/>
                    </a:ln>
                  </pic:spPr>
                </pic:pic>
              </a:graphicData>
            </a:graphic>
          </wp:anchor>
        </w:drawing>
      </w:r>
    </w:p>
    <w:p w:rsidR="00CF6FEA" w:rsidRDefault="00CF6FEA" w:rsidP="005973B9">
      <w:pPr>
        <w:spacing w:line="204" w:lineRule="exact"/>
        <w:rPr>
          <w:rFonts w:ascii="Arial"/>
          <w:b/>
          <w:color w:val="BF5A14"/>
          <w:sz w:val="20"/>
        </w:rPr>
      </w:pPr>
      <w:r>
        <w:rPr>
          <w:rFonts w:ascii="Arial"/>
          <w:b/>
          <w:noProof/>
          <w:color w:val="BF5A14"/>
          <w:sz w:val="20"/>
          <w:lang w:val="fr-FR" w:eastAsia="fr-FR"/>
        </w:rPr>
        <w:drawing>
          <wp:anchor distT="0" distB="0" distL="114300" distR="114300" simplePos="0" relativeHeight="251659264" behindDoc="0" locked="0" layoutInCell="1" allowOverlap="1">
            <wp:simplePos x="0" y="0"/>
            <wp:positionH relativeFrom="column">
              <wp:posOffset>52777</wp:posOffset>
            </wp:positionH>
            <wp:positionV relativeFrom="paragraph">
              <wp:posOffset>-1550</wp:posOffset>
            </wp:positionV>
            <wp:extent cx="1429359" cy="921715"/>
            <wp:effectExtent l="19050" t="0" r="0" b="0"/>
            <wp:wrapNone/>
            <wp:docPr id="12" name="Image 4"/>
            <wp:cNvGraphicFramePr/>
            <a:graphic xmlns:a="http://schemas.openxmlformats.org/drawingml/2006/main">
              <a:graphicData uri="http://schemas.openxmlformats.org/drawingml/2006/picture">
                <pic:pic xmlns:pic="http://schemas.openxmlformats.org/drawingml/2006/picture">
                  <pic:nvPicPr>
                    <pic:cNvPr id="40967" name="Picture 8"/>
                    <pic:cNvPicPr>
                      <a:picLocks noChangeAspect="1" noChangeArrowheads="1"/>
                    </pic:cNvPicPr>
                  </pic:nvPicPr>
                  <pic:blipFill>
                    <a:blip r:embed="rId10" cstate="print"/>
                    <a:srcRect/>
                    <a:stretch>
                      <a:fillRect/>
                    </a:stretch>
                  </pic:blipFill>
                  <pic:spPr bwMode="auto">
                    <a:xfrm>
                      <a:off x="0" y="0"/>
                      <a:ext cx="1429359" cy="921715"/>
                    </a:xfrm>
                    <a:prstGeom prst="rect">
                      <a:avLst/>
                    </a:prstGeom>
                    <a:noFill/>
                    <a:ln w="9525">
                      <a:noFill/>
                      <a:miter lim="800000"/>
                      <a:headEnd/>
                      <a:tailEnd/>
                    </a:ln>
                  </pic:spPr>
                </pic:pic>
              </a:graphicData>
            </a:graphic>
          </wp:anchor>
        </w:drawing>
      </w:r>
      <w:r w:rsidR="005973B9">
        <w:rPr>
          <w:rFonts w:ascii="Arial"/>
          <w:b/>
          <w:color w:val="BF5A14"/>
          <w:sz w:val="20"/>
        </w:rPr>
        <w:br/>
      </w:r>
    </w:p>
    <w:p w:rsidR="00CF6FEA" w:rsidRDefault="00CF6FEA" w:rsidP="005973B9">
      <w:pPr>
        <w:spacing w:line="204" w:lineRule="exact"/>
        <w:rPr>
          <w:rFonts w:ascii="Arial"/>
          <w:b/>
          <w:color w:val="BF5A14"/>
          <w:sz w:val="20"/>
        </w:rPr>
      </w:pPr>
    </w:p>
    <w:p w:rsidR="00CF6FEA" w:rsidRDefault="00CF6FEA" w:rsidP="005973B9">
      <w:pPr>
        <w:spacing w:line="204" w:lineRule="exact"/>
        <w:rPr>
          <w:rFonts w:ascii="Arial"/>
          <w:b/>
          <w:color w:val="BF5A14"/>
          <w:sz w:val="20"/>
        </w:rPr>
      </w:pPr>
    </w:p>
    <w:p w:rsidR="00CF6FEA" w:rsidRDefault="00CF6FEA" w:rsidP="005973B9">
      <w:pPr>
        <w:spacing w:line="204" w:lineRule="exact"/>
        <w:rPr>
          <w:rFonts w:ascii="Arial"/>
          <w:b/>
          <w:color w:val="BF5A14"/>
          <w:sz w:val="20"/>
        </w:rPr>
      </w:pPr>
    </w:p>
    <w:p w:rsidR="00CF6FEA" w:rsidRDefault="00CF6FEA" w:rsidP="005973B9">
      <w:pPr>
        <w:spacing w:line="204" w:lineRule="exact"/>
        <w:rPr>
          <w:rFonts w:ascii="Arial"/>
          <w:b/>
          <w:color w:val="BF5A14"/>
          <w:sz w:val="20"/>
        </w:rPr>
      </w:pPr>
    </w:p>
    <w:p w:rsidR="00CF6FEA" w:rsidRDefault="00CF6FEA" w:rsidP="005973B9">
      <w:pPr>
        <w:spacing w:line="204" w:lineRule="exact"/>
        <w:rPr>
          <w:rFonts w:ascii="Arial"/>
          <w:b/>
          <w:color w:val="BF5A14"/>
          <w:sz w:val="20"/>
        </w:rPr>
      </w:pPr>
    </w:p>
    <w:p w:rsidR="00CF6FEA" w:rsidRDefault="00CF6FEA" w:rsidP="005973B9">
      <w:pPr>
        <w:spacing w:line="204" w:lineRule="exact"/>
        <w:rPr>
          <w:rFonts w:ascii="Arial"/>
          <w:b/>
          <w:color w:val="BF5A14"/>
          <w:sz w:val="20"/>
        </w:rPr>
      </w:pPr>
      <w:r>
        <w:rPr>
          <w:rFonts w:ascii="Arial"/>
          <w:b/>
          <w:noProof/>
          <w:color w:val="BF5A14"/>
          <w:sz w:val="20"/>
          <w:lang w:val="fr-FR" w:eastAsia="fr-FR"/>
        </w:rPr>
        <w:pict>
          <v:shapetype id="_x0000_t202" coordsize="21600,21600" o:spt="202" path="m,l,21600r21600,l21600,xe">
            <v:stroke joinstyle="miter"/>
            <v:path gradientshapeok="t" o:connecttype="rect"/>
          </v:shapetype>
          <v:shape id="_x0000_s1029" type="#_x0000_t202" style="position:absolute;margin-left:143.2pt;margin-top:4.7pt;width:150.9pt;height:29.6pt;z-index:251660288;mso-width-relative:margin;mso-height-relative:margin" stroked="f">
            <v:textbox style="mso-next-textbox:#_x0000_s1029">
              <w:txbxContent>
                <w:p w:rsidR="00CF6FEA" w:rsidRPr="00CF6FEA" w:rsidRDefault="00CF6FEA" w:rsidP="00CF6FEA">
                  <w:pPr>
                    <w:autoSpaceDE w:val="0"/>
                    <w:autoSpaceDN w:val="0"/>
                    <w:adjustRightInd w:val="0"/>
                    <w:rPr>
                      <w:rFonts w:asciiTheme="minorHAnsi" w:hAnsiTheme="minorHAnsi" w:cstheme="minorHAnsi"/>
                      <w:sz w:val="18"/>
                      <w:szCs w:val="18"/>
                    </w:rPr>
                  </w:pPr>
                  <w:r>
                    <w:rPr>
                      <w:rFonts w:asciiTheme="minorHAnsi" w:hAnsiTheme="minorHAnsi" w:cstheme="minorHAnsi"/>
                      <w:bCs/>
                      <w:iCs/>
                      <w:sz w:val="18"/>
                      <w:szCs w:val="18"/>
                    </w:rPr>
                    <w:t xml:space="preserve">Figure 2: </w:t>
                  </w:r>
                  <w:r w:rsidRPr="00CF6FEA">
                    <w:rPr>
                      <w:rFonts w:asciiTheme="minorHAnsi" w:hAnsiTheme="minorHAnsi" w:cstheme="minorHAnsi"/>
                      <w:bCs/>
                      <w:iCs/>
                      <w:sz w:val="18"/>
                      <w:szCs w:val="18"/>
                    </w:rPr>
                    <w:t>Example of ecosystem services </w:t>
                  </w:r>
                </w:p>
              </w:txbxContent>
            </v:textbox>
          </v:shape>
        </w:pict>
      </w:r>
      <w:r w:rsidRPr="00CF6FEA">
        <w:rPr>
          <w:rFonts w:ascii="Arial"/>
          <w:b/>
          <w:noProof/>
          <w:color w:val="BF5A14"/>
          <w:sz w:val="20"/>
        </w:rPr>
        <w:pict>
          <v:shape id="_x0000_s1030" type="#_x0000_t202" style="position:absolute;margin-left:8.5pt;margin-top:4.7pt;width:86.9pt;height:18.2pt;z-index:251664384;mso-height-percent:200;mso-height-percent:200;mso-width-relative:margin;mso-height-relative:margin" stroked="f">
            <v:textbox style="mso-next-textbox:#_x0000_s1030;mso-fit-shape-to-text:t">
              <w:txbxContent>
                <w:p w:rsidR="00CF6FEA" w:rsidRPr="00CF6FEA" w:rsidRDefault="00CF6FEA">
                  <w:pPr>
                    <w:rPr>
                      <w:rFonts w:asciiTheme="minorHAnsi" w:hAnsiTheme="minorHAnsi" w:cstheme="minorHAnsi"/>
                      <w:sz w:val="18"/>
                      <w:szCs w:val="18"/>
                      <w:lang w:val="fr-FR"/>
                    </w:rPr>
                  </w:pPr>
                  <w:r>
                    <w:rPr>
                      <w:rFonts w:asciiTheme="minorHAnsi" w:hAnsiTheme="minorHAnsi" w:cstheme="minorHAnsi"/>
                      <w:sz w:val="18"/>
                      <w:szCs w:val="18"/>
                      <w:lang w:val="fr-FR"/>
                    </w:rPr>
                    <w:t xml:space="preserve">Figure 1 : </w:t>
                  </w:r>
                  <w:r w:rsidRPr="00CF6FEA">
                    <w:rPr>
                      <w:rFonts w:asciiTheme="minorHAnsi" w:hAnsiTheme="minorHAnsi" w:cstheme="minorHAnsi"/>
                      <w:sz w:val="18"/>
                      <w:szCs w:val="18"/>
                      <w:lang w:val="fr-FR"/>
                    </w:rPr>
                    <w:t>Dryness</w:t>
                  </w:r>
                </w:p>
              </w:txbxContent>
            </v:textbox>
          </v:shape>
        </w:pict>
      </w:r>
    </w:p>
    <w:p w:rsidR="00CF6FEA" w:rsidRDefault="00CF6FEA" w:rsidP="005973B9">
      <w:pPr>
        <w:spacing w:line="204" w:lineRule="exact"/>
        <w:rPr>
          <w:rFonts w:ascii="Arial"/>
          <w:b/>
          <w:color w:val="BF5A14"/>
          <w:sz w:val="20"/>
        </w:rPr>
      </w:pPr>
    </w:p>
    <w:p w:rsidR="00CF6FEA" w:rsidRDefault="00CF6FEA" w:rsidP="005973B9">
      <w:pPr>
        <w:spacing w:line="204" w:lineRule="exact"/>
        <w:rPr>
          <w:rFonts w:ascii="Arial"/>
          <w:b/>
          <w:color w:val="BF5A14"/>
          <w:sz w:val="20"/>
        </w:rPr>
      </w:pPr>
    </w:p>
    <w:p w:rsidR="00CF6FEA" w:rsidRDefault="00CF6FEA"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CF6FEA" w:rsidRDefault="00CF6FEA" w:rsidP="00CF6FEA">
      <w:pPr>
        <w:pStyle w:val="Default"/>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1. </w:t>
      </w:r>
      <w:r w:rsidRPr="009461E8">
        <w:rPr>
          <w:rFonts w:asciiTheme="minorHAnsi" w:hAnsiTheme="minorHAnsi" w:cstheme="minorHAnsi"/>
          <w:sz w:val="18"/>
          <w:szCs w:val="18"/>
          <w:lang w:val="en-US"/>
        </w:rPr>
        <w:t xml:space="preserve">Taleb, M. S. &amp; Fennane, M., 2019.- Forests and preforests. Geobotany studies pp.1-40. Springer. </w:t>
      </w:r>
    </w:p>
    <w:p w:rsidR="00CF6FEA" w:rsidRDefault="00CF6FEA" w:rsidP="00CF6FEA">
      <w:pPr>
        <w:pStyle w:val="Default"/>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2. </w:t>
      </w:r>
      <w:r w:rsidRPr="009461E8">
        <w:rPr>
          <w:rFonts w:asciiTheme="minorHAnsi" w:hAnsiTheme="minorHAnsi" w:cstheme="minorHAnsi"/>
          <w:sz w:val="18"/>
          <w:szCs w:val="18"/>
          <w:lang w:val="en-US"/>
        </w:rPr>
        <w:t xml:space="preserve">Taleb, M. S. &amp; Fennane, M., 2019.- Aquatic (fresh water) and hygrophile environments. Geobotany studies pp.79-88. Springer. </w:t>
      </w:r>
    </w:p>
    <w:p w:rsidR="00CF6FEA" w:rsidRDefault="00CF6FEA" w:rsidP="00CF6FEA">
      <w:pPr>
        <w:pStyle w:val="Default"/>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3. </w:t>
      </w:r>
      <w:r w:rsidRPr="009461E8">
        <w:rPr>
          <w:rFonts w:asciiTheme="minorHAnsi" w:hAnsiTheme="minorHAnsi" w:cstheme="minorHAnsi"/>
          <w:sz w:val="18"/>
          <w:szCs w:val="18"/>
          <w:lang w:val="en-US"/>
        </w:rPr>
        <w:t xml:space="preserve">Taleb, M. S. &amp; Fennane, M., 2019.- Lawns, pozzines and meadows of high mountains. Geobotany studies pp.63-69. Springer. </w:t>
      </w:r>
    </w:p>
    <w:p w:rsidR="00CF6FEA" w:rsidRDefault="00CF6FEA" w:rsidP="00CF6FEA">
      <w:pPr>
        <w:pStyle w:val="Default"/>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4. </w:t>
      </w:r>
      <w:r w:rsidRPr="009461E8">
        <w:rPr>
          <w:rFonts w:asciiTheme="minorHAnsi" w:hAnsiTheme="minorHAnsi" w:cstheme="minorHAnsi"/>
          <w:sz w:val="18"/>
          <w:szCs w:val="18"/>
          <w:lang w:val="en-US"/>
        </w:rPr>
        <w:t xml:space="preserve">Taleb, M. S. &amp; Fennane, M., 2019.- Saharan, steppic or pre-steppic vivace communities (Shrublets and/or Graminaceous Herbs) and annual or perennial vegetation (incl. Adventices, Messicoles, Ruderals. Geobotany studies pp.119-147. Springer. </w:t>
      </w:r>
    </w:p>
    <w:p w:rsidR="00CF6FEA" w:rsidRPr="009461E8" w:rsidRDefault="00CF6FEA" w:rsidP="00CF6FEA">
      <w:pPr>
        <w:pStyle w:val="Default"/>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5. </w:t>
      </w:r>
      <w:r w:rsidRPr="009461E8">
        <w:rPr>
          <w:rFonts w:asciiTheme="minorHAnsi" w:hAnsiTheme="minorHAnsi" w:cstheme="minorHAnsi"/>
          <w:sz w:val="18"/>
          <w:szCs w:val="18"/>
          <w:lang w:val="en-US"/>
        </w:rPr>
        <w:t xml:space="preserve">Taleb, M. S. &amp; Fennane, M., 2019.-. Coastal, lagoon, estuarian and marine ecosystems. Geobotany studies pp.107-117. Springer. </w:t>
      </w:r>
    </w:p>
    <w:p w:rsidR="00CF6FEA" w:rsidRPr="00CF6FEA" w:rsidRDefault="00CF6FEA" w:rsidP="00CF6FEA">
      <w:pPr>
        <w:pStyle w:val="Default"/>
        <w:jc w:val="both"/>
        <w:rPr>
          <w:rFonts w:asciiTheme="minorHAnsi" w:hAnsiTheme="minorHAnsi" w:cstheme="minorHAnsi"/>
          <w:sz w:val="18"/>
          <w:szCs w:val="18"/>
          <w:lang w:val="en-US"/>
        </w:rPr>
      </w:pPr>
      <w:r>
        <w:rPr>
          <w:rFonts w:asciiTheme="minorHAnsi" w:hAnsiTheme="minorHAnsi" w:cstheme="minorHAnsi"/>
          <w:sz w:val="18"/>
          <w:szCs w:val="18"/>
          <w:lang w:val="en-US"/>
        </w:rPr>
        <w:t xml:space="preserve">6. </w:t>
      </w:r>
      <w:r w:rsidRPr="009461E8">
        <w:rPr>
          <w:rFonts w:asciiTheme="minorHAnsi" w:hAnsiTheme="minorHAnsi" w:cstheme="minorHAnsi"/>
          <w:sz w:val="18"/>
          <w:szCs w:val="18"/>
          <w:lang w:val="en-US"/>
        </w:rPr>
        <w:t xml:space="preserve">Taleb, M. S. &amp; Fennane, M., 2019.-. Terrestrial (Inland and Coastal) halo-gypsophile vegetation. </w:t>
      </w:r>
      <w:r w:rsidRPr="00CF6FEA">
        <w:rPr>
          <w:rFonts w:asciiTheme="minorHAnsi" w:hAnsiTheme="minorHAnsi" w:cstheme="minorHAnsi"/>
          <w:sz w:val="18"/>
          <w:szCs w:val="18"/>
          <w:lang w:val="en-US"/>
        </w:rPr>
        <w:t xml:space="preserve">Geobotany studies pp.89-105. Springer. 12 </w:t>
      </w:r>
    </w:p>
    <w:p w:rsidR="00CF6FEA" w:rsidRDefault="00CF6FEA" w:rsidP="00CF6FEA">
      <w:pPr>
        <w:jc w:val="both"/>
        <w:rPr>
          <w:rFonts w:cstheme="minorHAnsi"/>
          <w:sz w:val="18"/>
          <w:szCs w:val="18"/>
        </w:rPr>
      </w:pPr>
      <w:r>
        <w:rPr>
          <w:rFonts w:asciiTheme="minorHAnsi" w:hAnsiTheme="minorHAnsi" w:cstheme="minorHAnsi"/>
          <w:sz w:val="18"/>
          <w:szCs w:val="18"/>
        </w:rPr>
        <w:t xml:space="preserve">7. </w:t>
      </w:r>
      <w:r w:rsidRPr="009461E8">
        <w:rPr>
          <w:rFonts w:asciiTheme="minorHAnsi" w:hAnsiTheme="minorHAnsi" w:cstheme="minorHAnsi"/>
          <w:sz w:val="18"/>
          <w:szCs w:val="18"/>
        </w:rPr>
        <w:t xml:space="preserve">Taleb, M. S. &amp; Fennane, M., 2019.-. Rupicolous communities. Geobotany studies pp.71-78. Springer. </w:t>
      </w:r>
    </w:p>
    <w:p w:rsidR="00CF6FEA" w:rsidRPr="009461E8" w:rsidRDefault="00CF6FEA" w:rsidP="00CF6FEA">
      <w:pPr>
        <w:jc w:val="both"/>
        <w:rPr>
          <w:rFonts w:asciiTheme="minorHAnsi" w:hAnsiTheme="minorHAnsi" w:cstheme="minorHAnsi"/>
          <w:sz w:val="18"/>
          <w:szCs w:val="18"/>
        </w:rPr>
      </w:pPr>
      <w:r>
        <w:rPr>
          <w:rFonts w:asciiTheme="minorHAnsi" w:hAnsiTheme="minorHAnsi" w:cstheme="minorHAnsi"/>
          <w:sz w:val="18"/>
          <w:szCs w:val="18"/>
        </w:rPr>
        <w:t xml:space="preserve">8. </w:t>
      </w:r>
      <w:r w:rsidRPr="009461E8">
        <w:rPr>
          <w:rFonts w:asciiTheme="minorHAnsi" w:hAnsiTheme="minorHAnsi" w:cstheme="minorHAnsi"/>
          <w:sz w:val="18"/>
          <w:szCs w:val="18"/>
        </w:rPr>
        <w:t>Taleb, M. S. &amp; Fennane, M., 2019.-. Matorrals and spiny high-mountain xerophytes. Geobotany studies pp.41-62. Springer.</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2B0E4A">
      <w:pPr>
        <w:pStyle w:val="Corpsdetexte"/>
        <w:spacing w:line="40" w:lineRule="exact"/>
        <w:ind w:left="2202"/>
        <w:rPr>
          <w:rFonts w:ascii="Calibri"/>
          <w:sz w:val="4"/>
        </w:rPr>
      </w:pPr>
      <w:r w:rsidRPr="002B0E4A">
        <w:rPr>
          <w:rFonts w:ascii="Calibri"/>
          <w:noProof/>
          <w:sz w:val="4"/>
          <w:lang w:val="en-IN" w:eastAsia="en-IN"/>
        </w:rPr>
      </w:r>
      <w:r w:rsidRPr="002B0E4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B3BAB" w:rsidP="00404E5B">
      <w:pPr>
        <w:spacing w:before="92"/>
        <w:ind w:right="4234"/>
        <w:rPr>
          <w:rFonts w:ascii="Arial"/>
        </w:rPr>
      </w:pPr>
      <w:r>
        <w:rPr>
          <w:noProof/>
          <w:lang w:val="fr-FR" w:eastAsia="fr-FR"/>
        </w:rPr>
        <w:drawing>
          <wp:anchor distT="0" distB="0" distL="114300" distR="114300" simplePos="0" relativeHeight="251665408" behindDoc="0" locked="0" layoutInCell="1" allowOverlap="1">
            <wp:simplePos x="0" y="0"/>
            <wp:positionH relativeFrom="column">
              <wp:posOffset>13056</wp:posOffset>
            </wp:positionH>
            <wp:positionV relativeFrom="paragraph">
              <wp:posOffset>61620</wp:posOffset>
            </wp:positionV>
            <wp:extent cx="595427" cy="672999"/>
            <wp:effectExtent l="19050" t="0" r="0" b="0"/>
            <wp:wrapNone/>
            <wp:docPr id="2" name="Image 2" descr="I:\Mission à l'étranger\Kuwait 20-23 November 2017\Photo Taleb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ission à l'étranger\Kuwait 20-23 November 2017\Photo Taleb 001.jpg"/>
                    <pic:cNvPicPr>
                      <a:picLocks noChangeAspect="1" noChangeArrowheads="1"/>
                    </pic:cNvPicPr>
                  </pic:nvPicPr>
                  <pic:blipFill>
                    <a:blip r:embed="rId11" cstate="print"/>
                    <a:srcRect/>
                    <a:stretch>
                      <a:fillRect/>
                    </a:stretch>
                  </pic:blipFill>
                  <pic:spPr bwMode="auto">
                    <a:xfrm>
                      <a:off x="0" y="0"/>
                      <a:ext cx="595427" cy="672999"/>
                    </a:xfrm>
                    <a:prstGeom prst="rect">
                      <a:avLst/>
                    </a:prstGeom>
                    <a:noFill/>
                    <a:ln w="9525">
                      <a:noFill/>
                      <a:miter lim="800000"/>
                      <a:headEnd/>
                      <a:tailEnd/>
                    </a:ln>
                  </pic:spPr>
                </pic:pic>
              </a:graphicData>
            </a:graphic>
          </wp:anchor>
        </w:drawing>
      </w:r>
      <w:r w:rsidR="008756E6">
        <w:rPr>
          <w:noProof/>
          <w:lang w:val="fr-FR" w:eastAsia="fr-F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107" cy="62179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4B3BAB" w:rsidRDefault="004B3BAB" w:rsidP="004B3BAB">
      <w:pPr>
        <w:jc w:val="both"/>
        <w:rPr>
          <w:rFonts w:ascii="Arial" w:hAnsi="Arial" w:cs="Arial"/>
          <w:color w:val="333333"/>
          <w:sz w:val="14"/>
          <w:szCs w:val="14"/>
        </w:rPr>
      </w:pPr>
    </w:p>
    <w:p w:rsidR="004B3BAB" w:rsidRPr="004610CB" w:rsidRDefault="004B3BAB" w:rsidP="004B3BAB">
      <w:pPr>
        <w:jc w:val="both"/>
        <w:rPr>
          <w:rFonts w:ascii="Arial" w:hAnsi="Arial" w:cs="Arial"/>
          <w:color w:val="333333"/>
          <w:sz w:val="14"/>
          <w:szCs w:val="14"/>
        </w:rPr>
      </w:pPr>
      <w:r w:rsidRPr="004610CB">
        <w:rPr>
          <w:rFonts w:ascii="Arial" w:hAnsi="Arial" w:cs="Arial"/>
          <w:color w:val="333333"/>
          <w:sz w:val="14"/>
          <w:szCs w:val="14"/>
        </w:rPr>
        <w:t>Author and co-author of several scientific publications (Book in Springer and 45 publications in international revues: Acta Botanica Malacitana, Flora, Plant Ecology, Botanical Journal of the Linnean Society, Springer etc.) in ecology, flora, vegetation and biodiversity conservation. Expert followed many projects related to biodiversity assessment and conservation.</w:t>
      </w:r>
      <w:r>
        <w:rPr>
          <w:rFonts w:ascii="Arial" w:hAnsi="Arial" w:cs="Arial"/>
          <w:color w:val="333333"/>
          <w:sz w:val="14"/>
          <w:szCs w:val="14"/>
        </w:rPr>
        <w:t xml:space="preserve"> </w:t>
      </w:r>
      <w:r w:rsidRPr="004610CB">
        <w:rPr>
          <w:rFonts w:ascii="Arial" w:hAnsi="Arial" w:cs="Arial"/>
          <w:color w:val="333333"/>
          <w:sz w:val="14"/>
          <w:szCs w:val="14"/>
        </w:rPr>
        <w:t>Participated and presented oral papers and posters in many national and international scientific events (Conferences, Workshops and Congress etc.).</w:t>
      </w:r>
    </w:p>
    <w:p w:rsidR="004B3BAB" w:rsidRPr="004610CB" w:rsidRDefault="004B3BAB" w:rsidP="004B3BAB">
      <w:pPr>
        <w:pStyle w:val="Paragraphedeliste"/>
        <w:widowControl/>
        <w:numPr>
          <w:ilvl w:val="0"/>
          <w:numId w:val="4"/>
        </w:numPr>
        <w:spacing w:before="0" w:line="240" w:lineRule="auto"/>
        <w:contextualSpacing/>
        <w:rPr>
          <w:rFonts w:ascii="Arial" w:hAnsi="Arial" w:cs="Arial"/>
          <w:bCs/>
          <w:sz w:val="14"/>
          <w:szCs w:val="14"/>
        </w:rPr>
      </w:pPr>
      <w:r w:rsidRPr="004610CB">
        <w:rPr>
          <w:rFonts w:ascii="Arial" w:hAnsi="Arial" w:cs="Arial"/>
          <w:bCs/>
          <w:sz w:val="14"/>
          <w:szCs w:val="14"/>
        </w:rPr>
        <w:t xml:space="preserve">Member of the </w:t>
      </w:r>
      <w:r w:rsidRPr="004610CB">
        <w:rPr>
          <w:rFonts w:ascii="Arial" w:hAnsi="Arial" w:cs="Arial"/>
          <w:sz w:val="14"/>
          <w:szCs w:val="14"/>
        </w:rPr>
        <w:t>Multidisciplinary Expert Panel</w:t>
      </w:r>
      <w:r w:rsidRPr="004610CB">
        <w:rPr>
          <w:rFonts w:ascii="Arial" w:hAnsi="Arial" w:cs="Arial"/>
          <w:bCs/>
          <w:sz w:val="14"/>
          <w:szCs w:val="14"/>
        </w:rPr>
        <w:t> (MEP) of Intergovernmental Science-Policy Platform on Biodiversity and Ecosystem Services (IPBES</w:t>
      </w:r>
      <w:r w:rsidRPr="004610CB">
        <w:rPr>
          <w:rFonts w:ascii="Arial" w:hAnsi="Arial" w:cs="Arial"/>
          <w:color w:val="545454"/>
          <w:sz w:val="14"/>
          <w:szCs w:val="14"/>
          <w:shd w:val="clear" w:color="auto" w:fill="FFFFFF"/>
        </w:rPr>
        <w:t>).</w:t>
      </w:r>
    </w:p>
    <w:p w:rsidR="004B3BAB" w:rsidRPr="004610CB" w:rsidRDefault="004B3BAB" w:rsidP="004B3BAB">
      <w:pPr>
        <w:pStyle w:val="yiv303703538msonormal"/>
        <w:numPr>
          <w:ilvl w:val="0"/>
          <w:numId w:val="4"/>
        </w:numPr>
        <w:spacing w:before="0" w:beforeAutospacing="0" w:after="0" w:afterAutospacing="0"/>
        <w:jc w:val="both"/>
        <w:rPr>
          <w:rFonts w:ascii="Arial" w:hAnsi="Arial" w:cs="Arial"/>
          <w:bCs/>
          <w:sz w:val="14"/>
          <w:szCs w:val="14"/>
          <w:lang w:val="en-US"/>
        </w:rPr>
      </w:pPr>
      <w:r w:rsidRPr="004610CB">
        <w:rPr>
          <w:rFonts w:ascii="Arial" w:hAnsi="Arial" w:cs="Arial"/>
          <w:bCs/>
          <w:sz w:val="14"/>
          <w:szCs w:val="14"/>
          <w:lang w:val="en-US"/>
        </w:rPr>
        <w:t>Member of The Asahi Glass Foundation</w:t>
      </w:r>
    </w:p>
    <w:p w:rsidR="004B3BAB" w:rsidRPr="004610CB" w:rsidRDefault="004B3BAB" w:rsidP="004B3BAB">
      <w:pPr>
        <w:pStyle w:val="Paragraphedeliste"/>
        <w:widowControl/>
        <w:numPr>
          <w:ilvl w:val="0"/>
          <w:numId w:val="4"/>
        </w:numPr>
        <w:spacing w:before="0" w:line="240" w:lineRule="auto"/>
        <w:contextualSpacing/>
        <w:rPr>
          <w:rFonts w:ascii="Arial" w:hAnsi="Arial" w:cs="Arial"/>
          <w:bCs/>
          <w:sz w:val="14"/>
          <w:szCs w:val="14"/>
        </w:rPr>
      </w:pPr>
      <w:r w:rsidRPr="004610CB">
        <w:rPr>
          <w:rFonts w:ascii="Arial" w:hAnsi="Arial" w:cs="Arial"/>
          <w:bCs/>
          <w:sz w:val="14"/>
          <w:szCs w:val="14"/>
        </w:rPr>
        <w:t>Member of the International Association of Botanical Gardens.</w:t>
      </w:r>
    </w:p>
    <w:p w:rsidR="004B3BAB" w:rsidRPr="004610CB" w:rsidRDefault="004B3BAB" w:rsidP="004B3BAB">
      <w:pPr>
        <w:pStyle w:val="yiv303703538msonormal"/>
        <w:numPr>
          <w:ilvl w:val="0"/>
          <w:numId w:val="4"/>
        </w:numPr>
        <w:spacing w:before="0" w:beforeAutospacing="0" w:after="0" w:afterAutospacing="0"/>
        <w:rPr>
          <w:rFonts w:ascii="Arial" w:hAnsi="Arial" w:cs="Arial"/>
          <w:bCs/>
          <w:sz w:val="14"/>
          <w:szCs w:val="14"/>
          <w:lang w:val="en-US"/>
        </w:rPr>
      </w:pPr>
      <w:r w:rsidRPr="004610CB">
        <w:rPr>
          <w:rFonts w:ascii="Arial" w:hAnsi="Arial" w:cs="Arial"/>
          <w:bCs/>
          <w:sz w:val="14"/>
          <w:szCs w:val="14"/>
          <w:lang w:val="en-US"/>
        </w:rPr>
        <w:t>Member of the CEM / EMP International IUCN program:</w:t>
      </w:r>
    </w:p>
    <w:p w:rsidR="004B3BAB" w:rsidRPr="004610CB" w:rsidRDefault="004B3BAB" w:rsidP="004B3BAB">
      <w:pPr>
        <w:pStyle w:val="yiv303703538msonormal"/>
        <w:spacing w:before="0" w:beforeAutospacing="0" w:after="0" w:afterAutospacing="0"/>
        <w:ind w:left="12" w:firstLine="708"/>
        <w:rPr>
          <w:rFonts w:ascii="Arial" w:hAnsi="Arial" w:cs="Arial"/>
          <w:bCs/>
          <w:sz w:val="14"/>
          <w:szCs w:val="14"/>
          <w:lang w:val="en-US"/>
        </w:rPr>
      </w:pPr>
      <w:r w:rsidRPr="004610CB">
        <w:rPr>
          <w:rFonts w:ascii="Arial" w:hAnsi="Arial" w:cs="Arial"/>
          <w:bCs/>
          <w:sz w:val="14"/>
          <w:szCs w:val="14"/>
          <w:lang w:val="en-US"/>
        </w:rPr>
        <w:t>1- Ecosystem Red List</w:t>
      </w:r>
    </w:p>
    <w:p w:rsidR="004B3BAB" w:rsidRPr="004610CB" w:rsidRDefault="004B3BAB" w:rsidP="004B3BAB">
      <w:pPr>
        <w:pStyle w:val="yiv303703538msonormal"/>
        <w:spacing w:before="0" w:beforeAutospacing="0" w:after="0" w:afterAutospacing="0"/>
        <w:ind w:firstLine="708"/>
        <w:rPr>
          <w:rFonts w:ascii="Arial" w:hAnsi="Arial" w:cs="Arial"/>
          <w:bCs/>
          <w:sz w:val="14"/>
          <w:szCs w:val="14"/>
          <w:lang w:val="en-US"/>
        </w:rPr>
      </w:pPr>
      <w:r w:rsidRPr="004610CB">
        <w:rPr>
          <w:rFonts w:ascii="Arial" w:hAnsi="Arial" w:cs="Arial"/>
          <w:bCs/>
          <w:sz w:val="14"/>
          <w:szCs w:val="14"/>
          <w:lang w:val="en-US"/>
        </w:rPr>
        <w:t>2- Dryland Ecosystem</w:t>
      </w:r>
    </w:p>
    <w:p w:rsidR="004B3BAB" w:rsidRPr="004610CB" w:rsidRDefault="004B3BAB" w:rsidP="004B3BAB">
      <w:pPr>
        <w:pStyle w:val="yiv303703538msonormal"/>
        <w:spacing w:before="0" w:beforeAutospacing="0" w:after="0" w:afterAutospacing="0"/>
        <w:ind w:left="708"/>
        <w:rPr>
          <w:rFonts w:ascii="Arial" w:hAnsi="Arial" w:cs="Arial"/>
          <w:bCs/>
          <w:sz w:val="14"/>
          <w:szCs w:val="14"/>
          <w:lang w:val="en-US"/>
        </w:rPr>
      </w:pPr>
      <w:r w:rsidRPr="004610CB">
        <w:rPr>
          <w:rFonts w:ascii="Arial" w:hAnsi="Arial" w:cs="Arial"/>
          <w:bCs/>
          <w:sz w:val="14"/>
          <w:szCs w:val="14"/>
          <w:lang w:val="en-US"/>
        </w:rPr>
        <w:t>3- Mountain Ecosystem</w:t>
      </w:r>
    </w:p>
    <w:p w:rsidR="00AE3E37" w:rsidRDefault="00A9710C">
      <w:pPr>
        <w:spacing w:before="62"/>
        <w:ind w:left="4217" w:right="4235"/>
        <w:jc w:val="center"/>
        <w:rPr>
          <w:rFonts w:ascii="Arial"/>
          <w:sz w:val="14"/>
        </w:rPr>
      </w:pPr>
      <w:r>
        <w:rPr>
          <w:rFonts w:ascii="Arial"/>
          <w:sz w:val="14"/>
        </w:rPr>
        <w:t xml:space="preserve">Email: </w:t>
      </w:r>
      <w:hyperlink r:id="rId13" w:history="1">
        <w:r w:rsidR="004B3BAB" w:rsidRPr="002A2980">
          <w:rPr>
            <w:rStyle w:val="Lienhypertexte"/>
            <w:rFonts w:ascii="Arial"/>
            <w:sz w:val="14"/>
          </w:rPr>
          <w:t>talebmsg@yahoo.com</w:t>
        </w:r>
      </w:hyperlink>
    </w:p>
    <w:p w:rsidR="00AE3E37" w:rsidRDefault="002B0E4A">
      <w:pPr>
        <w:pStyle w:val="Corpsdetexte"/>
        <w:spacing w:before="2"/>
        <w:rPr>
          <w:rFonts w:ascii="Arial"/>
          <w:sz w:val="19"/>
        </w:rPr>
      </w:pPr>
      <w:r w:rsidRPr="002B0E4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A9080E" w:rsidRDefault="00A9710C" w:rsidP="00A9080E">
      <w:pPr>
        <w:spacing w:before="39"/>
        <w:ind w:left="100"/>
        <w:rPr>
          <w:rFonts w:ascii="Minion Pro"/>
          <w:b/>
          <w:sz w:val="20"/>
        </w:rPr>
        <w:sectPr w:rsidR="00AE3E37" w:rsidRPr="00A9080E">
          <w:type w:val="continuous"/>
          <w:pgSz w:w="11910" w:h="16840"/>
          <w:pgMar w:top="1740" w:right="600" w:bottom="840" w:left="620" w:header="720" w:footer="720" w:gutter="0"/>
          <w:cols w:space="720"/>
        </w:sectPr>
      </w:pPr>
      <w:r w:rsidRPr="00B21A57">
        <w:rPr>
          <w:rFonts w:ascii="Minion Pro"/>
          <w:b/>
          <w:sz w:val="20"/>
        </w:rPr>
        <w:t>Notes/Comments:</w:t>
      </w:r>
      <w:r w:rsidR="00A9080E">
        <w:rPr>
          <w:rFonts w:ascii="Minion Pro"/>
          <w:b/>
          <w:sz w:val="20"/>
        </w:rPr>
        <w:t xml:space="preserve"> </w:t>
      </w:r>
      <w:r w:rsidR="004B3BAB" w:rsidRPr="00A9080E">
        <w:rPr>
          <w:rFonts w:ascii="Minion Pro"/>
          <w:b/>
          <w:sz w:val="20"/>
        </w:rPr>
        <w:t xml:space="preserve">To attend the </w:t>
      </w:r>
      <w:r w:rsidR="00A9080E" w:rsidRPr="00A9080E">
        <w:rPr>
          <w:rFonts w:ascii="Minion Pro"/>
          <w:b/>
          <w:sz w:val="20"/>
        </w:rPr>
        <w:t>summit I will need a financial support</w:t>
      </w: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B3F" w:rsidRDefault="00AA3B3F">
      <w:r>
        <w:separator/>
      </w:r>
    </w:p>
  </w:endnote>
  <w:endnote w:type="continuationSeparator" w:id="1">
    <w:p w:rsidR="00AA3B3F" w:rsidRDefault="00AA3B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B0E4A">
    <w:pPr>
      <w:pStyle w:val="Corpsdetexte"/>
      <w:spacing w:line="14" w:lineRule="auto"/>
      <w:rPr>
        <w:sz w:val="20"/>
      </w:rPr>
    </w:pPr>
    <w:r w:rsidRPr="002B0E4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B0E4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B0E4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B3F" w:rsidRDefault="00AA3B3F">
      <w:r>
        <w:separator/>
      </w:r>
    </w:p>
  </w:footnote>
  <w:footnote w:type="continuationSeparator" w:id="1">
    <w:p w:rsidR="00AA3B3F" w:rsidRDefault="00AA3B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B0E4A">
    <w:pPr>
      <w:pStyle w:val="Corpsdetexte"/>
      <w:spacing w:line="14" w:lineRule="auto"/>
      <w:rPr>
        <w:sz w:val="20"/>
      </w:rPr>
    </w:pPr>
    <w:r w:rsidRPr="002B0E4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CF6FEA" w:rsidRDefault="00A9710C">
                <w:pPr>
                  <w:spacing w:before="2" w:line="249" w:lineRule="auto"/>
                  <w:ind w:left="156" w:right="18" w:hanging="137"/>
                  <w:rPr>
                    <w:rFonts w:ascii="Arial"/>
                    <w:color w:val="FFFFFF" w:themeColor="background1"/>
                    <w:sz w:val="14"/>
                    <w:lang w:val="fr-FR"/>
                  </w:rPr>
                </w:pPr>
                <w:r w:rsidRPr="00CF6FEA">
                  <w:rPr>
                    <w:rFonts w:ascii="Arial"/>
                    <w:color w:val="FFFFFF" w:themeColor="background1"/>
                    <w:sz w:val="14"/>
                    <w:lang w:val="fr-FR"/>
                  </w:rPr>
                  <w:t xml:space="preserve">T Furuta et al., J Pai n Relief 2016, 5:3(Suppl) </w:t>
                </w:r>
                <w:hyperlink r:id="rId1">
                  <w:r w:rsidRPr="00CF6FEA">
                    <w:rPr>
                      <w:rFonts w:ascii="Arial"/>
                      <w:color w:val="FFFFFF" w:themeColor="background1"/>
                      <w:sz w:val="14"/>
                      <w:lang w:val="fr-FR"/>
                    </w:rPr>
                    <w:t>http://dx.doi.org/10.4172/2167-0846.C1.006</w:t>
                  </w:r>
                </w:hyperlink>
              </w:p>
            </w:txbxContent>
          </v:textbox>
          <w10:wrap anchorx="page" anchory="page"/>
        </v:shape>
      </w:pict>
    </w:r>
    <w:r w:rsidRPr="002B0E4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4C4298"/>
    <w:multiLevelType w:val="hybridMultilevel"/>
    <w:tmpl w:val="1408E404"/>
    <w:lvl w:ilvl="0" w:tplc="A830C65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5122">
      <o:colormenu v:ext="edit" strokecolor="none"/>
    </o:shapedefaults>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2B0E4A"/>
    <w:rsid w:val="00404E5B"/>
    <w:rsid w:val="00414F7B"/>
    <w:rsid w:val="004355DC"/>
    <w:rsid w:val="004749B4"/>
    <w:rsid w:val="00494130"/>
    <w:rsid w:val="004B3BAB"/>
    <w:rsid w:val="004F3523"/>
    <w:rsid w:val="005973B9"/>
    <w:rsid w:val="005B3A56"/>
    <w:rsid w:val="006060CE"/>
    <w:rsid w:val="0063497F"/>
    <w:rsid w:val="00873DF0"/>
    <w:rsid w:val="008756E6"/>
    <w:rsid w:val="008A08B6"/>
    <w:rsid w:val="009B2D44"/>
    <w:rsid w:val="00A07E82"/>
    <w:rsid w:val="00A9080E"/>
    <w:rsid w:val="00A9710C"/>
    <w:rsid w:val="00AA3B3F"/>
    <w:rsid w:val="00AE3E37"/>
    <w:rsid w:val="00B21A57"/>
    <w:rsid w:val="00C33602"/>
    <w:rsid w:val="00CD6F55"/>
    <w:rsid w:val="00CF6FEA"/>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51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Default">
    <w:name w:val="Default"/>
    <w:rsid w:val="00CF6FEA"/>
    <w:pPr>
      <w:widowControl/>
      <w:autoSpaceDE w:val="0"/>
      <w:autoSpaceDN w:val="0"/>
      <w:adjustRightInd w:val="0"/>
    </w:pPr>
    <w:rPr>
      <w:rFonts w:ascii="Times New Roman" w:hAnsi="Times New Roman" w:cs="Times New Roman"/>
      <w:color w:val="000000"/>
      <w:sz w:val="24"/>
      <w:szCs w:val="24"/>
      <w:lang w:val="fr-FR"/>
    </w:rPr>
  </w:style>
  <w:style w:type="paragraph" w:customStyle="1" w:styleId="yiv303703538msonormal">
    <w:name w:val="yiv303703538msonormal"/>
    <w:basedOn w:val="Normal"/>
    <w:rsid w:val="004B3BAB"/>
    <w:pPr>
      <w:widowControl/>
      <w:spacing w:before="100" w:beforeAutospacing="1" w:after="100" w:afterAutospacing="1"/>
    </w:pPr>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talebmsg@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648</Words>
  <Characters>3569</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3</cp:revision>
  <dcterms:created xsi:type="dcterms:W3CDTF">2016-12-06T11:19:00Z</dcterms:created>
  <dcterms:modified xsi:type="dcterms:W3CDTF">2020-02-25T10:44:00Z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