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CE" w:rsidRDefault="00B5063E" w:rsidP="005E69C2">
      <w:pPr>
        <w:pStyle w:val="Heading1"/>
        <w:ind w:left="0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BB6E5D" w:rsidRPr="001132F9" w:rsidRDefault="00B5063E" w:rsidP="00BB6E5D">
      <w:pPr>
        <w:rPr>
          <w:b/>
          <w:sz w:val="24"/>
          <w:szCs w:val="24"/>
        </w:rPr>
      </w:pPr>
      <w:r>
        <w:rPr>
          <w:b/>
          <w:color w:val="585858"/>
        </w:rPr>
        <w:t xml:space="preserve">Title: </w:t>
      </w:r>
      <w:r w:rsidR="00BB6E5D" w:rsidRPr="00BB6E5D">
        <w:rPr>
          <w:b/>
        </w:rPr>
        <w:t>Groundwater Level is the Major Control on CH</w:t>
      </w:r>
      <w:r w:rsidR="00BB6E5D" w:rsidRPr="00BB6E5D">
        <w:rPr>
          <w:b/>
          <w:vertAlign w:val="subscript"/>
        </w:rPr>
        <w:t>4</w:t>
      </w:r>
      <w:r w:rsidR="00BB6E5D" w:rsidRPr="00BB6E5D">
        <w:rPr>
          <w:b/>
        </w:rPr>
        <w:t xml:space="preserve"> and CO</w:t>
      </w:r>
      <w:r w:rsidR="00BB6E5D" w:rsidRPr="00BB6E5D">
        <w:rPr>
          <w:b/>
          <w:vertAlign w:val="subscript"/>
        </w:rPr>
        <w:t>2</w:t>
      </w:r>
      <w:r w:rsidR="00BB6E5D" w:rsidRPr="00BB6E5D">
        <w:rPr>
          <w:b/>
        </w:rPr>
        <w:t xml:space="preserve"> Emission from a Closed Landfill Site in Manchester, United Kingdom</w:t>
      </w:r>
    </w:p>
    <w:p w:rsidR="005E69C2" w:rsidRPr="005E69C2" w:rsidRDefault="005E69C2" w:rsidP="009615B0">
      <w:pPr>
        <w:spacing w:before="92"/>
        <w:ind w:right="151"/>
        <w:rPr>
          <w:b/>
          <w:color w:val="585858"/>
        </w:rPr>
      </w:pPr>
    </w:p>
    <w:p w:rsidR="008C3ACE" w:rsidRDefault="009615B0">
      <w:pPr>
        <w:pStyle w:val="Heading3"/>
        <w:spacing w:line="214" w:lineRule="exact"/>
        <w:ind w:left="594" w:firstLine="0"/>
        <w:rPr>
          <w:color w:val="585858"/>
        </w:rPr>
      </w:pPr>
      <w:r>
        <w:rPr>
          <w:rFonts w:eastAsiaTheme="minorHAnsi"/>
          <w:b w:val="0"/>
          <w:bCs w:val="0"/>
          <w:sz w:val="18"/>
          <w:szCs w:val="18"/>
        </w:rPr>
        <w:t>NWACHUKWU, ARTHUR NWACHUKWU</w:t>
      </w:r>
      <w:r>
        <w:rPr>
          <w:color w:val="585858"/>
          <w:position w:val="9"/>
          <w:sz w:val="12"/>
        </w:rPr>
        <w:t>1,</w:t>
      </w:r>
      <w:r w:rsidR="00B5063E">
        <w:rPr>
          <w:color w:val="585858"/>
          <w:position w:val="9"/>
          <w:sz w:val="12"/>
        </w:rPr>
        <w:t>2</w:t>
      </w:r>
      <w:r w:rsidR="00B5063E">
        <w:rPr>
          <w:color w:val="585858"/>
        </w:rPr>
        <w:t>,</w:t>
      </w:r>
    </w:p>
    <w:p w:rsidR="009615B0" w:rsidRDefault="009615B0">
      <w:pPr>
        <w:pStyle w:val="Heading3"/>
        <w:spacing w:line="214" w:lineRule="exact"/>
        <w:ind w:left="594" w:firstLine="0"/>
      </w:pPr>
    </w:p>
    <w:p w:rsidR="00BB6E5D" w:rsidRDefault="00BB6E5D" w:rsidP="00BB6E5D">
      <w:pPr>
        <w:jc w:val="both"/>
        <w:rPr>
          <w:color w:val="000000"/>
          <w:sz w:val="19"/>
          <w:szCs w:val="19"/>
        </w:rPr>
      </w:pPr>
      <w:r>
        <w:rPr>
          <w:color w:val="585858"/>
          <w:position w:val="9"/>
          <w:sz w:val="12"/>
        </w:rPr>
        <w:t xml:space="preserve">                   </w:t>
      </w:r>
      <w:r w:rsidR="00B5063E" w:rsidRPr="00BB6E5D">
        <w:rPr>
          <w:color w:val="585858"/>
          <w:position w:val="9"/>
          <w:sz w:val="12"/>
        </w:rPr>
        <w:t>1</w:t>
      </w:r>
      <w:r w:rsidRPr="00BB6E5D">
        <w:rPr>
          <w:color w:val="000000"/>
          <w:sz w:val="19"/>
          <w:szCs w:val="19"/>
        </w:rPr>
        <w:t xml:space="preserve">Williamson Research Centre for Molecular Environmental Sciences School of Earth, Atmospheric </w:t>
      </w:r>
    </w:p>
    <w:p w:rsidR="00BB6E5D" w:rsidRPr="00BB6E5D" w:rsidRDefault="00BB6E5D" w:rsidP="00BB6E5D">
      <w:pPr>
        <w:jc w:val="both"/>
        <w:rPr>
          <w:color w:val="000000"/>
          <w:sz w:val="19"/>
          <w:szCs w:val="19"/>
        </w:rPr>
      </w:pPr>
      <w:r>
        <w:rPr>
          <w:color w:val="000000"/>
          <w:sz w:val="19"/>
          <w:szCs w:val="19"/>
        </w:rPr>
        <w:t xml:space="preserve">              </w:t>
      </w:r>
      <w:r w:rsidRPr="00BB6E5D">
        <w:rPr>
          <w:color w:val="000000"/>
          <w:sz w:val="19"/>
          <w:szCs w:val="19"/>
        </w:rPr>
        <w:t>and Environmental Sciences, The University of Manchester, UK, M13 9PL.</w:t>
      </w:r>
    </w:p>
    <w:p w:rsidR="006646C9" w:rsidRDefault="00B5063E" w:rsidP="006646C9">
      <w:pPr>
        <w:pStyle w:val="BodyText"/>
        <w:spacing w:before="126"/>
        <w:ind w:left="594"/>
        <w:rPr>
          <w:color w:val="000000"/>
        </w:rPr>
      </w:pPr>
      <w:r>
        <w:rPr>
          <w:color w:val="585858"/>
          <w:position w:val="9"/>
          <w:sz w:val="12"/>
        </w:rPr>
        <w:t>2</w:t>
      </w:r>
      <w:r w:rsidR="006646C9" w:rsidRPr="006646C9">
        <w:rPr>
          <w:color w:val="000000"/>
        </w:rPr>
        <w:t>Department of Physics/Geology/Geophysics, Faculty of Science, Alex Ekwueme</w:t>
      </w:r>
    </w:p>
    <w:p w:rsidR="008C3ACE" w:rsidRPr="006646C9" w:rsidRDefault="006646C9" w:rsidP="006646C9">
      <w:pPr>
        <w:pStyle w:val="BodyText"/>
        <w:ind w:left="594"/>
        <w:sectPr w:rsidR="008C3ACE" w:rsidRPr="006646C9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600" w:right="180" w:bottom="280" w:left="140" w:header="720" w:footer="720" w:gutter="0"/>
          <w:cols w:space="720"/>
        </w:sectPr>
      </w:pPr>
      <w:r w:rsidRPr="006646C9">
        <w:rPr>
          <w:color w:val="000000"/>
        </w:rPr>
        <w:t xml:space="preserve"> Federal University, Ndufu-Alike Ikwo, Ebonyi state, Nigeria</w:t>
      </w:r>
    </w:p>
    <w:p w:rsidR="008C3ACE" w:rsidRDefault="00B5063E" w:rsidP="005E69C2">
      <w:pPr>
        <w:pStyle w:val="Heading3"/>
        <w:spacing w:before="114"/>
        <w:ind w:left="426" w:right="9" w:firstLine="0"/>
        <w:jc w:val="both"/>
        <w:rPr>
          <w:color w:val="585858"/>
        </w:rPr>
      </w:pPr>
      <w:r>
        <w:rPr>
          <w:color w:val="585858"/>
        </w:rPr>
        <w:lastRenderedPageBreak/>
        <w:t xml:space="preserve">Keywords: </w:t>
      </w:r>
      <w:r w:rsidR="006646C9" w:rsidRPr="009615B0">
        <w:rPr>
          <w:b w:val="0"/>
        </w:rPr>
        <w:t>Greenhouse gas; global warming potential; climate mitigation policies; explosive mixture; asphyxiant; risk prediction; Gasclam.</w:t>
      </w:r>
    </w:p>
    <w:p w:rsidR="005E69C2" w:rsidRPr="005E69C2" w:rsidRDefault="005E69C2" w:rsidP="005E69C2">
      <w:pPr>
        <w:pStyle w:val="Heading3"/>
        <w:spacing w:before="114"/>
        <w:ind w:left="426" w:right="9" w:firstLine="0"/>
        <w:jc w:val="both"/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 xml:space="preserve">Abstract Body (up to </w:t>
      </w:r>
      <w:r w:rsidR="00F8450C">
        <w:rPr>
          <w:b/>
          <w:color w:val="585858"/>
          <w:sz w:val="19"/>
        </w:rPr>
        <w:t>300</w:t>
      </w:r>
      <w:r>
        <w:rPr>
          <w:b/>
          <w:color w:val="585858"/>
          <w:sz w:val="19"/>
        </w:rPr>
        <w:t>words)</w:t>
      </w:r>
    </w:p>
    <w:p w:rsidR="008C3ACE" w:rsidRPr="006646C9" w:rsidRDefault="00BB6E5D" w:rsidP="00695FFC">
      <w:pPr>
        <w:spacing w:line="360" w:lineRule="auto"/>
        <w:ind w:left="450"/>
        <w:jc w:val="both"/>
        <w:rPr>
          <w:sz w:val="19"/>
          <w:szCs w:val="19"/>
        </w:rPr>
      </w:pPr>
      <w:r w:rsidRPr="00BB6E5D">
        <w:rPr>
          <w:sz w:val="19"/>
          <w:szCs w:val="19"/>
        </w:rPr>
        <w:t>A time series research was conducted to ascertain the effect of water table on the variability of CH</w:t>
      </w:r>
      <w:r w:rsidRPr="00BB6E5D">
        <w:rPr>
          <w:sz w:val="19"/>
          <w:szCs w:val="19"/>
          <w:vertAlign w:val="subscript"/>
        </w:rPr>
        <w:t>4</w:t>
      </w:r>
      <w:r w:rsidRPr="00BB6E5D">
        <w:rPr>
          <w:sz w:val="19"/>
          <w:szCs w:val="19"/>
        </w:rPr>
        <w:t xml:space="preserve"> and CO</w:t>
      </w:r>
      <w:r w:rsidRPr="00BB6E5D">
        <w:rPr>
          <w:sz w:val="19"/>
          <w:szCs w:val="19"/>
          <w:vertAlign w:val="subscript"/>
        </w:rPr>
        <w:t>2</w:t>
      </w:r>
      <w:r w:rsidRPr="00BB6E5D">
        <w:rPr>
          <w:sz w:val="19"/>
          <w:szCs w:val="19"/>
        </w:rPr>
        <w:t xml:space="preserve"> concentrations in a closed landfill site. An in-situ data of methane/carbon dioxide concentrations and environmental parameters were collected by means of an in-borehole gas monitor, the Gasclam (Ion Science, UK). Linear regression analysis was used to determine the strength of the correlation between ground-gas concentration and water table. The result shows CH</w:t>
      </w:r>
      <w:r w:rsidRPr="00BB6E5D">
        <w:rPr>
          <w:sz w:val="19"/>
          <w:szCs w:val="19"/>
          <w:vertAlign w:val="subscript"/>
        </w:rPr>
        <w:t>4</w:t>
      </w:r>
      <w:r w:rsidRPr="00BB6E5D">
        <w:rPr>
          <w:sz w:val="19"/>
          <w:szCs w:val="19"/>
        </w:rPr>
        <w:t xml:space="preserve"> and CO</w:t>
      </w:r>
      <w:r w:rsidRPr="00BB6E5D">
        <w:rPr>
          <w:sz w:val="19"/>
          <w:szCs w:val="19"/>
          <w:vertAlign w:val="subscript"/>
        </w:rPr>
        <w:t>2</w:t>
      </w:r>
      <w:r w:rsidRPr="00BB6E5D">
        <w:rPr>
          <w:sz w:val="19"/>
          <w:szCs w:val="19"/>
        </w:rPr>
        <w:t xml:space="preserve"> concentrations to be variable with strong negative correlations of approximately 0.5 each with water table over the entire monitoring period. The R</w:t>
      </w:r>
      <w:r w:rsidRPr="00BB6E5D">
        <w:rPr>
          <w:sz w:val="19"/>
          <w:szCs w:val="19"/>
          <w:vertAlign w:val="superscript"/>
        </w:rPr>
        <w:t>2</w:t>
      </w:r>
      <w:r w:rsidRPr="00BB6E5D">
        <w:rPr>
          <w:sz w:val="19"/>
          <w:szCs w:val="19"/>
        </w:rPr>
        <w:t xml:space="preserve"> was slightly improved by considering their concentration over single periods of rising and falling water table; single periods of rising water table; and single periods of falling water table, their correlations increased significantly at 95% confidence level. The result revealed that fluctuations in groundwater level is the key driving force on the emission of and variability in ground-gas concentration and neither barometric pressure nor temperature. This finding further validates the earlier finding that atmospheric pressure – the acclaimed major control on the variability/migration of CH</w:t>
      </w:r>
      <w:r w:rsidRPr="00BB6E5D">
        <w:rPr>
          <w:sz w:val="19"/>
          <w:szCs w:val="19"/>
          <w:vertAlign w:val="subscript"/>
        </w:rPr>
        <w:t>4</w:t>
      </w:r>
      <w:r w:rsidRPr="00BB6E5D">
        <w:rPr>
          <w:sz w:val="19"/>
          <w:szCs w:val="19"/>
        </w:rPr>
        <w:t xml:space="preserve"> and CO</w:t>
      </w:r>
      <w:r w:rsidRPr="00BB6E5D">
        <w:rPr>
          <w:sz w:val="19"/>
          <w:szCs w:val="19"/>
          <w:vertAlign w:val="subscript"/>
        </w:rPr>
        <w:t>2</w:t>
      </w:r>
      <w:r w:rsidRPr="00BB6E5D">
        <w:rPr>
          <w:sz w:val="19"/>
          <w:szCs w:val="19"/>
        </w:rPr>
        <w:t xml:space="preserve"> concentrations on contaminated sites, is not always so.</w:t>
      </w:r>
    </w:p>
    <w:p w:rsidR="008C3ACE" w:rsidRDefault="008C3ACE">
      <w:pPr>
        <w:pStyle w:val="BodyText"/>
        <w:ind w:left="1238"/>
        <w:rPr>
          <w:sz w:val="20"/>
        </w:rPr>
      </w:pPr>
    </w:p>
    <w:p w:rsidR="008C3ACE" w:rsidRPr="006646C9" w:rsidRDefault="00B5063E" w:rsidP="006646C9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jc w:val="left"/>
        <w:rPr>
          <w:b/>
          <w:sz w:val="19"/>
        </w:rPr>
      </w:pPr>
      <w:r w:rsidRPr="006646C9">
        <w:rPr>
          <w:b/>
          <w:color w:val="585858"/>
          <w:sz w:val="19"/>
        </w:rPr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7966AE" w:rsidRDefault="007966AE" w:rsidP="007966AE">
      <w:pPr>
        <w:pStyle w:val="BodyText"/>
        <w:numPr>
          <w:ilvl w:val="0"/>
          <w:numId w:val="3"/>
        </w:numPr>
      </w:pPr>
      <w:r>
        <w:rPr>
          <w:color w:val="585858"/>
        </w:rPr>
        <w:t xml:space="preserve"> </w:t>
      </w:r>
      <w:r w:rsidRPr="007966AE">
        <w:t xml:space="preserve">Agency for Toxic Substances Disease Registry (ATSDR), (2001). Landfill gas primer. An overview for environmental </w:t>
      </w:r>
      <w:r w:rsidRPr="007966AE">
        <w:lastRenderedPageBreak/>
        <w:t>health professio</w:t>
      </w:r>
      <w:r>
        <w:t xml:space="preserve">nals [available online] </w:t>
      </w:r>
      <w:r w:rsidRPr="007966AE">
        <w:t>Accessed 7th May, 2009</w:t>
      </w:r>
      <w:r>
        <w:t>.</w:t>
      </w:r>
      <w:r w:rsidRPr="007966AE">
        <w:t xml:space="preserve"> </w:t>
      </w:r>
    </w:p>
    <w:p w:rsidR="007966AE" w:rsidRDefault="007966AE" w:rsidP="007966AE">
      <w:pPr>
        <w:pStyle w:val="BodyText"/>
        <w:ind w:left="720"/>
      </w:pPr>
    </w:p>
    <w:p w:rsidR="007966AE" w:rsidRDefault="007966AE" w:rsidP="007966AE">
      <w:pPr>
        <w:pStyle w:val="BodyText"/>
        <w:numPr>
          <w:ilvl w:val="0"/>
          <w:numId w:val="3"/>
        </w:numPr>
      </w:pPr>
      <w:r w:rsidRPr="007966AE">
        <w:t xml:space="preserve">Aitkenhead, N., Williams, G. M. (1986). Geological Evidence to </w:t>
      </w:r>
      <w:r>
        <w:t xml:space="preserve">   </w:t>
      </w:r>
      <w:r w:rsidRPr="007966AE">
        <w:t>the Public Inquiry into the</w:t>
      </w:r>
      <w:r>
        <w:t xml:space="preserve"> </w:t>
      </w:r>
      <w:r w:rsidRPr="007966AE">
        <w:t>Gas Explosion at Loscoe. British Geological Survey Report No FP/87/8/83AS.</w:t>
      </w:r>
    </w:p>
    <w:p w:rsidR="007966AE" w:rsidRDefault="007966AE" w:rsidP="007966AE">
      <w:pPr>
        <w:pStyle w:val="ListParagraph"/>
      </w:pPr>
    </w:p>
    <w:p w:rsidR="007966AE" w:rsidRPr="007966AE" w:rsidRDefault="007966AE" w:rsidP="007966AE">
      <w:pPr>
        <w:pStyle w:val="BodyText"/>
        <w:numPr>
          <w:ilvl w:val="0"/>
          <w:numId w:val="3"/>
        </w:numPr>
      </w:pPr>
      <w:r w:rsidRPr="007966AE">
        <w:rPr>
          <w:color w:val="000000"/>
        </w:rPr>
        <w:t>Nwachukwu, A.N and Anonye, D. (2012). The effect of atmospheric pressure on methane (CH</w:t>
      </w:r>
      <w:r w:rsidRPr="007966AE">
        <w:rPr>
          <w:color w:val="000000"/>
          <w:vertAlign w:val="subscript"/>
        </w:rPr>
        <w:t>4</w:t>
      </w:r>
      <w:r w:rsidRPr="007966AE">
        <w:rPr>
          <w:color w:val="000000"/>
        </w:rPr>
        <w:t>) and carbon dioxide (CO</w:t>
      </w:r>
      <w:r w:rsidRPr="007966AE">
        <w:rPr>
          <w:color w:val="000000"/>
          <w:vertAlign w:val="subscript"/>
        </w:rPr>
        <w:t>2</w:t>
      </w:r>
      <w:r w:rsidRPr="007966AE">
        <w:rPr>
          <w:color w:val="000000"/>
        </w:rPr>
        <w:t xml:space="preserve">) emission from a closed landfill in Manchester, United Kingdom. </w:t>
      </w:r>
      <w:r w:rsidRPr="007966AE">
        <w:rPr>
          <w:i/>
          <w:color w:val="000000"/>
        </w:rPr>
        <w:t>Environmental Monitoring and Assessment</w:t>
      </w:r>
      <w:r w:rsidRPr="007966AE">
        <w:rPr>
          <w:color w:val="000000"/>
        </w:rPr>
        <w:t>, vol. 185, Issue 7, pp. 5729 - 5735.</w:t>
      </w:r>
    </w:p>
    <w:p w:rsidR="007966AE" w:rsidRPr="007966AE" w:rsidRDefault="007966AE" w:rsidP="007966AE">
      <w:pPr>
        <w:pStyle w:val="ListParagraph"/>
        <w:spacing w:line="276" w:lineRule="auto"/>
        <w:ind w:left="-142"/>
        <w:contextualSpacing/>
        <w:jc w:val="both"/>
      </w:pPr>
      <w:r w:rsidRPr="007966AE">
        <w:rPr>
          <w:sz w:val="19"/>
          <w:szCs w:val="19"/>
        </w:rPr>
        <w:t xml:space="preserve">      </w:t>
      </w:r>
      <w:r>
        <w:rPr>
          <w:sz w:val="19"/>
          <w:szCs w:val="19"/>
        </w:rPr>
        <w:t>ht</w:t>
      </w:r>
    </w:p>
    <w:p w:rsidR="008C3ACE" w:rsidRDefault="008C3ACE">
      <w:pPr>
        <w:pStyle w:val="BodyText"/>
        <w:spacing w:before="2"/>
      </w:pPr>
    </w:p>
    <w:p w:rsidR="008C3ACE" w:rsidRPr="000633D7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0633D7" w:rsidRDefault="000633D7" w:rsidP="000633D7">
      <w:pPr>
        <w:pStyle w:val="Heading3"/>
        <w:tabs>
          <w:tab w:val="left" w:pos="1758"/>
        </w:tabs>
        <w:ind w:firstLine="0"/>
        <w:jc w:val="right"/>
      </w:pPr>
    </w:p>
    <w:p w:rsidR="002346D3" w:rsidRDefault="000633D7" w:rsidP="002346D3">
      <w:pPr>
        <w:widowControl/>
        <w:adjustRightInd w:val="0"/>
        <w:ind w:left="360"/>
        <w:jc w:val="both"/>
        <w:rPr>
          <w:rFonts w:eastAsiaTheme="minorHAnsi"/>
          <w:sz w:val="18"/>
          <w:szCs w:val="18"/>
        </w:rPr>
      </w:pPr>
      <w:r>
        <w:rPr>
          <w:rFonts w:eastAsiaTheme="minorHAnsi"/>
          <w:b/>
          <w:bCs/>
          <w:sz w:val="18"/>
          <w:szCs w:val="18"/>
        </w:rPr>
        <w:t xml:space="preserve">Nwachukwu, Arthur Nwachukwu </w:t>
      </w:r>
      <w:r>
        <w:rPr>
          <w:rFonts w:eastAsiaTheme="minorHAnsi"/>
          <w:sz w:val="18"/>
          <w:szCs w:val="18"/>
        </w:rPr>
        <w:t>is a doctoral research student in the University of Manchester,</w:t>
      </w:r>
      <w:r w:rsidR="002346D3">
        <w:rPr>
          <w:rFonts w:eastAsiaTheme="minorHAnsi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Manchester, United Kingdom. He is also a graduate teaching assistant (GTA) in the School of Earth,</w:t>
      </w:r>
      <w:r w:rsidR="002346D3">
        <w:rPr>
          <w:rFonts w:eastAsiaTheme="minorHAnsi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Atmospheric and Environmental Sciences of the same University. He received his B.Sc. degree in</w:t>
      </w:r>
      <w:r w:rsidR="002346D3">
        <w:rPr>
          <w:rFonts w:eastAsiaTheme="minorHAnsi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Industrial Physics from Ebonyi State University, Abakaliki, Nigeria (2005) and M.Sc. degree in</w:t>
      </w:r>
      <w:r w:rsidR="002346D3">
        <w:rPr>
          <w:rFonts w:eastAsiaTheme="minorHAnsi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Environmental Physics from University of Agriculture, Makurdi, Nigeria (2009). His doctoral research</w:t>
      </w:r>
      <w:r w:rsidR="002346D3">
        <w:rPr>
          <w:rFonts w:eastAsiaTheme="minorHAnsi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in the University of Manchester focuses on how to derive a methodology for improved prediction of</w:t>
      </w:r>
      <w:r w:rsidR="002346D3">
        <w:rPr>
          <w:rFonts w:eastAsiaTheme="minorHAnsi"/>
          <w:sz w:val="18"/>
          <w:szCs w:val="18"/>
        </w:rPr>
        <w:t xml:space="preserve"> </w:t>
      </w:r>
      <w:r>
        <w:rPr>
          <w:rFonts w:eastAsiaTheme="minorHAnsi"/>
          <w:sz w:val="18"/>
          <w:szCs w:val="18"/>
        </w:rPr>
        <w:t>risk due to hazardous ground-gases.</w:t>
      </w:r>
    </w:p>
    <w:p w:rsidR="000633D7" w:rsidRDefault="000633D7" w:rsidP="002346D3">
      <w:pPr>
        <w:widowControl/>
        <w:adjustRightInd w:val="0"/>
        <w:ind w:left="360"/>
        <w:jc w:val="both"/>
        <w:rPr>
          <w:rFonts w:eastAsiaTheme="minorHAnsi"/>
          <w:sz w:val="18"/>
          <w:szCs w:val="18"/>
        </w:rPr>
      </w:pPr>
      <w:r>
        <w:rPr>
          <w:rFonts w:eastAsiaTheme="minorHAnsi"/>
          <w:sz w:val="18"/>
          <w:szCs w:val="18"/>
        </w:rPr>
        <w:t xml:space="preserve"> </w:t>
      </w:r>
    </w:p>
    <w:p w:rsidR="008C3ACE" w:rsidRDefault="000633D7" w:rsidP="000633D7">
      <w:pPr>
        <w:widowControl/>
        <w:adjustRightInd w:val="0"/>
      </w:pPr>
      <w:r>
        <w:rPr>
          <w:rFonts w:eastAsiaTheme="minorHAnsi"/>
          <w:sz w:val="18"/>
          <w:szCs w:val="18"/>
        </w:rPr>
        <w:t xml:space="preserve">                                     </w:t>
      </w:r>
      <w:r w:rsidR="00B5063E">
        <w:rPr>
          <w:color w:val="585858"/>
        </w:rPr>
        <w:t>Presenting author</w:t>
      </w:r>
      <w:r>
        <w:rPr>
          <w:color w:val="585858"/>
        </w:rPr>
        <w:t xml:space="preserve"> </w:t>
      </w:r>
      <w:r w:rsidR="00B5063E">
        <w:rPr>
          <w:color w:val="585858"/>
        </w:rPr>
        <w:t>details</w:t>
      </w:r>
    </w:p>
    <w:p w:rsidR="000633D7" w:rsidRPr="002346D3" w:rsidRDefault="000633D7" w:rsidP="002346D3">
      <w:pPr>
        <w:pStyle w:val="BodyText"/>
        <w:spacing w:before="7"/>
        <w:jc w:val="center"/>
        <w:rPr>
          <w:b/>
          <w:sz w:val="15"/>
        </w:rPr>
      </w:pPr>
      <w:r>
        <w:rPr>
          <w:noProof/>
        </w:rPr>
        <w:drawing>
          <wp:inline distT="0" distB="0" distL="0" distR="0">
            <wp:extent cx="1143000" cy="1294805"/>
            <wp:effectExtent l="19050" t="0" r="0" b="0"/>
            <wp:docPr id="2" name="Picture 1" descr="C:\Users\ARTHUR\Desktop\Arthur Pic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RTHUR\Desktop\Arthur Pic000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294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33D7" w:rsidRDefault="00B5063E" w:rsidP="000633D7">
      <w:pPr>
        <w:pStyle w:val="BodyText"/>
        <w:spacing w:before="172"/>
        <w:ind w:left="316" w:right="1141"/>
        <w:jc w:val="both"/>
        <w:rPr>
          <w:color w:val="585858"/>
        </w:rPr>
      </w:pPr>
      <w:r>
        <w:rPr>
          <w:color w:val="585858"/>
        </w:rPr>
        <w:t xml:space="preserve">Full Name: </w:t>
      </w:r>
      <w:r w:rsidR="000633D7">
        <w:rPr>
          <w:color w:val="585858"/>
        </w:rPr>
        <w:t xml:space="preserve"> Dr Arthur Nwachukwu  Nwachukwu</w:t>
      </w:r>
    </w:p>
    <w:p w:rsidR="008C3ACE" w:rsidRDefault="00B5063E" w:rsidP="000633D7">
      <w:pPr>
        <w:pStyle w:val="BodyText"/>
        <w:ind w:left="316" w:right="1141"/>
        <w:jc w:val="both"/>
      </w:pPr>
      <w:r>
        <w:rPr>
          <w:color w:val="585858"/>
        </w:rPr>
        <w:t xml:space="preserve">Contact number: </w:t>
      </w:r>
      <w:r w:rsidR="000633D7" w:rsidRPr="000633D7">
        <w:t>+2348131175339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 w:rsidP="00E92D8A">
      <w:pPr>
        <w:pStyle w:val="BodyText"/>
        <w:ind w:left="316" w:right="1786"/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  <w:r>
        <w:rPr>
          <w:color w:val="585858"/>
        </w:rPr>
        <w:t xml:space="preserve">Category: (Oral presentation/ Poster presentation) </w:t>
      </w:r>
    </w:p>
    <w:p w:rsidR="00D13B33" w:rsidRDefault="00D13B33" w:rsidP="000633D7">
      <w:pPr>
        <w:spacing w:before="49"/>
        <w:ind w:right="1371"/>
        <w:rPr>
          <w:color w:val="585858"/>
          <w:sz w:val="18"/>
          <w:szCs w:val="18"/>
        </w:rPr>
      </w:pPr>
    </w:p>
    <w:sectPr w:rsidR="00D13B33" w:rsidSect="00E726B9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32DD8" w:rsidRDefault="00432DD8" w:rsidP="00905843">
      <w:r>
        <w:separator/>
      </w:r>
    </w:p>
  </w:endnote>
  <w:endnote w:type="continuationSeparator" w:id="1">
    <w:p w:rsidR="00432DD8" w:rsidRDefault="00432DD8" w:rsidP="009058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B" w:rsidRDefault="00D278B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43" w:rsidRPr="00D278BB" w:rsidRDefault="00D278BB" w:rsidP="00D278BB">
    <w:pPr>
      <w:pStyle w:val="Foot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6" name="Picture 6" descr="C:\Users\foodtechnology-minl\Desktop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foodtechnology-minl\Desktop\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B" w:rsidRDefault="00D278B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32DD8" w:rsidRDefault="00432DD8" w:rsidP="00905843">
      <w:r>
        <w:separator/>
      </w:r>
    </w:p>
  </w:footnote>
  <w:footnote w:type="continuationSeparator" w:id="1">
    <w:p w:rsidR="00432DD8" w:rsidRDefault="00432DD8" w:rsidP="0090584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B" w:rsidRDefault="00D278B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843" w:rsidRPr="00D278BB" w:rsidRDefault="00D278BB" w:rsidP="00D278BB">
    <w:pPr>
      <w:pStyle w:val="Header"/>
    </w:pPr>
    <w:r>
      <w:rPr>
        <w:noProof/>
      </w:rPr>
      <w:drawing>
        <wp:inline distT="0" distB="0" distL="0" distR="0">
          <wp:extent cx="7359650" cy="955754"/>
          <wp:effectExtent l="0" t="0" r="0" b="0"/>
          <wp:docPr id="1" name="Picture 1" descr="C:\Users\foodtechnology-minl\Desktop\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oodtechnology-minl\Desktop\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59650" cy="9557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8BB" w:rsidRDefault="00D278B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A1ADE"/>
    <w:multiLevelType w:val="hybridMultilevel"/>
    <w:tmpl w:val="138C56D8"/>
    <w:lvl w:ilvl="0" w:tplc="EA8ECE5C">
      <w:start w:val="1"/>
      <w:numFmt w:val="decimal"/>
      <w:lvlText w:val="%1."/>
      <w:lvlJc w:val="left"/>
      <w:pPr>
        <w:ind w:left="720" w:hanging="360"/>
      </w:pPr>
      <w:rPr>
        <w:rFonts w:hint="default"/>
        <w:color w:val="58585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2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8C3ACE"/>
    <w:rsid w:val="000633D7"/>
    <w:rsid w:val="0010577A"/>
    <w:rsid w:val="002346D3"/>
    <w:rsid w:val="002468CB"/>
    <w:rsid w:val="00432DD8"/>
    <w:rsid w:val="00447E46"/>
    <w:rsid w:val="0046388E"/>
    <w:rsid w:val="00483A37"/>
    <w:rsid w:val="005640BF"/>
    <w:rsid w:val="00571F75"/>
    <w:rsid w:val="0058095B"/>
    <w:rsid w:val="005D5585"/>
    <w:rsid w:val="005E69C2"/>
    <w:rsid w:val="006433E1"/>
    <w:rsid w:val="006646C9"/>
    <w:rsid w:val="00677986"/>
    <w:rsid w:val="00695FFC"/>
    <w:rsid w:val="007966AE"/>
    <w:rsid w:val="0087363E"/>
    <w:rsid w:val="008B1C3B"/>
    <w:rsid w:val="008C3ACE"/>
    <w:rsid w:val="00905843"/>
    <w:rsid w:val="00935715"/>
    <w:rsid w:val="009615B0"/>
    <w:rsid w:val="009F3FAE"/>
    <w:rsid w:val="00A11783"/>
    <w:rsid w:val="00A36D27"/>
    <w:rsid w:val="00AD71F0"/>
    <w:rsid w:val="00B5063E"/>
    <w:rsid w:val="00B508F1"/>
    <w:rsid w:val="00BB5692"/>
    <w:rsid w:val="00BB6E5D"/>
    <w:rsid w:val="00BF55A2"/>
    <w:rsid w:val="00C00F71"/>
    <w:rsid w:val="00C164E0"/>
    <w:rsid w:val="00C201FE"/>
    <w:rsid w:val="00CB5B6B"/>
    <w:rsid w:val="00D13B33"/>
    <w:rsid w:val="00D278BB"/>
    <w:rsid w:val="00D45022"/>
    <w:rsid w:val="00E353D5"/>
    <w:rsid w:val="00E726B9"/>
    <w:rsid w:val="00E92D8A"/>
    <w:rsid w:val="00EC4830"/>
    <w:rsid w:val="00F8450C"/>
    <w:rsid w:val="00FE13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726B9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E726B9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E726B9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E726B9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E726B9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E726B9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E726B9"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1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584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058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5843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515</Words>
  <Characters>2941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ARTHUR</cp:lastModifiedBy>
  <cp:revision>8</cp:revision>
  <dcterms:created xsi:type="dcterms:W3CDTF">2019-03-01T22:14:00Z</dcterms:created>
  <dcterms:modified xsi:type="dcterms:W3CDTF">2019-03-01T23:36:00Z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