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3ACE" w:rsidRPr="00D13B33" w:rsidRDefault="00D13B33" w:rsidP="00D13B33">
      <w:pPr>
        <w:pStyle w:val="Corpsdetexte"/>
        <w:rPr>
          <w:rFonts w:ascii="Century Gothic" w:hAnsi="Century Gothic"/>
          <w:noProof/>
          <w:sz w:val="20"/>
          <w:lang w:val="en-IN" w:eastAsia="en-IN"/>
        </w:rPr>
      </w:pPr>
      <w:r>
        <w:rPr>
          <w:rFonts w:ascii="Century Gothic" w:hAnsi="Century Gothic"/>
          <w:noProof/>
          <w:color w:val="1F497D" w:themeColor="text2"/>
          <w:sz w:val="32"/>
        </w:rPr>
        <mc:AlternateContent>
          <mc:Choice Requires="wps">
            <w:drawing>
              <wp:anchor distT="0" distB="0" distL="114300" distR="114300" simplePos="0" relativeHeight="251659776" behindDoc="0" locked="0" layoutInCell="1" allowOverlap="1" wp14:anchorId="791934AD" wp14:editId="5706B806">
                <wp:simplePos x="0" y="0"/>
                <wp:positionH relativeFrom="column">
                  <wp:posOffset>-39370</wp:posOffset>
                </wp:positionH>
                <wp:positionV relativeFrom="paragraph">
                  <wp:posOffset>40005</wp:posOffset>
                </wp:positionV>
                <wp:extent cx="0" cy="532130"/>
                <wp:effectExtent l="0" t="0" r="19050" b="20320"/>
                <wp:wrapNone/>
                <wp:docPr id="2" name="Straight Connector 2"/>
                <wp:cNvGraphicFramePr/>
                <a:graphic xmlns:a="http://schemas.openxmlformats.org/drawingml/2006/main">
                  <a:graphicData uri="http://schemas.microsoft.com/office/word/2010/wordprocessingShape">
                    <wps:wsp>
                      <wps:cNvCnPr/>
                      <wps:spPr>
                        <a:xfrm>
                          <a:off x="0" y="0"/>
                          <a:ext cx="0" cy="532130"/>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41142CF" id="Straight Connector 2" o:spid="_x0000_s1026" style="position:absolute;z-index:251659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1pt,3.15pt" to="-3.1pt,4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" strokecolor="#4579b8 [3044]" strokeweight="1.5pt"/>
            </w:pict>
          </mc:Fallback>
        </mc:AlternateContent>
      </w:r>
      <w:r w:rsidRPr="00D13B33">
        <w:rPr>
          <w:rFonts w:ascii="Century Gothic" w:hAnsi="Century Gothic"/>
          <w:noProof/>
          <w:color w:val="1F497D" w:themeColor="text2"/>
          <w:sz w:val="32"/>
        </w:rPr>
        <w:drawing>
          <wp:anchor distT="0" distB="0" distL="114300" distR="114300" simplePos="0" relativeHeight="251658752" behindDoc="1" locked="0" layoutInCell="1" allowOverlap="1" wp14:anchorId="15754EB2" wp14:editId="5058C8B9">
            <wp:simplePos x="0" y="0"/>
            <wp:positionH relativeFrom="column">
              <wp:posOffset>236855</wp:posOffset>
            </wp:positionH>
            <wp:positionV relativeFrom="paragraph">
              <wp:posOffset>-31750</wp:posOffset>
            </wp:positionV>
            <wp:extent cx="1097280" cy="572135"/>
            <wp:effectExtent l="0" t="0" r="7620" b="0"/>
            <wp:wrapTight wrapText="bothSides">
              <wp:wrapPolygon edited="0">
                <wp:start x="375" y="0"/>
                <wp:lineTo x="0" y="15822"/>
                <wp:lineTo x="8625" y="20138"/>
                <wp:lineTo x="13875" y="20857"/>
                <wp:lineTo x="16125" y="20857"/>
                <wp:lineTo x="20625" y="20138"/>
                <wp:lineTo x="21375" y="19418"/>
                <wp:lineTo x="21375" y="9350"/>
                <wp:lineTo x="16500" y="5754"/>
                <wp:lineTo x="7125" y="0"/>
                <wp:lineTo x="375"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etings-international.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097280" cy="572135"/>
                    </a:xfrm>
                    <a:prstGeom prst="rect">
                      <a:avLst/>
                    </a:prstGeom>
                  </pic:spPr>
                </pic:pic>
              </a:graphicData>
            </a:graphic>
            <wp14:sizeRelH relativeFrom="page">
              <wp14:pctWidth>0</wp14:pctWidth>
            </wp14:sizeRelH>
            <wp14:sizeRelV relativeFrom="page">
              <wp14:pctHeight>0</wp14:pctHeight>
            </wp14:sizeRelV>
          </wp:anchor>
        </w:drawing>
      </w:r>
      <w:r w:rsidRPr="00D13B33">
        <w:rPr>
          <w:rFonts w:ascii="Century Gothic" w:hAnsi="Century Gothic"/>
          <w:noProof/>
          <w:color w:val="1F497D" w:themeColor="text2"/>
          <w:sz w:val="32"/>
          <w:lang w:val="en-IN" w:eastAsia="en-IN"/>
        </w:rPr>
        <w:t>World Summit on</w:t>
      </w:r>
    </w:p>
    <w:p w:rsidR="00D13B33" w:rsidRPr="00D13B33" w:rsidRDefault="00D13B33" w:rsidP="00D13B33">
      <w:pPr>
        <w:pStyle w:val="Corpsdetexte"/>
        <w:rPr>
          <w:rFonts w:ascii="Century Gothic" w:hAnsi="Century Gothic"/>
          <w:b/>
          <w:noProof/>
          <w:color w:val="1F497D" w:themeColor="text2"/>
          <w:sz w:val="44"/>
          <w:lang w:val="en-IN" w:eastAsia="en-IN"/>
        </w:rPr>
      </w:pPr>
      <w:r w:rsidRPr="00D13B33">
        <w:rPr>
          <w:rFonts w:ascii="Century Gothic" w:hAnsi="Century Gothic"/>
          <w:b/>
          <w:noProof/>
          <w:color w:val="1F497D" w:themeColor="text2"/>
          <w:sz w:val="44"/>
          <w:lang w:val="en-IN" w:eastAsia="en-IN"/>
        </w:rPr>
        <w:t>Climate Change and Global Warming</w:t>
      </w:r>
    </w:p>
    <w:p w:rsidR="00D13B33" w:rsidRPr="00D13B33" w:rsidRDefault="00D13B33" w:rsidP="00D13B33">
      <w:pPr>
        <w:pStyle w:val="Corpsdetexte"/>
        <w:rPr>
          <w:rFonts w:ascii="Century Gothic" w:hAnsi="Century Gothic"/>
          <w:color w:val="1F497D" w:themeColor="text2"/>
          <w:sz w:val="24"/>
        </w:rPr>
      </w:pPr>
      <w:r>
        <w:rPr>
          <w:rFonts w:ascii="Century Gothic" w:hAnsi="Century Gothic"/>
          <w:noProof/>
          <w:color w:val="1F497D" w:themeColor="text2"/>
          <w:sz w:val="24"/>
          <w:lang w:val="en-IN" w:eastAsia="en-IN"/>
        </w:rPr>
        <w:t xml:space="preserve">                                                                   </w:t>
      </w:r>
      <w:r w:rsidR="00677986">
        <w:rPr>
          <w:rFonts w:ascii="Century Gothic" w:hAnsi="Century Gothic"/>
          <w:noProof/>
          <w:color w:val="1F497D" w:themeColor="text2"/>
          <w:sz w:val="24"/>
          <w:lang w:val="en-IN" w:eastAsia="en-IN"/>
        </w:rPr>
        <w:t xml:space="preserve">                   N</w:t>
      </w:r>
      <w:r w:rsidRPr="00D13B33">
        <w:rPr>
          <w:rFonts w:ascii="Century Gothic" w:hAnsi="Century Gothic"/>
          <w:noProof/>
          <w:color w:val="1F497D" w:themeColor="text2"/>
          <w:sz w:val="24"/>
          <w:lang w:val="en-IN" w:eastAsia="en-IN"/>
        </w:rPr>
        <w:t>o</w:t>
      </w:r>
      <w:r w:rsidR="00677986">
        <w:rPr>
          <w:rFonts w:ascii="Century Gothic" w:hAnsi="Century Gothic"/>
          <w:noProof/>
          <w:color w:val="1F497D" w:themeColor="text2"/>
          <w:sz w:val="24"/>
          <w:lang w:val="en-IN" w:eastAsia="en-IN"/>
        </w:rPr>
        <w:t>v</w:t>
      </w:r>
      <w:r w:rsidRPr="00D13B33">
        <w:rPr>
          <w:rFonts w:ascii="Century Gothic" w:hAnsi="Century Gothic"/>
          <w:noProof/>
          <w:color w:val="1F497D" w:themeColor="text2"/>
          <w:sz w:val="24"/>
          <w:lang w:val="en-IN" w:eastAsia="en-IN"/>
        </w:rPr>
        <w:t>ember</w:t>
      </w:r>
      <w:r w:rsidR="00677986">
        <w:rPr>
          <w:rFonts w:ascii="Century Gothic" w:hAnsi="Century Gothic"/>
          <w:noProof/>
          <w:color w:val="1F497D" w:themeColor="text2"/>
          <w:sz w:val="24"/>
          <w:lang w:val="en-IN" w:eastAsia="en-IN"/>
        </w:rPr>
        <w:t>,</w:t>
      </w:r>
      <w:r w:rsidRPr="00D13B33">
        <w:rPr>
          <w:rFonts w:ascii="Century Gothic" w:hAnsi="Century Gothic"/>
          <w:noProof/>
          <w:color w:val="1F497D" w:themeColor="text2"/>
          <w:sz w:val="24"/>
          <w:lang w:val="en-IN" w:eastAsia="en-IN"/>
        </w:rPr>
        <w:t xml:space="preserve"> 26-27</w:t>
      </w:r>
      <w:r w:rsidR="00677986">
        <w:rPr>
          <w:rFonts w:ascii="Century Gothic" w:hAnsi="Century Gothic"/>
          <w:noProof/>
          <w:color w:val="1F497D" w:themeColor="text2"/>
          <w:sz w:val="24"/>
          <w:lang w:val="en-IN" w:eastAsia="en-IN"/>
        </w:rPr>
        <w:t>, 2018</w:t>
      </w:r>
      <w:r>
        <w:rPr>
          <w:rFonts w:ascii="Century Gothic" w:hAnsi="Century Gothic"/>
          <w:noProof/>
          <w:color w:val="1F497D" w:themeColor="text2"/>
          <w:sz w:val="24"/>
          <w:lang w:val="en-IN" w:eastAsia="en-IN"/>
        </w:rPr>
        <w:t xml:space="preserve"> |</w:t>
      </w:r>
      <w:r w:rsidRPr="00D13B33">
        <w:rPr>
          <w:rFonts w:ascii="Century Gothic" w:hAnsi="Century Gothic"/>
          <w:noProof/>
          <w:color w:val="1F497D" w:themeColor="text2"/>
          <w:sz w:val="24"/>
          <w:lang w:val="en-IN" w:eastAsia="en-IN"/>
        </w:rPr>
        <w:t>Tokyo | Japan</w:t>
      </w:r>
    </w:p>
    <w:p w:rsidR="008C3ACE" w:rsidRDefault="00B5063E">
      <w:pPr>
        <w:pStyle w:val="Corpsdetexte"/>
        <w:spacing w:before="5"/>
        <w:rPr>
          <w:sz w:val="10"/>
        </w:rPr>
      </w:pPr>
      <w:r>
        <w:rPr>
          <w:noProof/>
        </w:rPr>
        <mc:AlternateContent>
          <mc:Choice Requires="wps">
            <w:drawing>
              <wp:anchor distT="0" distB="0" distL="0" distR="0" simplePos="0" relativeHeight="251657728" behindDoc="0" locked="0" layoutInCell="1" allowOverlap="1">
                <wp:simplePos x="0" y="0"/>
                <wp:positionH relativeFrom="page">
                  <wp:posOffset>169545</wp:posOffset>
                </wp:positionH>
                <wp:positionV relativeFrom="paragraph">
                  <wp:posOffset>123190</wp:posOffset>
                </wp:positionV>
                <wp:extent cx="7200900" cy="0"/>
                <wp:effectExtent l="0" t="0" r="19050" b="19050"/>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900" cy="0"/>
                        </a:xfrm>
                        <a:prstGeom prst="line">
                          <a:avLst/>
                        </a:prstGeom>
                        <a:noFill/>
                        <a:ln w="25400">
                          <a:solidFill>
                            <a:schemeClr val="tx2">
                              <a:lumMod val="60000"/>
                              <a:lumOff val="40000"/>
                            </a:schemeClr>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F2F2D7" id="Line 4"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3.35pt,9.7pt" to="580.35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" strokecolor="#548dd4 [1951]" strokeweight="2pt">
                <w10:wrap type="topAndBottom" anchorx="page"/>
              </v:line>
            </w:pict>
          </mc:Fallback>
        </mc:AlternateContent>
      </w:r>
    </w:p>
    <w:p w:rsidR="008C3ACE" w:rsidRDefault="00B5063E">
      <w:pPr>
        <w:pStyle w:val="Titre1"/>
        <w:ind w:left="1105" w:right="1062"/>
        <w:jc w:val="center"/>
      </w:pPr>
      <w:r>
        <w:rPr>
          <w:color w:val="585858"/>
          <w:u w:val="thick" w:color="585858"/>
        </w:rPr>
        <w:t>Abstract Template</w:t>
      </w:r>
    </w:p>
    <w:p w:rsidR="008C3ACE" w:rsidRDefault="008C3ACE">
      <w:pPr>
        <w:pStyle w:val="Corpsdetexte"/>
        <w:rPr>
          <w:b/>
          <w:sz w:val="14"/>
        </w:rPr>
      </w:pPr>
    </w:p>
    <w:p w:rsidR="00BD6C68" w:rsidRPr="00BD6C68" w:rsidRDefault="00B5063E" w:rsidP="00BD6C68">
      <w:pPr>
        <w:spacing w:before="92"/>
        <w:ind w:left="594" w:right="151"/>
        <w:rPr>
          <w:b/>
          <w:bCs/>
          <w:color w:val="585858"/>
          <w:lang w:val="fr-FR"/>
        </w:rPr>
      </w:pPr>
      <w:r>
        <w:rPr>
          <w:b/>
          <w:color w:val="585858"/>
        </w:rPr>
        <w:t>Title: I</w:t>
      </w:r>
      <w:proofErr w:type="spellStart"/>
      <w:r w:rsidR="00BD6C68" w:rsidRPr="00BD6C68">
        <w:rPr>
          <w:b/>
          <w:bCs/>
          <w:color w:val="585858"/>
          <w:lang w:val="fr-FR"/>
        </w:rPr>
        <w:t>mpact</w:t>
      </w:r>
      <w:proofErr w:type="spellEnd"/>
      <w:r w:rsidR="00BD6C68" w:rsidRPr="00BD6C68">
        <w:rPr>
          <w:b/>
          <w:bCs/>
          <w:color w:val="585858"/>
          <w:lang w:val="fr-FR"/>
        </w:rPr>
        <w:t xml:space="preserve"> of adaptation climate change on food security and income of pastoral households in northern </w:t>
      </w:r>
      <w:r w:rsidR="00BD6C68">
        <w:rPr>
          <w:b/>
          <w:bCs/>
          <w:color w:val="585858"/>
          <w:lang w:val="fr-FR"/>
        </w:rPr>
        <w:t>S</w:t>
      </w:r>
      <w:r w:rsidR="00BD6C68" w:rsidRPr="00BD6C68">
        <w:rPr>
          <w:b/>
          <w:bCs/>
          <w:color w:val="585858"/>
          <w:lang w:val="fr-FR"/>
        </w:rPr>
        <w:t>enegal.</w:t>
      </w:r>
    </w:p>
    <w:p w:rsidR="008C3ACE" w:rsidRDefault="008C3ACE">
      <w:pPr>
        <w:spacing w:before="92"/>
        <w:ind w:left="594" w:right="151"/>
        <w:rPr>
          <w:b/>
        </w:rPr>
      </w:pPr>
    </w:p>
    <w:p w:rsidR="008C3ACE" w:rsidRDefault="00C45534">
      <w:pPr>
        <w:pStyle w:val="Titre3"/>
        <w:spacing w:line="214" w:lineRule="exact"/>
        <w:ind w:left="594" w:firstLine="0"/>
      </w:pPr>
      <w:proofErr w:type="gramStart"/>
      <w:r>
        <w:rPr>
          <w:color w:val="585858"/>
        </w:rPr>
        <w:t>NDIAYE</w:t>
      </w:r>
      <w:r w:rsidR="00B5063E">
        <w:rPr>
          <w:color w:val="585858"/>
        </w:rPr>
        <w:t xml:space="preserve">  </w:t>
      </w:r>
      <w:r>
        <w:rPr>
          <w:color w:val="585858"/>
        </w:rPr>
        <w:t>S</w:t>
      </w:r>
      <w:proofErr w:type="gramEnd"/>
      <w:r w:rsidR="00B5063E">
        <w:rPr>
          <w:color w:val="585858"/>
          <w:position w:val="9"/>
          <w:sz w:val="12"/>
        </w:rPr>
        <w:t>1</w:t>
      </w:r>
      <w:r w:rsidR="00B5063E">
        <w:rPr>
          <w:color w:val="585858"/>
        </w:rPr>
        <w:t xml:space="preserve">,  </w:t>
      </w:r>
    </w:p>
    <w:p w:rsidR="008C3ACE" w:rsidRDefault="00B5063E">
      <w:pPr>
        <w:pStyle w:val="Corpsdetexte"/>
        <w:spacing w:before="126" w:line="231" w:lineRule="exact"/>
        <w:ind w:left="594"/>
      </w:pPr>
      <w:r>
        <w:rPr>
          <w:color w:val="585858"/>
          <w:position w:val="9"/>
          <w:sz w:val="12"/>
        </w:rPr>
        <w:t>1</w:t>
      </w:r>
      <w:r w:rsidR="00C45534">
        <w:rPr>
          <w:color w:val="585858"/>
        </w:rPr>
        <w:t>Department of Rural Economy</w:t>
      </w:r>
      <w:r>
        <w:rPr>
          <w:color w:val="585858"/>
        </w:rPr>
        <w:t xml:space="preserve">, </w:t>
      </w:r>
      <w:r w:rsidR="00C45534">
        <w:rPr>
          <w:color w:val="585858"/>
        </w:rPr>
        <w:t>Agriculture National High School</w:t>
      </w:r>
      <w:r>
        <w:rPr>
          <w:color w:val="585858"/>
        </w:rPr>
        <w:t xml:space="preserve">, </w:t>
      </w:r>
      <w:proofErr w:type="spellStart"/>
      <w:r w:rsidR="00C45534">
        <w:rPr>
          <w:color w:val="585858"/>
        </w:rPr>
        <w:t>Thies</w:t>
      </w:r>
      <w:proofErr w:type="spellEnd"/>
      <w:r>
        <w:rPr>
          <w:color w:val="585858"/>
        </w:rPr>
        <w:t xml:space="preserve">, </w:t>
      </w:r>
      <w:r w:rsidR="00C45534">
        <w:rPr>
          <w:color w:val="585858"/>
        </w:rPr>
        <w:t>Senegal</w:t>
      </w:r>
    </w:p>
    <w:p w:rsidR="008C3ACE" w:rsidRDefault="008C3ACE">
      <w:pPr>
        <w:pStyle w:val="Corpsdetexte"/>
        <w:spacing w:before="9"/>
      </w:pPr>
    </w:p>
    <w:p w:rsidR="008C3ACE" w:rsidRDefault="008C3ACE">
      <w:pPr>
        <w:sectPr w:rsidR="008C3ACE">
          <w:type w:val="continuous"/>
          <w:pgSz w:w="11910" w:h="16840"/>
          <w:pgMar w:top="600" w:right="180" w:bottom="280" w:left="140" w:header="720" w:footer="720" w:gutter="0"/>
          <w:cols w:space="720"/>
        </w:sectPr>
      </w:pPr>
    </w:p>
    <w:p w:rsidR="008C3ACE" w:rsidRPr="00C45534" w:rsidRDefault="00C45534" w:rsidP="00C45534">
      <w:pPr>
        <w:pStyle w:val="Titre3"/>
        <w:spacing w:before="114"/>
        <w:ind w:left="426" w:right="9"/>
        <w:rPr>
          <w:iCs/>
          <w:color w:val="585858"/>
        </w:rPr>
      </w:pPr>
      <w:r>
        <w:rPr>
          <w:color w:val="585858"/>
        </w:rPr>
        <w:t xml:space="preserve">            </w:t>
      </w:r>
      <w:r w:rsidR="00B5063E">
        <w:rPr>
          <w:color w:val="585858"/>
        </w:rPr>
        <w:t xml:space="preserve">Keywords: </w:t>
      </w:r>
      <w:r w:rsidRPr="00C45534">
        <w:rPr>
          <w:iCs/>
          <w:color w:val="585858"/>
        </w:rPr>
        <w:t>adaptation, climate change, food security, income</w:t>
      </w:r>
      <w:r>
        <w:rPr>
          <w:iCs/>
          <w:color w:val="585858"/>
        </w:rPr>
        <w:t>s.</w:t>
      </w:r>
    </w:p>
    <w:p w:rsidR="008C3ACE" w:rsidRDefault="008C3ACE">
      <w:pPr>
        <w:pStyle w:val="Corpsdetexte"/>
        <w:rPr>
          <w:b/>
          <w:sz w:val="20"/>
        </w:rPr>
      </w:pPr>
    </w:p>
    <w:p w:rsidR="008C3ACE" w:rsidRDefault="008C3ACE">
      <w:pPr>
        <w:pStyle w:val="Corpsdetexte"/>
        <w:spacing w:before="10"/>
        <w:rPr>
          <w:b/>
        </w:rPr>
      </w:pPr>
    </w:p>
    <w:p w:rsidR="008C3ACE" w:rsidRDefault="00B5063E">
      <w:pPr>
        <w:pStyle w:val="Paragraphedeliste"/>
        <w:numPr>
          <w:ilvl w:val="0"/>
          <w:numId w:val="1"/>
        </w:numPr>
        <w:tabs>
          <w:tab w:val="left" w:pos="1866"/>
          <w:tab w:val="left" w:pos="1867"/>
        </w:tabs>
        <w:ind w:hanging="446"/>
        <w:jc w:val="left"/>
        <w:rPr>
          <w:b/>
          <w:sz w:val="19"/>
        </w:rPr>
      </w:pPr>
      <w:r>
        <w:rPr>
          <w:b/>
          <w:color w:val="585858"/>
          <w:sz w:val="19"/>
        </w:rPr>
        <w:t>Abstract Body (up to 250</w:t>
      </w:r>
      <w:r>
        <w:rPr>
          <w:b/>
          <w:color w:val="585858"/>
          <w:spacing w:val="-9"/>
          <w:sz w:val="19"/>
        </w:rPr>
        <w:t xml:space="preserve"> </w:t>
      </w:r>
      <w:r>
        <w:rPr>
          <w:b/>
          <w:color w:val="585858"/>
          <w:sz w:val="19"/>
        </w:rPr>
        <w:t>words)</w:t>
      </w:r>
    </w:p>
    <w:p w:rsidR="00C45534" w:rsidRPr="00C45534" w:rsidRDefault="00C45534" w:rsidP="00C45534">
      <w:pPr>
        <w:pStyle w:val="Corpsdetexte"/>
        <w:spacing w:before="117"/>
        <w:ind w:left="426"/>
        <w:jc w:val="both"/>
        <w:rPr>
          <w:iCs/>
          <w:color w:val="585858"/>
          <w:lang w:val="fr-FR"/>
        </w:rPr>
      </w:pPr>
      <w:r w:rsidRPr="00C45534">
        <w:rPr>
          <w:iCs/>
          <w:color w:val="585858"/>
          <w:lang w:val="en"/>
        </w:rPr>
        <w:t>The objective of this study is to evaluate the impact of adaptation climate change on food security and income of pastoral households in the sylvopastorale zone</w:t>
      </w:r>
      <w:r w:rsidRPr="00C45534">
        <w:rPr>
          <w:i/>
          <w:iCs/>
          <w:color w:val="585858"/>
          <w:lang w:val="en"/>
        </w:rPr>
        <w:t xml:space="preserve"> </w:t>
      </w:r>
      <w:r w:rsidRPr="00C45534">
        <w:rPr>
          <w:iCs/>
          <w:color w:val="585858"/>
          <w:lang w:val="en"/>
        </w:rPr>
        <w:t xml:space="preserve">Ferlo, northern Senegal. Ferlo zone is the most arid and semi-arid area in Senegal that </w:t>
      </w:r>
      <w:r w:rsidRPr="00C45534">
        <w:rPr>
          <w:iCs/>
          <w:color w:val="585858"/>
        </w:rPr>
        <w:t xml:space="preserve">faces enormous climate change challenges </w:t>
      </w:r>
      <w:proofErr w:type="gramStart"/>
      <w:r w:rsidRPr="00C45534">
        <w:rPr>
          <w:iCs/>
          <w:color w:val="585858"/>
        </w:rPr>
        <w:t>with regard to</w:t>
      </w:r>
      <w:proofErr w:type="gramEnd"/>
      <w:r w:rsidRPr="00C45534">
        <w:rPr>
          <w:iCs/>
          <w:color w:val="585858"/>
        </w:rPr>
        <w:t xml:space="preserve"> the scarcity and the pronounced inter-annual variability of water resources, natural resources depletion and high temperature, etc. Livestock keeping is the main economic activity and it is essential for local food security and financials resources. But it is highly vulnerable to climate change due to its dependence on water and pastures for survive. Communities based natural resource management have been implemented as an adaptation strategy to climate change by pastoral communities with the financial support of PRODAM project. </w:t>
      </w:r>
      <w:r w:rsidRPr="00C45534">
        <w:rPr>
          <w:iCs/>
          <w:color w:val="585858"/>
          <w:lang w:val="en"/>
        </w:rPr>
        <w:t xml:space="preserve">The data come from a random sample of 339 households in 32 villages. The outcome variables are the food consumption score and annual household income. The local instrumental variable method is used, and awareness is the instrumental variable. The results showed that adaptation to climate change significantly increased food consumption score by 8.64 and annual income by 606,927 CFA. The household size, herd size and literacy are factors determining food security and income. The political implication of these results is that adaptation to climate change can contribute to reducing food </w:t>
      </w:r>
      <w:bookmarkStart w:id="0" w:name="_GoBack"/>
      <w:bookmarkEnd w:id="0"/>
      <w:r w:rsidRPr="00C45534">
        <w:rPr>
          <w:iCs/>
          <w:color w:val="585858"/>
          <w:lang w:val="en"/>
        </w:rPr>
        <w:t>insecurity and poverty in Senegal.</w:t>
      </w:r>
      <w:r w:rsidR="00AC3DB2">
        <w:rPr>
          <w:iCs/>
          <w:color w:val="585858"/>
          <w:lang w:val="en"/>
        </w:rPr>
        <w:tab/>
      </w:r>
    </w:p>
    <w:p w:rsidR="008C3ACE" w:rsidRDefault="00B5063E">
      <w:pPr>
        <w:pStyle w:val="Corpsdetexte"/>
        <w:spacing w:before="117"/>
        <w:ind w:left="426"/>
        <w:jc w:val="both"/>
      </w:pPr>
      <w:r>
        <w:rPr>
          <w:color w:val="585858"/>
        </w:rPr>
        <w:t>.</w:t>
      </w:r>
    </w:p>
    <w:p w:rsidR="008C3ACE" w:rsidRDefault="008C3ACE">
      <w:pPr>
        <w:pStyle w:val="Corpsdetexte"/>
        <w:spacing w:before="2"/>
      </w:pPr>
    </w:p>
    <w:p w:rsidR="008C3ACE" w:rsidRDefault="008C3ACE" w:rsidP="00C45534">
      <w:pPr>
        <w:pStyle w:val="Titre3"/>
        <w:tabs>
          <w:tab w:val="left" w:pos="1914"/>
          <w:tab w:val="left" w:pos="1915"/>
        </w:tabs>
        <w:ind w:left="1914" w:firstLine="0"/>
        <w:jc w:val="right"/>
      </w:pPr>
    </w:p>
    <w:p w:rsidR="008C3ACE" w:rsidRDefault="008C3ACE">
      <w:pPr>
        <w:pStyle w:val="Corpsdetexte"/>
        <w:ind w:left="1238"/>
        <w:rPr>
          <w:sz w:val="20"/>
        </w:rPr>
      </w:pPr>
    </w:p>
    <w:p w:rsidR="008C3ACE" w:rsidRDefault="00B5063E" w:rsidP="00AC3DB2">
      <w:pPr>
        <w:pStyle w:val="Paragraphedeliste"/>
        <w:tabs>
          <w:tab w:val="left" w:pos="1758"/>
        </w:tabs>
        <w:spacing w:before="92"/>
        <w:ind w:firstLine="0"/>
      </w:pPr>
      <w:r>
        <w:rPr>
          <w:b/>
          <w:color w:val="585858"/>
          <w:w w:val="99"/>
          <w:sz w:val="19"/>
        </w:rPr>
        <w:br w:type="column"/>
      </w:r>
      <w:r w:rsidR="00AC3DB2">
        <w:t xml:space="preserve"> </w:t>
      </w:r>
    </w:p>
    <w:p w:rsidR="008C3ACE" w:rsidRDefault="00B5063E">
      <w:pPr>
        <w:pStyle w:val="Titre3"/>
        <w:numPr>
          <w:ilvl w:val="0"/>
          <w:numId w:val="1"/>
        </w:numPr>
        <w:tabs>
          <w:tab w:val="left" w:pos="1758"/>
        </w:tabs>
        <w:ind w:left="1757"/>
        <w:jc w:val="left"/>
      </w:pPr>
      <w:r>
        <w:rPr>
          <w:color w:val="585858"/>
        </w:rPr>
        <w:t>Biography:</w:t>
      </w:r>
    </w:p>
    <w:p w:rsidR="003F2885" w:rsidRPr="003F2885" w:rsidRDefault="003F2885" w:rsidP="003F2885">
      <w:pPr>
        <w:pStyle w:val="Corpsdetexte"/>
        <w:spacing w:before="119"/>
        <w:ind w:left="316" w:right="381"/>
        <w:jc w:val="both"/>
        <w:rPr>
          <w:color w:val="585858"/>
        </w:rPr>
      </w:pPr>
      <w:r w:rsidRPr="003F2885">
        <w:rPr>
          <w:color w:val="585858"/>
        </w:rPr>
        <w:t xml:space="preserve">Since joining the Agriculture High School (ENSA), Saboury has been involved with studies related to agriculture, economics, rural development. After joining ENSA, Saboury has </w:t>
      </w:r>
      <w:proofErr w:type="spellStart"/>
      <w:r w:rsidRPr="003F2885">
        <w:rPr>
          <w:color w:val="585858"/>
        </w:rPr>
        <w:t>worke</w:t>
      </w:r>
      <w:proofErr w:type="spellEnd"/>
      <w:r w:rsidRPr="003F2885">
        <w:rPr>
          <w:color w:val="585858"/>
        </w:rPr>
        <w:t xml:space="preserve"> at </w:t>
      </w:r>
      <w:proofErr w:type="spellStart"/>
      <w:proofErr w:type="gramStart"/>
      <w:r w:rsidRPr="003F2885">
        <w:rPr>
          <w:color w:val="585858"/>
        </w:rPr>
        <w:t>a</w:t>
      </w:r>
      <w:proofErr w:type="spellEnd"/>
      <w:proofErr w:type="gramEnd"/>
      <w:r w:rsidRPr="003F2885">
        <w:rPr>
          <w:color w:val="585858"/>
        </w:rPr>
        <w:t xml:space="preserve"> Agriculture Development Project as a Monitoring and Evaluation Specialist. </w:t>
      </w:r>
      <w:proofErr w:type="spellStart"/>
      <w:r w:rsidRPr="003F2885">
        <w:rPr>
          <w:color w:val="585858"/>
        </w:rPr>
        <w:t>Actualy</w:t>
      </w:r>
      <w:proofErr w:type="spellEnd"/>
      <w:r w:rsidRPr="003F2885">
        <w:rPr>
          <w:color w:val="585858"/>
        </w:rPr>
        <w:t xml:space="preserve">, Saboury is finishing his PhD at University of </w:t>
      </w:r>
      <w:proofErr w:type="spellStart"/>
      <w:r w:rsidRPr="003F2885">
        <w:rPr>
          <w:color w:val="585858"/>
        </w:rPr>
        <w:t>Thies</w:t>
      </w:r>
      <w:proofErr w:type="spellEnd"/>
      <w:r w:rsidRPr="003F2885">
        <w:rPr>
          <w:color w:val="585858"/>
        </w:rPr>
        <w:t>, Senegal</w:t>
      </w:r>
    </w:p>
    <w:p w:rsidR="008C3ACE" w:rsidRDefault="008C3ACE">
      <w:pPr>
        <w:pStyle w:val="Corpsdetexte"/>
        <w:spacing w:before="119"/>
        <w:ind w:left="316" w:right="381"/>
        <w:jc w:val="both"/>
      </w:pPr>
    </w:p>
    <w:p w:rsidR="008C3ACE" w:rsidRDefault="008C3ACE">
      <w:pPr>
        <w:pStyle w:val="Corpsdetexte"/>
        <w:spacing w:before="1"/>
      </w:pPr>
    </w:p>
    <w:p w:rsidR="008C3ACE" w:rsidRDefault="00B5063E">
      <w:pPr>
        <w:pStyle w:val="Titre3"/>
        <w:numPr>
          <w:ilvl w:val="0"/>
          <w:numId w:val="1"/>
        </w:numPr>
        <w:tabs>
          <w:tab w:val="left" w:pos="1757"/>
          <w:tab w:val="left" w:pos="1758"/>
        </w:tabs>
        <w:spacing w:before="1"/>
        <w:ind w:left="1757"/>
        <w:jc w:val="left"/>
      </w:pPr>
      <w:r>
        <w:rPr>
          <w:color w:val="585858"/>
        </w:rPr>
        <w:t>Presenting author</w:t>
      </w:r>
      <w:r>
        <w:rPr>
          <w:color w:val="585858"/>
          <w:spacing w:val="-7"/>
        </w:rPr>
        <w:t xml:space="preserve"> </w:t>
      </w:r>
      <w:r>
        <w:rPr>
          <w:color w:val="585858"/>
        </w:rPr>
        <w:t>details</w:t>
      </w:r>
    </w:p>
    <w:p w:rsidR="008C3ACE" w:rsidRDefault="003F2885">
      <w:pPr>
        <w:pStyle w:val="Corpsdetexte"/>
        <w:spacing w:before="7"/>
        <w:rPr>
          <w:b/>
          <w:sz w:val="15"/>
        </w:rPr>
      </w:pPr>
      <w:r>
        <w:rPr>
          <w:b/>
          <w:noProof/>
          <w:sz w:val="15"/>
        </w:rPr>
        <w:drawing>
          <wp:anchor distT="0" distB="0" distL="114300" distR="114300" simplePos="0" relativeHeight="251661824" behindDoc="0" locked="0" layoutInCell="1" allowOverlap="1" wp14:anchorId="5D7E4DE6">
            <wp:simplePos x="0" y="0"/>
            <wp:positionH relativeFrom="column">
              <wp:posOffset>1115104</wp:posOffset>
            </wp:positionH>
            <wp:positionV relativeFrom="paragraph">
              <wp:posOffset>31573</wp:posOffset>
            </wp:positionV>
            <wp:extent cx="941602" cy="888304"/>
            <wp:effectExtent l="0" t="0" r="0" b="762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45381" cy="891869"/>
                    </a:xfrm>
                    <a:prstGeom prst="rect">
                      <a:avLst/>
                    </a:prstGeom>
                    <a:noFill/>
                  </pic:spPr>
                </pic:pic>
              </a:graphicData>
            </a:graphic>
            <wp14:sizeRelH relativeFrom="page">
              <wp14:pctWidth>0</wp14:pctWidth>
            </wp14:sizeRelH>
            <wp14:sizeRelV relativeFrom="page">
              <wp14:pctHeight>0</wp14:pctHeight>
            </wp14:sizeRelV>
          </wp:anchor>
        </w:drawing>
      </w:r>
    </w:p>
    <w:p w:rsidR="003F2885" w:rsidRDefault="003F2885">
      <w:pPr>
        <w:pStyle w:val="Corpsdetexte"/>
        <w:spacing w:before="172"/>
        <w:ind w:left="316" w:right="4143"/>
        <w:rPr>
          <w:color w:val="585858"/>
        </w:rPr>
      </w:pPr>
    </w:p>
    <w:p w:rsidR="003F2885" w:rsidRDefault="003F2885">
      <w:pPr>
        <w:pStyle w:val="Corpsdetexte"/>
        <w:spacing w:before="172"/>
        <w:ind w:left="316" w:right="4143"/>
        <w:rPr>
          <w:color w:val="585858"/>
        </w:rPr>
      </w:pPr>
    </w:p>
    <w:p w:rsidR="003F2885" w:rsidRDefault="003F2885">
      <w:pPr>
        <w:pStyle w:val="Corpsdetexte"/>
        <w:spacing w:before="172"/>
        <w:ind w:left="316" w:right="4143"/>
        <w:rPr>
          <w:color w:val="585858"/>
        </w:rPr>
      </w:pPr>
    </w:p>
    <w:p w:rsidR="00AC3DB2" w:rsidRDefault="00AC3DB2" w:rsidP="007B2393">
      <w:pPr>
        <w:pStyle w:val="Corpsdetexte"/>
        <w:spacing w:before="172"/>
        <w:ind w:right="2650"/>
        <w:rPr>
          <w:color w:val="585858"/>
        </w:rPr>
      </w:pPr>
    </w:p>
    <w:p w:rsidR="00AC3DB2" w:rsidRDefault="00B5063E" w:rsidP="00AC3DB2">
      <w:pPr>
        <w:pStyle w:val="Corpsdetexte"/>
        <w:ind w:right="1939" w:firstLine="720"/>
        <w:rPr>
          <w:color w:val="585858"/>
        </w:rPr>
      </w:pPr>
      <w:r>
        <w:rPr>
          <w:color w:val="585858"/>
        </w:rPr>
        <w:t>Full Name:</w:t>
      </w:r>
      <w:r w:rsidR="007B2393">
        <w:rPr>
          <w:color w:val="585858"/>
        </w:rPr>
        <w:t xml:space="preserve"> Saboury NDIAYE</w:t>
      </w:r>
      <w:r>
        <w:rPr>
          <w:color w:val="585858"/>
        </w:rPr>
        <w:t xml:space="preserve"> </w:t>
      </w:r>
    </w:p>
    <w:p w:rsidR="007B2393" w:rsidRDefault="00B5063E" w:rsidP="00AC3DB2">
      <w:pPr>
        <w:pStyle w:val="Corpsdetexte"/>
        <w:ind w:right="1939" w:firstLine="720"/>
        <w:rPr>
          <w:color w:val="585858"/>
        </w:rPr>
      </w:pPr>
      <w:r>
        <w:rPr>
          <w:color w:val="585858"/>
        </w:rPr>
        <w:t xml:space="preserve">Contact number: </w:t>
      </w:r>
      <w:r w:rsidR="007B2393">
        <w:rPr>
          <w:color w:val="585858"/>
        </w:rPr>
        <w:t>+221 77 906 75 35</w:t>
      </w:r>
      <w:r w:rsidR="00AC3DB2">
        <w:rPr>
          <w:color w:val="585858"/>
        </w:rPr>
        <w:t xml:space="preserve"> </w:t>
      </w:r>
    </w:p>
    <w:p w:rsidR="008C3ACE" w:rsidRDefault="00B5063E" w:rsidP="00AC3DB2">
      <w:pPr>
        <w:pStyle w:val="Corpsdetexte"/>
        <w:ind w:left="720"/>
      </w:pPr>
      <w:r>
        <w:rPr>
          <w:color w:val="585858"/>
        </w:rPr>
        <w:t>Session name/ number:</w:t>
      </w:r>
      <w:r w:rsidR="007B2393">
        <w:rPr>
          <w:color w:val="585858"/>
        </w:rPr>
        <w:t xml:space="preserve"> Climate change &amp; Adaptability Development/Tract 6</w:t>
      </w:r>
    </w:p>
    <w:p w:rsidR="007B2393" w:rsidRDefault="00B5063E" w:rsidP="00AC3DB2">
      <w:pPr>
        <w:pStyle w:val="Corpsdetexte"/>
        <w:ind w:right="1786" w:firstLine="720"/>
        <w:rPr>
          <w:color w:val="585858"/>
        </w:rPr>
      </w:pPr>
      <w:r>
        <w:rPr>
          <w:color w:val="585858"/>
        </w:rPr>
        <w:t>Category: Oral presentation</w:t>
      </w:r>
    </w:p>
    <w:p w:rsidR="008C3ACE" w:rsidRDefault="00B5063E" w:rsidP="00AC3DB2">
      <w:pPr>
        <w:pStyle w:val="Corpsdetexte"/>
        <w:ind w:right="1786" w:firstLine="720"/>
        <w:rPr>
          <w:sz w:val="18"/>
        </w:rPr>
        <w:sectPr w:rsidR="008C3ACE">
          <w:type w:val="continuous"/>
          <w:pgSz w:w="11910" w:h="16840"/>
          <w:pgMar w:top="600" w:right="180" w:bottom="280" w:left="140" w:header="720" w:footer="720" w:gutter="0"/>
          <w:cols w:num="2" w:space="720" w:equalWidth="0">
            <w:col w:w="5639" w:space="40"/>
            <w:col w:w="5911"/>
          </w:cols>
        </w:sectPr>
      </w:pPr>
      <w:r>
        <w:rPr>
          <w:color w:val="585858"/>
        </w:rPr>
        <w:t>Passport Number</w:t>
      </w:r>
      <w:r>
        <w:rPr>
          <w:color w:val="585858"/>
          <w:sz w:val="18"/>
        </w:rPr>
        <w:t>:</w:t>
      </w:r>
      <w:r w:rsidR="00AC3DB2">
        <w:rPr>
          <w:color w:val="585858"/>
          <w:sz w:val="18"/>
        </w:rPr>
        <w:t xml:space="preserve"> A 01435096</w:t>
      </w:r>
    </w:p>
    <w:p w:rsidR="008C3ACE" w:rsidRDefault="008C3ACE">
      <w:pPr>
        <w:pStyle w:val="Corpsdetexte"/>
        <w:rPr>
          <w:sz w:val="20"/>
        </w:rPr>
      </w:pPr>
    </w:p>
    <w:p w:rsidR="008C3ACE" w:rsidRDefault="008C3ACE">
      <w:pPr>
        <w:pStyle w:val="Corpsdetexte"/>
        <w:rPr>
          <w:sz w:val="20"/>
        </w:rPr>
      </w:pPr>
    </w:p>
    <w:p w:rsidR="008C3ACE" w:rsidRDefault="008C3ACE">
      <w:pPr>
        <w:pStyle w:val="Corpsdetexte"/>
        <w:spacing w:before="1"/>
        <w:rPr>
          <w:sz w:val="27"/>
        </w:rPr>
      </w:pPr>
    </w:p>
    <w:p w:rsidR="008C3ACE" w:rsidRDefault="00D13B33">
      <w:pPr>
        <w:pStyle w:val="Corpsdetexte"/>
        <w:spacing w:line="55" w:lineRule="exact"/>
        <w:ind w:left="107"/>
        <w:rPr>
          <w:sz w:val="5"/>
        </w:rPr>
      </w:pPr>
      <w:r>
        <w:rPr>
          <w:noProof/>
          <w:sz w:val="5"/>
        </w:rPr>
        <mc:AlternateContent>
          <mc:Choice Requires="wpg">
            <w:drawing>
              <wp:anchor distT="0" distB="0" distL="114300" distR="114300" simplePos="0" relativeHeight="251660800" behindDoc="1" locked="0" layoutInCell="1" allowOverlap="1" wp14:anchorId="530F6E36" wp14:editId="12040282">
                <wp:simplePos x="0" y="0"/>
                <wp:positionH relativeFrom="column">
                  <wp:posOffset>69850</wp:posOffset>
                </wp:positionH>
                <wp:positionV relativeFrom="paragraph">
                  <wp:posOffset>91440</wp:posOffset>
                </wp:positionV>
                <wp:extent cx="7226300" cy="34925"/>
                <wp:effectExtent l="0" t="0" r="0" b="0"/>
                <wp:wrapTight wrapText="bothSides">
                  <wp:wrapPolygon edited="0">
                    <wp:start x="0" y="0"/>
                    <wp:lineTo x="0" y="0"/>
                    <wp:lineTo x="21524" y="0"/>
                    <wp:lineTo x="21524" y="0"/>
                    <wp:lineTo x="0" y="0"/>
                  </wp:wrapPolygon>
                </wp:wrapTight>
                <wp:docPr id="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26300" cy="34925"/>
                          <a:chOff x="0" y="0"/>
                          <a:chExt cx="11380" cy="55"/>
                        </a:xfrm>
                      </wpg:grpSpPr>
                      <wps:wsp>
                        <wps:cNvPr id="6" name="Line 3"/>
                        <wps:cNvCnPr/>
                        <wps:spPr bwMode="auto">
                          <a:xfrm>
                            <a:off x="20" y="35"/>
                            <a:ext cx="11340" cy="0"/>
                          </a:xfrm>
                          <a:prstGeom prst="line">
                            <a:avLst/>
                          </a:prstGeom>
                          <a:noFill/>
                          <a:ln w="25400">
                            <a:solidFill>
                              <a:schemeClr val="tx2">
                                <a:lumMod val="60000"/>
                                <a:lumOff val="40000"/>
                              </a:schemeClr>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DB1F32" id="Group 2" o:spid="_x0000_s1026" style="position:absolute;margin-left:5.5pt;margin-top:7.2pt;width:569pt;height:2.75pt;z-index:-251655680" coordsize="1138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">
                <v:line id="Line 3" o:spid="_x0000_s1027" style="position:absolute;visibility:visible;mso-wrap-style:square" from="20,35" to="11360,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" strokecolor="#548dd4 [1951]" strokeweight="2pt"/>
                <w10:wrap type="tight"/>
              </v:group>
            </w:pict>
          </mc:Fallback>
        </mc:AlternateContent>
      </w:r>
    </w:p>
    <w:p w:rsidR="00D13B33" w:rsidRDefault="00D13B33" w:rsidP="00D13B33">
      <w:pPr>
        <w:spacing w:before="49"/>
        <w:ind w:left="1105" w:right="1371"/>
        <w:jc w:val="center"/>
        <w:rPr>
          <w:color w:val="585858"/>
          <w:sz w:val="18"/>
          <w:szCs w:val="18"/>
        </w:rPr>
      </w:pPr>
    </w:p>
    <w:p w:rsidR="00D13B33" w:rsidRDefault="00D13B33" w:rsidP="00D13B33">
      <w:pPr>
        <w:spacing w:before="49"/>
        <w:ind w:left="1105" w:right="1371"/>
        <w:jc w:val="center"/>
        <w:rPr>
          <w:color w:val="585858"/>
          <w:sz w:val="18"/>
          <w:szCs w:val="18"/>
        </w:rPr>
      </w:pPr>
    </w:p>
    <w:p w:rsidR="008C3ACE" w:rsidRPr="00D13B33" w:rsidRDefault="00B5063E" w:rsidP="00D13B33">
      <w:pPr>
        <w:spacing w:before="49"/>
        <w:ind w:left="1105" w:right="1371"/>
        <w:jc w:val="center"/>
        <w:rPr>
          <w:sz w:val="18"/>
          <w:szCs w:val="18"/>
        </w:rPr>
      </w:pPr>
      <w:r w:rsidRPr="00D13B33">
        <w:rPr>
          <w:color w:val="585858"/>
          <w:sz w:val="18"/>
          <w:szCs w:val="18"/>
        </w:rPr>
        <w:t>Copyright © 2016-2018 Meetings Int PTE Ltd, All Rights Reserved.</w:t>
      </w:r>
    </w:p>
    <w:p w:rsidR="008C3ACE" w:rsidRPr="00D13B33" w:rsidRDefault="00B5063E" w:rsidP="00D13B33">
      <w:pPr>
        <w:spacing w:before="37"/>
        <w:ind w:left="1105" w:right="1371"/>
        <w:jc w:val="center"/>
        <w:rPr>
          <w:b/>
          <w:sz w:val="18"/>
          <w:szCs w:val="18"/>
        </w:rPr>
      </w:pPr>
      <w:r w:rsidRPr="00D13B33">
        <w:rPr>
          <w:b/>
          <w:color w:val="585858"/>
          <w:sz w:val="18"/>
          <w:szCs w:val="18"/>
        </w:rPr>
        <w:t>Meetings Int.</w:t>
      </w:r>
      <w:r w:rsidR="00BF55A2" w:rsidRPr="00D13B33">
        <w:rPr>
          <w:b/>
          <w:color w:val="585858"/>
          <w:sz w:val="18"/>
          <w:szCs w:val="18"/>
        </w:rPr>
        <w:t xml:space="preserve"> </w:t>
      </w:r>
      <w:r w:rsidRPr="00D13B33">
        <w:rPr>
          <w:b/>
          <w:color w:val="585858"/>
          <w:sz w:val="18"/>
          <w:szCs w:val="18"/>
        </w:rPr>
        <w:t>Pte Ltd</w:t>
      </w:r>
    </w:p>
    <w:p w:rsidR="008C3ACE" w:rsidRPr="00D13B33" w:rsidRDefault="00B5063E" w:rsidP="00D13B33">
      <w:pPr>
        <w:pStyle w:val="Titre2"/>
        <w:spacing w:before="36"/>
        <w:ind w:right="1372"/>
        <w:rPr>
          <w:sz w:val="18"/>
          <w:szCs w:val="18"/>
        </w:rPr>
      </w:pPr>
      <w:r w:rsidRPr="00D13B33">
        <w:rPr>
          <w:color w:val="585858"/>
          <w:sz w:val="18"/>
          <w:szCs w:val="18"/>
        </w:rPr>
        <w:t>Company Registration No: 201524282R</w:t>
      </w:r>
      <w:r w:rsidR="00BF55A2" w:rsidRPr="00D13B33">
        <w:rPr>
          <w:color w:val="585858"/>
          <w:sz w:val="18"/>
          <w:szCs w:val="18"/>
        </w:rPr>
        <w:t>, 28</w:t>
      </w:r>
      <w:r w:rsidRPr="00D13B33">
        <w:rPr>
          <w:color w:val="585858"/>
          <w:sz w:val="18"/>
          <w:szCs w:val="18"/>
        </w:rPr>
        <w:t xml:space="preserve"> MAXWELL ROAD, #03-05 RED DOT TRAFFIC, SINGAPORE (069120)</w:t>
      </w:r>
    </w:p>
    <w:p w:rsidR="008C3ACE" w:rsidRPr="00D13B33" w:rsidRDefault="00B5063E" w:rsidP="00D13B33">
      <w:pPr>
        <w:spacing w:line="229" w:lineRule="exact"/>
        <w:ind w:left="1105" w:right="1370"/>
        <w:jc w:val="center"/>
        <w:rPr>
          <w:sz w:val="18"/>
          <w:szCs w:val="18"/>
        </w:rPr>
      </w:pPr>
      <w:r w:rsidRPr="00D13B33">
        <w:rPr>
          <w:color w:val="585858"/>
          <w:sz w:val="18"/>
          <w:szCs w:val="18"/>
        </w:rPr>
        <w:t>Tel:</w:t>
      </w:r>
      <w:r w:rsidR="009F3FAE" w:rsidRPr="00D13B33">
        <w:rPr>
          <w:color w:val="585858"/>
          <w:sz w:val="18"/>
          <w:szCs w:val="18"/>
        </w:rPr>
        <w:t xml:space="preserve"> </w:t>
      </w:r>
      <w:r w:rsidRPr="00D13B33">
        <w:rPr>
          <w:color w:val="585858"/>
          <w:sz w:val="18"/>
          <w:szCs w:val="18"/>
        </w:rPr>
        <w:t>+6531080483</w:t>
      </w:r>
      <w:r w:rsidR="00FE1385" w:rsidRPr="00D13B33">
        <w:rPr>
          <w:color w:val="585858"/>
          <w:sz w:val="18"/>
          <w:szCs w:val="18"/>
        </w:rPr>
        <w:t xml:space="preserve"> </w:t>
      </w:r>
      <w:r w:rsidRPr="00D13B33">
        <w:rPr>
          <w:color w:val="585858"/>
          <w:sz w:val="18"/>
          <w:szCs w:val="18"/>
        </w:rPr>
        <w:t>| Toll Free no. +800-852-6126</w:t>
      </w:r>
    </w:p>
    <w:p w:rsidR="00B5063E" w:rsidRPr="00D13B33" w:rsidRDefault="00B5063E" w:rsidP="00D13B33">
      <w:pPr>
        <w:jc w:val="center"/>
        <w:rPr>
          <w:color w:val="0070C0"/>
          <w:sz w:val="18"/>
          <w:szCs w:val="18"/>
        </w:rPr>
      </w:pPr>
      <w:r w:rsidRPr="00D13B33">
        <w:rPr>
          <w:color w:val="585858"/>
          <w:sz w:val="18"/>
          <w:szCs w:val="18"/>
        </w:rPr>
        <w:t xml:space="preserve">Web: </w:t>
      </w:r>
      <w:hyperlink r:id="rId7" w:history="1">
        <w:r w:rsidR="00AC3DB2" w:rsidRPr="00112F33">
          <w:rPr>
            <w:rStyle w:val="Lienhypertexte"/>
            <w:sz w:val="18"/>
            <w:szCs w:val="18"/>
          </w:rPr>
          <w:t>https://www.meetingsint.com/conferences/climatechange</w:t>
        </w:r>
      </w:hyperlink>
      <w:r w:rsidRPr="00D13B33">
        <w:rPr>
          <w:color w:val="0000FF"/>
          <w:sz w:val="18"/>
          <w:szCs w:val="18"/>
        </w:rPr>
        <w:t xml:space="preserve"> </w:t>
      </w:r>
      <w:r w:rsidR="0087363E" w:rsidRPr="00D13B33">
        <w:rPr>
          <w:color w:val="0000FF"/>
          <w:sz w:val="18"/>
          <w:szCs w:val="18"/>
        </w:rPr>
        <w:t xml:space="preserve"> </w:t>
      </w:r>
      <w:r w:rsidRPr="00D13B33">
        <w:rPr>
          <w:sz w:val="18"/>
          <w:szCs w:val="18"/>
        </w:rPr>
        <w:t xml:space="preserve">| </w:t>
      </w:r>
      <w:r w:rsidR="0087363E" w:rsidRPr="00D13B33">
        <w:rPr>
          <w:sz w:val="18"/>
          <w:szCs w:val="18"/>
        </w:rPr>
        <w:t xml:space="preserve">  </w:t>
      </w:r>
      <w:r w:rsidR="00935715" w:rsidRPr="00D13B33">
        <w:rPr>
          <w:color w:val="585858"/>
          <w:sz w:val="18"/>
          <w:szCs w:val="18"/>
        </w:rPr>
        <w:t xml:space="preserve">E-mail: </w:t>
      </w:r>
      <w:hyperlink r:id="rId8" w:history="1">
        <w:r w:rsidR="00BF55A2" w:rsidRPr="00D13B33">
          <w:rPr>
            <w:rStyle w:val="Lienhypertexte"/>
            <w:sz w:val="18"/>
            <w:szCs w:val="18"/>
            <w:u w:val="none"/>
          </w:rPr>
          <w:t>climatechange@meetingseries.com</w:t>
        </w:r>
      </w:hyperlink>
    </w:p>
    <w:sectPr w:rsidR="00B5063E" w:rsidRPr="00D13B33">
      <w:type w:val="continuous"/>
      <w:pgSz w:w="11910" w:h="16840"/>
      <w:pgMar w:top="600" w:right="180" w:bottom="280" w:left="1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653E3D4F"/>
    <w:multiLevelType w:val="hybridMultilevel"/>
    <w:tmpl w:val="5ACE2AFA"/>
    <w:lvl w:ilvl="0" w:tplc="30E084E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99805454">
      <w:numFmt w:val="bullet"/>
      <w:lvlText w:val="•"/>
      <w:lvlJc w:val="left"/>
      <w:pPr>
        <w:ind w:left="1527" w:hanging="360"/>
      </w:pPr>
      <w:rPr>
        <w:rFonts w:hint="default"/>
      </w:rPr>
    </w:lvl>
    <w:lvl w:ilvl="2" w:tplc="A7C2606E">
      <w:numFmt w:val="bullet"/>
      <w:lvlText w:val="•"/>
      <w:lvlJc w:val="left"/>
      <w:pPr>
        <w:ind w:left="2014" w:hanging="360"/>
      </w:pPr>
      <w:rPr>
        <w:rFonts w:hint="default"/>
      </w:rPr>
    </w:lvl>
    <w:lvl w:ilvl="3" w:tplc="CE762B14">
      <w:numFmt w:val="bullet"/>
      <w:lvlText w:val="•"/>
      <w:lvlJc w:val="left"/>
      <w:pPr>
        <w:ind w:left="2501" w:hanging="360"/>
      </w:pPr>
      <w:rPr>
        <w:rFonts w:hint="default"/>
      </w:rPr>
    </w:lvl>
    <w:lvl w:ilvl="4" w:tplc="FE40A42C">
      <w:numFmt w:val="bullet"/>
      <w:lvlText w:val="•"/>
      <w:lvlJc w:val="left"/>
      <w:pPr>
        <w:ind w:left="2988" w:hanging="360"/>
      </w:pPr>
      <w:rPr>
        <w:rFonts w:hint="default"/>
      </w:rPr>
    </w:lvl>
    <w:lvl w:ilvl="5" w:tplc="BBC60FF8">
      <w:numFmt w:val="bullet"/>
      <w:lvlText w:val="•"/>
      <w:lvlJc w:val="left"/>
      <w:pPr>
        <w:ind w:left="3475" w:hanging="360"/>
      </w:pPr>
      <w:rPr>
        <w:rFonts w:hint="default"/>
      </w:rPr>
    </w:lvl>
    <w:lvl w:ilvl="6" w:tplc="E7F67D3A">
      <w:numFmt w:val="bullet"/>
      <w:lvlText w:val="•"/>
      <w:lvlJc w:val="left"/>
      <w:pPr>
        <w:ind w:left="3962" w:hanging="360"/>
      </w:pPr>
      <w:rPr>
        <w:rFonts w:hint="default"/>
      </w:rPr>
    </w:lvl>
    <w:lvl w:ilvl="7" w:tplc="B51C71A0">
      <w:numFmt w:val="bullet"/>
      <w:lvlText w:val="•"/>
      <w:lvlJc w:val="left"/>
      <w:pPr>
        <w:ind w:left="4449" w:hanging="360"/>
      </w:pPr>
      <w:rPr>
        <w:rFonts w:hint="default"/>
      </w:rPr>
    </w:lvl>
    <w:lvl w:ilvl="8" w:tplc="939658FE">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9"/>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ACE"/>
    <w:rsid w:val="003F2885"/>
    <w:rsid w:val="0058095B"/>
    <w:rsid w:val="00677986"/>
    <w:rsid w:val="007B2393"/>
    <w:rsid w:val="0087363E"/>
    <w:rsid w:val="008C3ACE"/>
    <w:rsid w:val="00935715"/>
    <w:rsid w:val="009F3FAE"/>
    <w:rsid w:val="00A11783"/>
    <w:rsid w:val="00AC3DB2"/>
    <w:rsid w:val="00B5063E"/>
    <w:rsid w:val="00BD6C68"/>
    <w:rsid w:val="00BF55A2"/>
    <w:rsid w:val="00C45534"/>
    <w:rsid w:val="00D13B33"/>
    <w:rsid w:val="00EC4830"/>
    <w:rsid w:val="00FE1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0590D"/>
  <w15:docId w15:val="{51C00E2E-063A-4C01-9AF1-9990DA8E2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Times New Roman" w:eastAsia="Times New Roman" w:hAnsi="Times New Roman" w:cs="Times New Roman"/>
    </w:rPr>
  </w:style>
  <w:style w:type="paragraph" w:styleId="Titre1">
    <w:name w:val="heading 1"/>
    <w:basedOn w:val="Normal"/>
    <w:uiPriority w:val="1"/>
    <w:qFormat/>
    <w:pPr>
      <w:spacing w:before="74"/>
      <w:ind w:left="594" w:right="151"/>
      <w:outlineLvl w:val="0"/>
    </w:pPr>
    <w:rPr>
      <w:b/>
      <w:bCs/>
    </w:rPr>
  </w:style>
  <w:style w:type="paragraph" w:styleId="Titre2">
    <w:name w:val="heading 2"/>
    <w:basedOn w:val="Normal"/>
    <w:uiPriority w:val="1"/>
    <w:qFormat/>
    <w:pPr>
      <w:ind w:left="1105" w:right="1370"/>
      <w:jc w:val="center"/>
      <w:outlineLvl w:val="1"/>
    </w:pPr>
    <w:rPr>
      <w:sz w:val="20"/>
      <w:szCs w:val="20"/>
    </w:rPr>
  </w:style>
  <w:style w:type="paragraph" w:styleId="Titre3">
    <w:name w:val="heading 3"/>
    <w:basedOn w:val="Normal"/>
    <w:uiPriority w:val="1"/>
    <w:qFormat/>
    <w:pPr>
      <w:ind w:left="1757" w:hanging="447"/>
      <w:outlineLvl w:val="2"/>
    </w:pPr>
    <w:rPr>
      <w:b/>
      <w:bCs/>
      <w:sz w:val="19"/>
      <w:szCs w:val="19"/>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uiPriority w:val="1"/>
    <w:qFormat/>
    <w:rPr>
      <w:sz w:val="19"/>
      <w:szCs w:val="19"/>
    </w:rPr>
  </w:style>
  <w:style w:type="paragraph" w:styleId="Paragraphedeliste">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Textedebulles">
    <w:name w:val="Balloon Text"/>
    <w:basedOn w:val="Normal"/>
    <w:link w:val="TextedebullesCar"/>
    <w:uiPriority w:val="99"/>
    <w:semiHidden/>
    <w:unhideWhenUsed/>
    <w:rsid w:val="00B5063E"/>
    <w:rPr>
      <w:rFonts w:ascii="Tahoma" w:hAnsi="Tahoma" w:cs="Tahoma"/>
      <w:sz w:val="16"/>
      <w:szCs w:val="16"/>
    </w:rPr>
  </w:style>
  <w:style w:type="character" w:customStyle="1" w:styleId="TextedebullesCar">
    <w:name w:val="Texte de bulles Car"/>
    <w:basedOn w:val="Policepardfaut"/>
    <w:link w:val="Textedebulles"/>
    <w:uiPriority w:val="99"/>
    <w:semiHidden/>
    <w:rsid w:val="00B5063E"/>
    <w:rPr>
      <w:rFonts w:ascii="Tahoma" w:eastAsia="Times New Roman" w:hAnsi="Tahoma" w:cs="Tahoma"/>
      <w:sz w:val="16"/>
      <w:szCs w:val="16"/>
    </w:rPr>
  </w:style>
  <w:style w:type="character" w:styleId="Lienhypertexte">
    <w:name w:val="Hyperlink"/>
    <w:basedOn w:val="Policepardfaut"/>
    <w:uiPriority w:val="99"/>
    <w:unhideWhenUsed/>
    <w:rsid w:val="00B5063E"/>
    <w:rPr>
      <w:color w:val="0000FF" w:themeColor="hyperlink"/>
      <w:u w:val="single"/>
    </w:rPr>
  </w:style>
  <w:style w:type="character" w:styleId="Lienhypertextesuivivisit">
    <w:name w:val="FollowedHyperlink"/>
    <w:basedOn w:val="Policepardfaut"/>
    <w:uiPriority w:val="99"/>
    <w:semiHidden/>
    <w:unhideWhenUsed/>
    <w:rsid w:val="00BF55A2"/>
    <w:rPr>
      <w:color w:val="800080" w:themeColor="followedHyperlink"/>
      <w:u w:val="single"/>
    </w:rPr>
  </w:style>
  <w:style w:type="character" w:styleId="Mentionnonrsolue">
    <w:name w:val="Unresolved Mention"/>
    <w:basedOn w:val="Policepardfaut"/>
    <w:uiPriority w:val="99"/>
    <w:semiHidden/>
    <w:unhideWhenUsed/>
    <w:rsid w:val="00AC3DB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climatechange@meetingseries.com" TargetMode="External"/><Relationship Id="rId3" Type="http://schemas.openxmlformats.org/officeDocument/2006/relationships/settings" Target="settings.xml"/><Relationship Id="rId7" Type="http://schemas.openxmlformats.org/officeDocument/2006/relationships/hyperlink" Target="https://www.meetingsint.com/conferences/climatechan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464</Words>
  <Characters>2558</Characters>
  <Application>Microsoft Office Word</Application>
  <DocSecurity>0</DocSecurity>
  <Lines>21</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Paper Title (use style: paper title)</vt:lpstr>
      <vt:lpstr>Paper Title (use style: paper title)</vt:lpstr>
    </vt:vector>
  </TitlesOfParts>
  <Company/>
  <LinksUpToDate>false</LinksUpToDate>
  <CharactersWithSpaces>3016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LENOVO</cp:lastModifiedBy>
  <cp:revision>2</cp:revision>
  <dcterms:created xsi:type="dcterms:W3CDTF">2018-06-02T13:21:00Z</dcterms:created>
  <dcterms:modified xsi:type="dcterms:W3CDTF">2018-06-02T13:21:00Z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