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423E09" w:rsidRDefault="003D4F1D" w:rsidP="00423E09">
      <w:pPr>
        <w:pStyle w:val="Titre1"/>
        <w:jc w:val="both"/>
        <w:rPr>
          <w:rFonts w:ascii="Times New Roman" w:hAnsi="Times New Roman" w:cs="Times New Roman"/>
        </w:rPr>
      </w:pPr>
      <w:r w:rsidRPr="002053A2">
        <w:rPr>
          <w:rFonts w:ascii="Times New Roman"/>
        </w:rPr>
        <w:t>Influence of environmental factor</w:t>
      </w:r>
      <w:r w:rsidR="003302E7">
        <w:rPr>
          <w:rFonts w:ascii="Times New Roman"/>
        </w:rPr>
        <w:t>s</w:t>
      </w:r>
      <w:r w:rsidRPr="002053A2">
        <w:rPr>
          <w:rFonts w:ascii="Times New Roman"/>
        </w:rPr>
        <w:t xml:space="preserve"> on the medicinal plants </w:t>
      </w:r>
      <w:r w:rsidR="00293C12">
        <w:rPr>
          <w:rFonts w:ascii="Times New Roman"/>
        </w:rPr>
        <w:t>effectivene</w:t>
      </w:r>
      <w:r w:rsidRPr="002053A2">
        <w:rPr>
          <w:rFonts w:ascii="Times New Roman"/>
        </w:rPr>
        <w:t>s</w:t>
      </w:r>
      <w:r w:rsidR="00626F0E">
        <w:rPr>
          <w:rFonts w:ascii="Times New Roman"/>
        </w:rPr>
        <w:t>s</w:t>
      </w:r>
      <w:r w:rsidR="009D7AF8">
        <w:rPr>
          <w:rFonts w:ascii="Times New Roman"/>
        </w:rPr>
        <w:t xml:space="preserve">: </w:t>
      </w:r>
      <w:r w:rsidR="009D7AF8" w:rsidRPr="009D7AF8">
        <w:rPr>
          <w:rFonts w:ascii="Times New Roman" w:hAnsi="Times New Roman" w:cs="Times New Roman"/>
        </w:rPr>
        <w:t xml:space="preserve">case study of </w:t>
      </w:r>
      <w:r w:rsidR="00423E09">
        <w:rPr>
          <w:rFonts w:ascii="Times New Roman" w:hAnsi="Times New Roman" w:cs="Times New Roman"/>
        </w:rPr>
        <w:t>an anti</w:t>
      </w:r>
      <w:r w:rsidR="00423E09" w:rsidRPr="009D7AF8">
        <w:rPr>
          <w:rFonts w:ascii="Times New Roman" w:hAnsi="Times New Roman" w:cs="Times New Roman"/>
        </w:rPr>
        <w:t>diabet</w:t>
      </w:r>
      <w:r w:rsidR="00423E09">
        <w:rPr>
          <w:rFonts w:ascii="Times New Roman" w:hAnsi="Times New Roman" w:cs="Times New Roman"/>
        </w:rPr>
        <w:t xml:space="preserve">ic plant: </w:t>
      </w:r>
      <w:r w:rsidR="0052510E">
        <w:rPr>
          <w:rFonts w:ascii="Times New Roman" w:hAnsi="Times New Roman" w:cs="Times New Roman"/>
          <w:i/>
        </w:rPr>
        <w:t>Laportea ovalifolia</w:t>
      </w:r>
      <w:r w:rsidR="00423E09" w:rsidRPr="00423E09">
        <w:rPr>
          <w:rFonts w:ascii="Times New Roman" w:hAnsi="Times New Roman" w:cs="Times New Roman"/>
        </w:rPr>
        <w:t xml:space="preserve"> (Schumach. &amp; Thonn.) Chew. (Urticaceae)</w:t>
      </w:r>
    </w:p>
    <w:p w:rsidR="003D4F1D" w:rsidRPr="002053A2" w:rsidRDefault="003D4F1D">
      <w:pPr>
        <w:pStyle w:val="Corpsdetexte"/>
        <w:rPr>
          <w:rFonts w:ascii="Arial" w:hAnsi="Arial" w:cs="Arial"/>
        </w:rPr>
      </w:pPr>
      <w:r w:rsidRPr="002053A2">
        <w:rPr>
          <w:rFonts w:ascii="Arial" w:hAnsi="Arial" w:cs="Arial"/>
        </w:rPr>
        <w:t>Tsabang Nolé, Doctorat/PhD, Independent Consultant</w:t>
      </w:r>
      <w:r w:rsidR="002D6C89">
        <w:rPr>
          <w:rFonts w:ascii="Arial" w:hAnsi="Arial" w:cs="Arial"/>
        </w:rPr>
        <w:t xml:space="preserve"> </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2053A2" w:rsidRDefault="002053A2" w:rsidP="002053A2">
      <w:pPr>
        <w:pStyle w:val="Corpsdetexte"/>
        <w:rPr>
          <w:rFonts w:ascii="Arial" w:hAnsi="Arial" w:cs="Arial"/>
          <w:color w:val="FF0000"/>
          <w:sz w:val="20"/>
        </w:rPr>
      </w:pPr>
      <w:r w:rsidRPr="002053A2">
        <w:rPr>
          <w:rFonts w:ascii="Arial" w:hAnsi="Arial" w:cs="Arial"/>
          <w:color w:val="FF0000"/>
          <w:sz w:val="20"/>
        </w:rPr>
        <w:lastRenderedPageBreak/>
        <w:t>Abstract</w:t>
      </w:r>
    </w:p>
    <w:p w:rsidR="00AE1387" w:rsidRDefault="002053A2" w:rsidP="00976301">
      <w:pPr>
        <w:pStyle w:val="Corpsdetexte"/>
        <w:jc w:val="both"/>
      </w:pPr>
      <w:r w:rsidRPr="0050478D">
        <w:rPr>
          <w:rFonts w:cs="Arial"/>
          <w:b/>
        </w:rPr>
        <w:t>Statement of the Problem:</w:t>
      </w:r>
      <w:r w:rsidRPr="002053A2">
        <w:rPr>
          <w:rFonts w:cs="Arial"/>
        </w:rPr>
        <w:t xml:space="preserve"> </w:t>
      </w:r>
      <w:r w:rsidR="00BE29A4">
        <w:rPr>
          <w:rFonts w:cs="Arial"/>
        </w:rPr>
        <w:t>The environmental factors have influence on the effectiveness of medicinal plants. Plants collected without taking in con</w:t>
      </w:r>
      <w:r w:rsidR="000F0EC2">
        <w:rPr>
          <w:rFonts w:cs="Arial"/>
        </w:rPr>
        <w:t>sidera</w:t>
      </w:r>
      <w:r w:rsidR="00BE29A4">
        <w:rPr>
          <w:rFonts w:cs="Arial"/>
        </w:rPr>
        <w:t xml:space="preserve">tion these influences may be </w:t>
      </w:r>
      <w:r w:rsidR="009A3DC2">
        <w:rPr>
          <w:rFonts w:cs="Arial"/>
        </w:rPr>
        <w:t>insignificant</w:t>
      </w:r>
      <w:r w:rsidR="00BE29A4">
        <w:rPr>
          <w:rFonts w:cs="Arial"/>
        </w:rPr>
        <w:t xml:space="preserve"> active or not active</w:t>
      </w:r>
      <w:r w:rsidR="00491DDF">
        <w:rPr>
          <w:rFonts w:cs="Arial"/>
        </w:rPr>
        <w:t xml:space="preserve">. </w:t>
      </w:r>
      <w:r w:rsidR="00AA3678">
        <w:rPr>
          <w:rFonts w:cs="Arial"/>
        </w:rPr>
        <w:t xml:space="preserve">Furthermore active plants </w:t>
      </w:r>
      <w:r>
        <w:rPr>
          <w:rFonts w:cs="Arial"/>
        </w:rPr>
        <w:t>harvest</w:t>
      </w:r>
      <w:r w:rsidR="00AA3678">
        <w:rPr>
          <w:rFonts w:cs="Arial"/>
        </w:rPr>
        <w:t xml:space="preserve">ed in particular habitats may not active when they are collected out of these habitats. </w:t>
      </w:r>
      <w:r w:rsidR="00E541B6">
        <w:rPr>
          <w:rFonts w:cs="Arial"/>
        </w:rPr>
        <w:t>These</w:t>
      </w:r>
      <w:r w:rsidR="006E0E33">
        <w:rPr>
          <w:rFonts w:cs="Arial"/>
        </w:rPr>
        <w:t xml:space="preserve"> </w:t>
      </w:r>
      <w:r w:rsidR="00E541B6">
        <w:rPr>
          <w:rFonts w:cs="Arial"/>
        </w:rPr>
        <w:t>hazardous medicinal plants’</w:t>
      </w:r>
      <w:r w:rsidR="00692239">
        <w:rPr>
          <w:rFonts w:cs="Arial"/>
        </w:rPr>
        <w:t xml:space="preserve"> </w:t>
      </w:r>
      <w:r w:rsidR="00672322">
        <w:rPr>
          <w:rFonts w:cs="Arial"/>
        </w:rPr>
        <w:t>harvesting</w:t>
      </w:r>
      <w:r w:rsidR="00E541B6">
        <w:rPr>
          <w:rFonts w:cs="Arial"/>
        </w:rPr>
        <w:t xml:space="preserve"> </w:t>
      </w:r>
      <w:r w:rsidR="00672322">
        <w:rPr>
          <w:rFonts w:cs="Arial"/>
        </w:rPr>
        <w:t>is</w:t>
      </w:r>
      <w:r w:rsidR="006E0E33">
        <w:rPr>
          <w:rFonts w:cs="Arial"/>
        </w:rPr>
        <w:t xml:space="preserve"> </w:t>
      </w:r>
      <w:r w:rsidR="00E541B6">
        <w:rPr>
          <w:rFonts w:cs="Arial"/>
        </w:rPr>
        <w:t xml:space="preserve">responsible </w:t>
      </w:r>
      <w:r w:rsidR="006E0E33">
        <w:rPr>
          <w:rFonts w:cs="Arial"/>
        </w:rPr>
        <w:t xml:space="preserve">of </w:t>
      </w:r>
      <w:r w:rsidR="00E541B6">
        <w:rPr>
          <w:rFonts w:cs="Arial"/>
        </w:rPr>
        <w:t xml:space="preserve">the traditional healer’s </w:t>
      </w:r>
      <w:r w:rsidR="009D7AF8">
        <w:rPr>
          <w:rFonts w:cs="Arial"/>
        </w:rPr>
        <w:t xml:space="preserve">failed </w:t>
      </w:r>
      <w:r w:rsidR="00E541B6">
        <w:rPr>
          <w:rFonts w:cs="Arial"/>
        </w:rPr>
        <w:t>treatments</w:t>
      </w:r>
      <w:r w:rsidR="009D7AF8">
        <w:rPr>
          <w:rFonts w:cs="Arial"/>
        </w:rPr>
        <w:t>. The</w:t>
      </w:r>
      <w:r w:rsidR="004D22D4">
        <w:rPr>
          <w:rFonts w:cs="Arial"/>
        </w:rPr>
        <w:t xml:space="preserve"> failure in the treatments </w:t>
      </w:r>
      <w:r w:rsidR="0050478D">
        <w:rPr>
          <w:rFonts w:cs="Arial"/>
        </w:rPr>
        <w:t>happened</w:t>
      </w:r>
      <w:r w:rsidR="00E541B6">
        <w:rPr>
          <w:rFonts w:cs="Arial"/>
        </w:rPr>
        <w:t xml:space="preserve"> </w:t>
      </w:r>
      <w:r w:rsidR="00692239">
        <w:rPr>
          <w:rFonts w:cs="Arial"/>
        </w:rPr>
        <w:t xml:space="preserve">when </w:t>
      </w:r>
      <w:r w:rsidR="0069708E">
        <w:rPr>
          <w:rFonts w:cs="Arial"/>
        </w:rPr>
        <w:t>traditional healers</w:t>
      </w:r>
      <w:r w:rsidR="00692239">
        <w:rPr>
          <w:rFonts w:cs="Arial"/>
        </w:rPr>
        <w:t xml:space="preserve"> change their </w:t>
      </w:r>
      <w:r w:rsidR="009D7AF8">
        <w:rPr>
          <w:rFonts w:cs="Arial"/>
        </w:rPr>
        <w:t>native</w:t>
      </w:r>
      <w:r w:rsidR="00692239">
        <w:rPr>
          <w:rFonts w:cs="Arial"/>
        </w:rPr>
        <w:t xml:space="preserve"> region, where they usually collect plants</w:t>
      </w:r>
      <w:r w:rsidR="00E541B6">
        <w:rPr>
          <w:rFonts w:cs="Arial"/>
        </w:rPr>
        <w:t xml:space="preserve">. </w:t>
      </w:r>
      <w:r w:rsidR="00692239">
        <w:t xml:space="preserve">The purpose of this study is to </w:t>
      </w:r>
      <w:r w:rsidR="007C2D79">
        <w:t>verify the influence of changing of the habitat of a plant in the traditional healer</w:t>
      </w:r>
      <w:r w:rsidR="00293C12">
        <w:t>s’</w:t>
      </w:r>
      <w:r w:rsidR="007C2D79">
        <w:t xml:space="preserve"> treatment</w:t>
      </w:r>
      <w:r w:rsidR="00293C12">
        <w:t>s</w:t>
      </w:r>
      <w:r w:rsidR="007C2D79">
        <w:t xml:space="preserve"> </w:t>
      </w:r>
      <w:r w:rsidR="00293C12">
        <w:t>of</w:t>
      </w:r>
      <w:r w:rsidR="007C2D79">
        <w:t xml:space="preserve"> </w:t>
      </w:r>
      <w:r w:rsidR="00293C12">
        <w:t>diabetes. However, this evaluation of traditional healers’ diabetic patients’ treatments according to habitats of plant used has not been previously studied.</w:t>
      </w:r>
      <w:r w:rsidR="004D22D4">
        <w:t xml:space="preserve"> </w:t>
      </w:r>
      <w:r w:rsidR="0050478D" w:rsidRPr="0050478D">
        <w:rPr>
          <w:b/>
        </w:rPr>
        <w:t>Methodology &amp; Theoretical Orientation:</w:t>
      </w:r>
      <w:r w:rsidR="000305E7">
        <w:t xml:space="preserve"> </w:t>
      </w:r>
      <w:r w:rsidR="009D5437">
        <w:t xml:space="preserve">An </w:t>
      </w:r>
      <w:r w:rsidR="000305E7">
        <w:t>ethno pharmacological survey w</w:t>
      </w:r>
      <w:r w:rsidR="009D5437">
        <w:t>as</w:t>
      </w:r>
      <w:r w:rsidR="00590E8E">
        <w:t xml:space="preserve"> carried out </w:t>
      </w:r>
      <w:r w:rsidR="009D5437">
        <w:t>at</w:t>
      </w:r>
      <w:r w:rsidR="00590E8E">
        <w:t xml:space="preserve"> traditional healers who treat diabetes with </w:t>
      </w:r>
      <w:r w:rsidR="00590E8E" w:rsidRPr="00590E8E">
        <w:rPr>
          <w:i/>
        </w:rPr>
        <w:t>Laportea ovalifolia</w:t>
      </w:r>
      <w:r w:rsidR="009D5437">
        <w:t xml:space="preserve">. </w:t>
      </w:r>
      <w:r w:rsidR="00823E7D">
        <w:t xml:space="preserve">In previous studies we have controlled </w:t>
      </w:r>
      <w:r w:rsidR="009D5437">
        <w:t>30</w:t>
      </w:r>
      <w:r w:rsidR="00823E7D">
        <w:t xml:space="preserve"> patients using drugs prepared </w:t>
      </w:r>
      <w:r w:rsidR="009D5437">
        <w:t>with</w:t>
      </w:r>
      <w:r w:rsidR="00823E7D">
        <w:t xml:space="preserve"> material brought from </w:t>
      </w:r>
      <w:r w:rsidR="0069708E">
        <w:t xml:space="preserve">Fongo-Tongo (native habitat) </w:t>
      </w:r>
      <w:r w:rsidR="00823E7D">
        <w:t xml:space="preserve">and in the second we controlled </w:t>
      </w:r>
      <w:r w:rsidR="009D5437">
        <w:t xml:space="preserve">30 </w:t>
      </w:r>
      <w:r w:rsidR="00590E8E">
        <w:t>pati</w:t>
      </w:r>
      <w:r w:rsidR="00823E7D">
        <w:t>ents treat</w:t>
      </w:r>
      <w:r w:rsidR="009D5437">
        <w:t>ed</w:t>
      </w:r>
      <w:r w:rsidR="00590E8E">
        <w:t xml:space="preserve"> </w:t>
      </w:r>
      <w:r w:rsidR="00142531">
        <w:t xml:space="preserve">with material collected in </w:t>
      </w:r>
      <w:r w:rsidR="00E344A9">
        <w:t>Mount Nkala (</w:t>
      </w:r>
      <w:r w:rsidR="00142531">
        <w:t xml:space="preserve">residential </w:t>
      </w:r>
      <w:r w:rsidR="00E344A9">
        <w:t>habitat)</w:t>
      </w:r>
      <w:r w:rsidR="00142531">
        <w:t xml:space="preserve">. </w:t>
      </w:r>
      <w:r w:rsidR="004C2BE9">
        <w:t>P</w:t>
      </w:r>
      <w:r w:rsidR="00142531">
        <w:t xml:space="preserve">atients used their </w:t>
      </w:r>
      <w:r w:rsidR="00B14E40">
        <w:t>glucometers</w:t>
      </w:r>
      <w:r w:rsidR="004C2BE9">
        <w:t xml:space="preserve"> during the control</w:t>
      </w:r>
      <w:r w:rsidR="00B14E40">
        <w:t xml:space="preserve">. </w:t>
      </w:r>
      <w:r w:rsidR="00DB686A" w:rsidRPr="00DB686A">
        <w:rPr>
          <w:b/>
        </w:rPr>
        <w:t>Findings</w:t>
      </w:r>
      <w:r w:rsidR="00B14E40" w:rsidRPr="00B14E40">
        <w:rPr>
          <w:b/>
        </w:rPr>
        <w:t>:</w:t>
      </w:r>
      <w:r w:rsidR="00626F0E">
        <w:rPr>
          <w:b/>
        </w:rPr>
        <w:t xml:space="preserve"> </w:t>
      </w:r>
      <w:r w:rsidR="006937BB">
        <w:t xml:space="preserve">The variety harvested is a perennial male plant. </w:t>
      </w:r>
      <w:r w:rsidR="00626F0E">
        <w:t xml:space="preserve">The </w:t>
      </w:r>
      <w:r w:rsidR="008D3324">
        <w:t xml:space="preserve">rate of </w:t>
      </w:r>
      <w:r w:rsidR="006937BB">
        <w:t xml:space="preserve">blood </w:t>
      </w:r>
      <w:r w:rsidR="008D3324">
        <w:t xml:space="preserve">glucose jn </w:t>
      </w:r>
      <w:r w:rsidR="00626F0E">
        <w:t xml:space="preserve">diabetic patients’ of group 1 who took the plant harvested from </w:t>
      </w:r>
      <w:r w:rsidR="00787AB0">
        <w:t xml:space="preserve">Fongo-Tongo (West region) </w:t>
      </w:r>
      <w:r w:rsidR="00D6252D">
        <w:t>became</w:t>
      </w:r>
      <w:r w:rsidR="00FE2A70">
        <w:t xml:space="preserve"> </w:t>
      </w:r>
      <w:r w:rsidR="008D3324">
        <w:t xml:space="preserve">normal between 1 to </w:t>
      </w:r>
      <w:r w:rsidR="00126708">
        <w:t>10</w:t>
      </w:r>
      <w:r w:rsidR="008D3324">
        <w:t xml:space="preserve"> days. The </w:t>
      </w:r>
      <w:r w:rsidR="00787AB0">
        <w:t xml:space="preserve">rate in glucose in those of </w:t>
      </w:r>
      <w:r w:rsidR="008D3324">
        <w:t>group 2 who t</w:t>
      </w:r>
      <w:r w:rsidR="00D6252D">
        <w:t>ook</w:t>
      </w:r>
      <w:r w:rsidR="008D3324">
        <w:t xml:space="preserve"> the plant harvested in </w:t>
      </w:r>
      <w:r w:rsidR="00787AB0">
        <w:t xml:space="preserve">Mount Nkala (Center region) </w:t>
      </w:r>
      <w:r w:rsidR="00FE2A70">
        <w:t xml:space="preserve">failed town between 3 to </w:t>
      </w:r>
      <w:r w:rsidR="00126708">
        <w:t>15</w:t>
      </w:r>
      <w:r w:rsidR="00FE2A70">
        <w:t xml:space="preserve"> days. </w:t>
      </w:r>
      <w:r w:rsidR="00AE1387">
        <w:t>Th</w:t>
      </w:r>
      <w:r w:rsidR="00AA4DE1">
        <w:t xml:space="preserve">e </w:t>
      </w:r>
      <w:r w:rsidR="00476784">
        <w:t xml:space="preserve">differences between the values of blood glucose concentrations in the two cases </w:t>
      </w:r>
      <w:r w:rsidR="00C13EA6">
        <w:t>were</w:t>
      </w:r>
      <w:r w:rsidR="00AA4DE1">
        <w:t xml:space="preserve"> not significant. </w:t>
      </w:r>
      <w:r w:rsidR="00626F0E">
        <w:t xml:space="preserve">Recommendations are made for </w:t>
      </w:r>
      <w:r w:rsidR="00E64EEF">
        <w:t xml:space="preserve">chemists </w:t>
      </w:r>
      <w:r w:rsidR="00626F0E">
        <w:t xml:space="preserve">to </w:t>
      </w:r>
      <w:r w:rsidR="00E64EEF">
        <w:t xml:space="preserve">determine the chemical composition of the samples of </w:t>
      </w:r>
      <w:r w:rsidR="00E64EEF" w:rsidRPr="00476784">
        <w:rPr>
          <w:i/>
        </w:rPr>
        <w:t xml:space="preserve">Laportea </w:t>
      </w:r>
      <w:r w:rsidR="00476784" w:rsidRPr="00476784">
        <w:rPr>
          <w:i/>
        </w:rPr>
        <w:t>ovalifolia</w:t>
      </w:r>
      <w:r w:rsidR="00E64EEF">
        <w:t xml:space="preserve"> </w:t>
      </w:r>
      <w:r w:rsidR="00626F0E">
        <w:t>that w</w:t>
      </w:r>
      <w:r w:rsidR="00E64EEF">
        <w:t xml:space="preserve">ould help </w:t>
      </w:r>
      <w:r w:rsidR="00476784">
        <w:t>to</w:t>
      </w:r>
      <w:r w:rsidR="00AE1387">
        <w:t xml:space="preserve"> </w:t>
      </w:r>
      <w:r w:rsidR="00476784">
        <w:t xml:space="preserve">explain the variation of the active compounds responsible of </w:t>
      </w:r>
      <w:r w:rsidR="00D6252D">
        <w:t>the failure</w:t>
      </w:r>
      <w:r w:rsidR="00476784">
        <w:t xml:space="preserve"> of blood glucose rate</w:t>
      </w:r>
      <w:r w:rsidR="00626F0E">
        <w:t>.</w:t>
      </w:r>
    </w:p>
    <w:p w:rsidR="00787AB0" w:rsidRDefault="00C862F1" w:rsidP="00626F0E">
      <w:pPr>
        <w:pStyle w:val="Corpsdetexte"/>
        <w:jc w:val="both"/>
      </w:pPr>
      <w:r>
        <w:t xml:space="preserve"> </w:t>
      </w:r>
      <w:r w:rsidR="00A9710C">
        <w:br w:type="column"/>
      </w:r>
    </w:p>
    <w:p w:rsidR="00AA4DE1" w:rsidRDefault="00672322">
      <w:pPr>
        <w:pStyle w:val="Corpsdetexte"/>
        <w:spacing w:before="2"/>
        <w:rPr>
          <w:color w:val="BF5A14"/>
        </w:rPr>
      </w:pPr>
      <w:r>
        <w:rPr>
          <w:color w:val="BF5A14"/>
        </w:rPr>
        <w:t xml:space="preserve">    </w:t>
      </w:r>
      <w:r w:rsidR="00AA4DE1">
        <w:rPr>
          <w:color w:val="BF5A14"/>
        </w:rPr>
        <w:t>Image</w:t>
      </w:r>
    </w:p>
    <w:p w:rsidR="003302E7" w:rsidRDefault="001D279F">
      <w:pPr>
        <w:pStyle w:val="Corpsdetexte"/>
        <w:spacing w:before="2"/>
        <w:rPr>
          <w:rFonts w:ascii="Arial"/>
          <w:b/>
          <w:sz w:val="16"/>
        </w:rPr>
      </w:pPr>
      <w:r w:rsidRPr="001D279F">
        <w:rPr>
          <w:noProof/>
          <w:color w:val="BF5A14"/>
        </w:rPr>
        <w:pict>
          <v:shapetype id="_x0000_t202" coordsize="21600,21600" o:spt="202" path="m,l,21600r21600,l21600,xe">
            <v:stroke joinstyle="miter"/>
            <v:path gradientshapeok="t" o:connecttype="rect"/>
          </v:shapetype>
          <v:shape id="_x0000_s1031" type="#_x0000_t202" style="position:absolute;margin-left:3.15pt;margin-top:.35pt;width:258.6pt;height:162.35pt;z-index:251664384;mso-width-relative:margin;mso-height-relative:margin">
            <v:textbox style="mso-next-textbox:#_x0000_s1031">
              <w:txbxContent>
                <w:p w:rsidR="00C36734" w:rsidRPr="00D00C83" w:rsidRDefault="00C36734">
                  <w:r w:rsidRPr="0087024A">
                    <w:rPr>
                      <w:b/>
                      <w:sz w:val="18"/>
                      <w:szCs w:val="18"/>
                    </w:rPr>
                    <w:t>Fongo-Tongo</w:t>
                  </w:r>
                  <w:r w:rsidR="0087024A" w:rsidRPr="0087024A">
                    <w:rPr>
                      <w:b/>
                      <w:sz w:val="18"/>
                      <w:szCs w:val="18"/>
                    </w:rPr>
                    <w:t>:</w:t>
                  </w:r>
                  <w:r w:rsidR="00C13EA6">
                    <w:t xml:space="preserve"> </w:t>
                  </w:r>
                  <w:r w:rsidR="00946F16">
                    <w:rPr>
                      <w:b/>
                      <w:sz w:val="14"/>
                      <w:szCs w:val="14"/>
                    </w:rPr>
                    <w:t>Harvesting s</w:t>
                  </w:r>
                  <w:r w:rsidR="0087024A">
                    <w:rPr>
                      <w:b/>
                      <w:sz w:val="14"/>
                      <w:szCs w:val="14"/>
                    </w:rPr>
                    <w:t xml:space="preserve">ites of </w:t>
                  </w:r>
                  <w:r w:rsidR="00946F16">
                    <w:rPr>
                      <w:b/>
                      <w:i/>
                      <w:sz w:val="14"/>
                      <w:szCs w:val="14"/>
                    </w:rPr>
                    <w:t xml:space="preserve">Laportea </w:t>
                  </w:r>
                  <w:r w:rsidR="0087024A" w:rsidRPr="0087024A">
                    <w:rPr>
                      <w:b/>
                      <w:i/>
                      <w:sz w:val="14"/>
                      <w:szCs w:val="14"/>
                    </w:rPr>
                    <w:t>ovalifera</w:t>
                  </w:r>
                  <w:r w:rsidR="0087024A">
                    <w:t>:</w:t>
                  </w:r>
                  <w:r w:rsidRPr="00D00C83">
                    <w:t xml:space="preserve"> </w:t>
                  </w:r>
                  <w:r w:rsidRPr="0087024A">
                    <w:rPr>
                      <w:b/>
                      <w:sz w:val="18"/>
                      <w:szCs w:val="18"/>
                    </w:rPr>
                    <w:t>Mount Nkala</w:t>
                  </w:r>
                </w:p>
                <w:p w:rsidR="00C36734" w:rsidRPr="00EC7A04" w:rsidRDefault="00C36734" w:rsidP="00C36734">
                  <w:r w:rsidRPr="0087024A">
                    <w:rPr>
                      <w:b/>
                    </w:rPr>
                    <w:t>Climate</w:t>
                  </w:r>
                  <w:r w:rsidR="00AC6450" w:rsidRPr="0087024A">
                    <w:rPr>
                      <w:b/>
                    </w:rPr>
                    <w:t>:</w:t>
                  </w:r>
                  <w:r w:rsidR="00AC6450">
                    <w:t xml:space="preserve"> </w:t>
                  </w:r>
                  <w:r w:rsidR="00413D49" w:rsidRPr="00AC6450">
                    <w:rPr>
                      <w:b/>
                      <w:sz w:val="16"/>
                      <w:szCs w:val="16"/>
                    </w:rPr>
                    <w:t>The Equatorial climate domain</w:t>
                  </w:r>
                  <w:r w:rsidR="00413D49" w:rsidRPr="00F70A8F">
                    <w:rPr>
                      <w:sz w:val="14"/>
                      <w:szCs w:val="14"/>
                    </w:rPr>
                    <w:t xml:space="preserve"> </w:t>
                  </w:r>
                  <w:r w:rsidR="00F70A8F" w:rsidRPr="0087024A">
                    <w:rPr>
                      <w:b/>
                    </w:rPr>
                    <w:t>Climate</w:t>
                  </w:r>
                  <w:r w:rsidRPr="00EC7A04">
                    <w:t xml:space="preserve">                                </w:t>
                  </w:r>
                  <w:r w:rsidR="00D00C83">
                    <w:t xml:space="preserve">                </w:t>
                  </w:r>
                </w:p>
                <w:p w:rsidR="00F70A8F" w:rsidRPr="00F70A8F" w:rsidRDefault="00F70A8F">
                  <w:pPr>
                    <w:rPr>
                      <w:sz w:val="14"/>
                      <w:szCs w:val="14"/>
                    </w:rPr>
                  </w:pPr>
                  <w:r w:rsidRPr="00413D49">
                    <w:rPr>
                      <w:sz w:val="14"/>
                      <w:szCs w:val="14"/>
                    </w:rPr>
                    <w:t>The mountain Cameroon type</w:t>
                  </w:r>
                  <w:r w:rsidRPr="00F70A8F">
                    <w:rPr>
                      <w:sz w:val="14"/>
                      <w:szCs w:val="14"/>
                    </w:rPr>
                    <w:t xml:space="preserve">           </w:t>
                  </w:r>
                  <w:r w:rsidR="00AC6450">
                    <w:rPr>
                      <w:sz w:val="14"/>
                      <w:szCs w:val="14"/>
                    </w:rPr>
                    <w:t xml:space="preserve">                </w:t>
                  </w:r>
                  <w:r w:rsidR="00413D49">
                    <w:rPr>
                      <w:sz w:val="14"/>
                      <w:szCs w:val="14"/>
                    </w:rPr>
                    <w:t xml:space="preserve"> </w:t>
                  </w:r>
                  <w:r w:rsidR="00413D49" w:rsidRPr="00413D49">
                    <w:rPr>
                      <w:sz w:val="14"/>
                      <w:szCs w:val="14"/>
                    </w:rPr>
                    <w:t>The Guinean type</w:t>
                  </w:r>
                </w:p>
                <w:p w:rsidR="00C36734" w:rsidRPr="00EC7A04" w:rsidRDefault="00EC7A04">
                  <w:pPr>
                    <w:rPr>
                      <w:sz w:val="14"/>
                      <w:szCs w:val="14"/>
                    </w:rPr>
                  </w:pPr>
                  <w:r w:rsidRPr="00F70A8F">
                    <w:rPr>
                      <w:sz w:val="14"/>
                      <w:szCs w:val="14"/>
                    </w:rPr>
                    <w:t>Temperatures average a cool 22</w:t>
                  </w:r>
                  <w:r w:rsidR="00C36734" w:rsidRPr="00F70A8F">
                    <w:rPr>
                      <w:sz w:val="14"/>
                      <w:szCs w:val="14"/>
                    </w:rPr>
                    <w:t xml:space="preserve">       </w:t>
                  </w:r>
                  <w:r w:rsidRPr="00F70A8F">
                    <w:rPr>
                      <w:sz w:val="14"/>
                      <w:szCs w:val="14"/>
                    </w:rPr>
                    <w:t xml:space="preserve">              </w:t>
                  </w:r>
                  <w:r w:rsidR="00F70A8F">
                    <w:rPr>
                      <w:sz w:val="14"/>
                      <w:szCs w:val="14"/>
                    </w:rPr>
                    <w:t xml:space="preserve">  </w:t>
                  </w:r>
                  <w:r w:rsidRPr="00F70A8F">
                    <w:rPr>
                      <w:sz w:val="14"/>
                      <w:szCs w:val="14"/>
                    </w:rPr>
                    <w:t>Temperatures</w:t>
                  </w:r>
                  <w:r w:rsidRPr="002D6C89">
                    <w:rPr>
                      <w:sz w:val="14"/>
                      <w:szCs w:val="14"/>
                    </w:rPr>
                    <w:t xml:space="preserve"> averag</w:t>
                  </w:r>
                  <w:r w:rsidR="002D6C89" w:rsidRPr="002D6C89">
                    <w:rPr>
                      <w:sz w:val="14"/>
                      <w:szCs w:val="14"/>
                    </w:rPr>
                    <w:t>ing 24˚</w:t>
                  </w:r>
                </w:p>
                <w:p w:rsidR="00C36734" w:rsidRPr="00BF394E" w:rsidRDefault="00BF394E">
                  <w:pPr>
                    <w:rPr>
                      <w:sz w:val="14"/>
                      <w:szCs w:val="14"/>
                    </w:rPr>
                  </w:pPr>
                  <w:r>
                    <w:rPr>
                      <w:sz w:val="14"/>
                      <w:szCs w:val="14"/>
                    </w:rPr>
                    <w:t>E</w:t>
                  </w:r>
                  <w:r w:rsidR="00F66772">
                    <w:rPr>
                      <w:sz w:val="14"/>
                      <w:szCs w:val="14"/>
                    </w:rPr>
                    <w:t>levations of 1,3</w:t>
                  </w:r>
                  <w:r w:rsidR="00EC7A04" w:rsidRPr="00BF394E">
                    <w:rPr>
                      <w:sz w:val="14"/>
                      <w:szCs w:val="14"/>
                    </w:rPr>
                    <w:t>00-2,500 mete</w:t>
                  </w:r>
                  <w:r w:rsidR="00D00C83" w:rsidRPr="00BF394E">
                    <w:rPr>
                      <w:sz w:val="14"/>
                      <w:szCs w:val="14"/>
                    </w:rPr>
                    <w:t>r</w:t>
                  </w:r>
                  <w:r w:rsidR="00EC7A04" w:rsidRPr="00BF394E">
                    <w:rPr>
                      <w:sz w:val="14"/>
                      <w:szCs w:val="14"/>
                    </w:rPr>
                    <w:t>s</w:t>
                  </w:r>
                  <w:r w:rsidR="002D6C89">
                    <w:rPr>
                      <w:sz w:val="14"/>
                      <w:szCs w:val="14"/>
                    </w:rPr>
                    <w:t xml:space="preserve">                     </w:t>
                  </w:r>
                  <w:r w:rsidR="00413D49">
                    <w:rPr>
                      <w:sz w:val="14"/>
                      <w:szCs w:val="14"/>
                    </w:rPr>
                    <w:t xml:space="preserve"> </w:t>
                  </w:r>
                  <w:r w:rsidR="00F70A8F">
                    <w:rPr>
                      <w:sz w:val="14"/>
                      <w:szCs w:val="14"/>
                    </w:rPr>
                    <w:t xml:space="preserve"> </w:t>
                  </w:r>
                  <w:r w:rsidR="002D6C89">
                    <w:rPr>
                      <w:sz w:val="14"/>
                      <w:szCs w:val="14"/>
                    </w:rPr>
                    <w:t>R</w:t>
                  </w:r>
                  <w:r w:rsidR="002D6C89" w:rsidRPr="002D6C89">
                    <w:rPr>
                      <w:sz w:val="14"/>
                      <w:szCs w:val="14"/>
                    </w:rPr>
                    <w:t>ainfall averaging 1,000-2,000 mm</w:t>
                  </w:r>
                </w:p>
                <w:p w:rsidR="00EC7A04" w:rsidRDefault="00BF394E">
                  <w:pPr>
                    <w:rPr>
                      <w:sz w:val="14"/>
                      <w:szCs w:val="14"/>
                    </w:rPr>
                  </w:pPr>
                  <w:r w:rsidRPr="00BF394E">
                    <w:rPr>
                      <w:sz w:val="14"/>
                      <w:szCs w:val="14"/>
                    </w:rPr>
                    <w:t>Rainfall, averages 1,000-2,000 mm</w:t>
                  </w:r>
                  <w:r w:rsidR="00F66772">
                    <w:rPr>
                      <w:sz w:val="14"/>
                      <w:szCs w:val="14"/>
                    </w:rPr>
                    <w:t xml:space="preserve">               </w:t>
                  </w:r>
                  <w:r w:rsidR="00F66772" w:rsidRPr="00F66772">
                    <w:rPr>
                      <w:sz w:val="14"/>
                      <w:szCs w:val="14"/>
                    </w:rPr>
                    <w:t xml:space="preserve"> </w:t>
                  </w:r>
                  <w:r w:rsidR="00F70A8F">
                    <w:rPr>
                      <w:sz w:val="14"/>
                      <w:szCs w:val="14"/>
                    </w:rPr>
                    <w:t xml:space="preserve">  </w:t>
                  </w:r>
                  <w:r w:rsidR="00413D49">
                    <w:rPr>
                      <w:sz w:val="14"/>
                      <w:szCs w:val="14"/>
                    </w:rPr>
                    <w:t xml:space="preserve"> </w:t>
                  </w:r>
                  <w:r w:rsidR="00F66772" w:rsidRPr="00F66772">
                    <w:rPr>
                      <w:sz w:val="14"/>
                      <w:szCs w:val="14"/>
                    </w:rPr>
                    <w:t xml:space="preserve"> land varies from 500 to 1000 mete</w:t>
                  </w:r>
                  <w:r w:rsidR="00D00C83" w:rsidRPr="00F66772">
                    <w:rPr>
                      <w:sz w:val="14"/>
                      <w:szCs w:val="14"/>
                    </w:rPr>
                    <w:t>r</w:t>
                  </w:r>
                  <w:r w:rsidR="00F66772" w:rsidRPr="00F66772">
                    <w:rPr>
                      <w:sz w:val="14"/>
                      <w:szCs w:val="14"/>
                    </w:rPr>
                    <w:t>s</w:t>
                  </w:r>
                </w:p>
                <w:p w:rsidR="00F66772" w:rsidRDefault="00F66772">
                  <w:pPr>
                    <w:rPr>
                      <w:sz w:val="14"/>
                      <w:szCs w:val="14"/>
                    </w:rPr>
                  </w:pPr>
                  <w:r>
                    <w:rPr>
                      <w:sz w:val="14"/>
                      <w:szCs w:val="14"/>
                    </w:rPr>
                    <w:t xml:space="preserve">                                                                                                                            </w:t>
                  </w:r>
                </w:p>
                <w:p w:rsidR="00413D49" w:rsidRDefault="00413D49">
                  <w:pPr>
                    <w:rPr>
                      <w:rFonts w:eastAsia="Times New Roman" w:cs="Arial"/>
                      <w:lang w:eastAsia="fr-FR"/>
                    </w:rPr>
                  </w:pPr>
                </w:p>
                <w:p w:rsidR="00F66772" w:rsidRPr="00F70A8F" w:rsidRDefault="00413D49">
                  <w:pPr>
                    <w:rPr>
                      <w:sz w:val="14"/>
                      <w:szCs w:val="14"/>
                    </w:rPr>
                  </w:pPr>
                  <w:r w:rsidRPr="00547D4C">
                    <w:rPr>
                      <w:rFonts w:eastAsia="Times New Roman" w:cs="Arial"/>
                      <w:lang w:eastAsia="fr-FR"/>
                    </w:rPr>
                    <w:t xml:space="preserve">Soil </w:t>
                  </w:r>
                  <w:r>
                    <w:rPr>
                      <w:rFonts w:eastAsia="Times New Roman" w:cs="Arial"/>
                      <w:lang w:eastAsia="fr-FR"/>
                    </w:rPr>
                    <w:t xml:space="preserve">                                                  </w:t>
                  </w:r>
                  <w:r w:rsidR="00F70A8F" w:rsidRPr="00547D4C">
                    <w:rPr>
                      <w:rFonts w:eastAsia="Times New Roman" w:cs="Arial"/>
                      <w:lang w:eastAsia="fr-FR"/>
                    </w:rPr>
                    <w:t>Soil</w:t>
                  </w:r>
                  <w:r w:rsidR="00F66772">
                    <w:rPr>
                      <w:sz w:val="14"/>
                      <w:szCs w:val="14"/>
                    </w:rPr>
                    <w:t xml:space="preserve">                                                                                            </w:t>
                  </w:r>
                  <w:r w:rsidR="00F70A8F">
                    <w:rPr>
                      <w:sz w:val="14"/>
                      <w:szCs w:val="14"/>
                    </w:rPr>
                    <w:t xml:space="preserve">                             </w:t>
                  </w:r>
                  <w:r w:rsidR="00F66772" w:rsidRPr="00547D4C">
                    <w:rPr>
                      <w:rFonts w:eastAsia="Times New Roman" w:cs="Arial"/>
                      <w:lang w:eastAsia="fr-FR"/>
                    </w:rPr>
                    <w:t xml:space="preserve">                                                          </w:t>
                  </w:r>
                </w:p>
                <w:p w:rsidR="00547D4C" w:rsidRDefault="00BF3909" w:rsidP="00547D4C">
                  <w:pPr>
                    <w:tabs>
                      <w:tab w:val="left" w:pos="2260"/>
                    </w:tabs>
                    <w:autoSpaceDE w:val="0"/>
                    <w:autoSpaceDN w:val="0"/>
                    <w:adjustRightInd w:val="0"/>
                    <w:jc w:val="both"/>
                    <w:rPr>
                      <w:rFonts w:ascii="Arial" w:hAnsi="Arial" w:cs="Arial"/>
                      <w:sz w:val="14"/>
                      <w:szCs w:val="14"/>
                    </w:rPr>
                  </w:pPr>
                  <w:r>
                    <w:rPr>
                      <w:rFonts w:ascii="Arial" w:eastAsia="Times New Roman" w:hAnsi="Arial" w:cs="Arial"/>
                      <w:sz w:val="16"/>
                      <w:szCs w:val="16"/>
                      <w:lang w:eastAsia="fr-FR"/>
                    </w:rPr>
                    <w:t xml:space="preserve">                                                       </w:t>
                  </w:r>
                </w:p>
                <w:p w:rsidR="0009141D" w:rsidRDefault="0009141D" w:rsidP="0009141D">
                  <w:pPr>
                    <w:tabs>
                      <w:tab w:val="left" w:pos="2260"/>
                    </w:tabs>
                    <w:autoSpaceDE w:val="0"/>
                    <w:autoSpaceDN w:val="0"/>
                    <w:adjustRightInd w:val="0"/>
                    <w:jc w:val="both"/>
                    <w:rPr>
                      <w:rFonts w:ascii="Arial" w:hAnsi="Arial" w:cs="Arial"/>
                      <w:sz w:val="14"/>
                      <w:szCs w:val="14"/>
                    </w:rPr>
                  </w:pPr>
                  <w:r>
                    <w:rPr>
                      <w:rFonts w:ascii="Arial" w:hAnsi="Arial" w:cs="Arial"/>
                      <w:sz w:val="14"/>
                      <w:szCs w:val="14"/>
                    </w:rPr>
                    <w:t xml:space="preserve">                   </w:t>
                  </w:r>
                </w:p>
                <w:p w:rsidR="00BF3909" w:rsidRPr="00A15C75" w:rsidRDefault="0009141D" w:rsidP="00BF3909">
                  <w:pPr>
                    <w:tabs>
                      <w:tab w:val="left" w:pos="2260"/>
                    </w:tabs>
                    <w:autoSpaceDE w:val="0"/>
                    <w:autoSpaceDN w:val="0"/>
                    <w:adjustRightInd w:val="0"/>
                    <w:jc w:val="both"/>
                    <w:rPr>
                      <w:rFonts w:ascii="Arial" w:hAnsi="Arial" w:cs="Arial"/>
                      <w:sz w:val="14"/>
                      <w:szCs w:val="14"/>
                    </w:rPr>
                  </w:pPr>
                  <w:r>
                    <w:rPr>
                      <w:rFonts w:ascii="Arial" w:hAnsi="Arial" w:cs="Arial"/>
                      <w:sz w:val="14"/>
                      <w:szCs w:val="14"/>
                    </w:rPr>
                    <w:t xml:space="preserve">                                                                  </w:t>
                  </w:r>
                </w:p>
                <w:p w:rsidR="00BF3909" w:rsidRPr="00BF3909" w:rsidRDefault="00BF3909">
                  <w:pPr>
                    <w:rPr>
                      <w:rFonts w:ascii="Arial" w:eastAsia="Times New Roman" w:hAnsi="Arial" w:cs="Arial"/>
                      <w:sz w:val="14"/>
                      <w:szCs w:val="14"/>
                      <w:lang w:eastAsia="fr-FR"/>
                    </w:rPr>
                  </w:pPr>
                  <w:r>
                    <w:rPr>
                      <w:rFonts w:ascii="Arial" w:eastAsia="Times New Roman" w:hAnsi="Arial" w:cs="Arial"/>
                      <w:sz w:val="16"/>
                      <w:szCs w:val="16"/>
                      <w:lang w:eastAsia="fr-FR"/>
                    </w:rPr>
                    <w:t xml:space="preserve">              </w:t>
                  </w:r>
                </w:p>
              </w:txbxContent>
            </v:textbox>
          </v:shape>
        </w:pict>
      </w:r>
      <w:r w:rsidR="003302E7">
        <w:rPr>
          <w:color w:val="BF5A14"/>
        </w:rPr>
        <w:t xml:space="preserve">      </w:t>
      </w:r>
    </w:p>
    <w:p w:rsidR="003302E7" w:rsidRDefault="00547175" w:rsidP="00AA4DE1">
      <w:pPr>
        <w:spacing w:before="157"/>
        <w:rPr>
          <w:rFonts w:ascii="Arial"/>
          <w:b/>
          <w:color w:val="BF5A14"/>
          <w:sz w:val="20"/>
        </w:rPr>
      </w:pPr>
      <w:r>
        <w:rPr>
          <w:rFonts w:ascii="Arial"/>
          <w:b/>
          <w:color w:val="BF5A14"/>
          <w:sz w:val="20"/>
        </w:rPr>
        <w:t xml:space="preserve">  </w:t>
      </w:r>
    </w:p>
    <w:p w:rsidR="003302E7" w:rsidRDefault="003302E7" w:rsidP="00AA4DE1">
      <w:pPr>
        <w:spacing w:before="157"/>
        <w:rPr>
          <w:rFonts w:ascii="Arial"/>
          <w:b/>
          <w:color w:val="BF5A14"/>
          <w:sz w:val="20"/>
        </w:rPr>
      </w:pPr>
    </w:p>
    <w:p w:rsidR="003302E7" w:rsidRDefault="001D279F" w:rsidP="00AA4DE1">
      <w:pPr>
        <w:spacing w:before="157"/>
        <w:rPr>
          <w:rFonts w:ascii="Arial"/>
          <w:b/>
          <w:color w:val="BF5A14"/>
          <w:sz w:val="20"/>
        </w:rPr>
      </w:pPr>
      <w:r>
        <w:rPr>
          <w:rFonts w:ascii="Arial"/>
          <w:b/>
          <w:noProof/>
          <w:color w:val="BF5A14"/>
          <w:sz w:val="20"/>
          <w:lang w:val="fr-FR" w:eastAsia="fr-FR"/>
        </w:rPr>
        <w:pict>
          <v:shape id="_x0000_s1032" type="#_x0000_t202" style="position:absolute;margin-left:107.1pt;margin-top:14.95pt;width:40.2pt;height:31.3pt;z-index:251665408">
            <v:textbox style="mso-next-textbox:#_x0000_s1032">
              <w:txbxContent>
                <w:p w:rsidR="00BF394E" w:rsidRPr="00F66772" w:rsidRDefault="003302E7">
                  <w:pPr>
                    <w:rPr>
                      <w:b/>
                      <w:sz w:val="14"/>
                      <w:szCs w:val="14"/>
                      <w:lang w:val="fr-FR"/>
                    </w:rPr>
                  </w:pPr>
                  <w:r w:rsidRPr="00F66772">
                    <w:rPr>
                      <w:b/>
                      <w:sz w:val="14"/>
                      <w:szCs w:val="14"/>
                      <w:lang w:val="fr-FR"/>
                    </w:rPr>
                    <w:t>Environ</w:t>
                  </w:r>
                  <w:r w:rsidR="00BF394E" w:rsidRPr="00F66772">
                    <w:rPr>
                      <w:b/>
                      <w:sz w:val="14"/>
                      <w:szCs w:val="14"/>
                      <w:lang w:val="fr-FR"/>
                    </w:rPr>
                    <w:t>-</w:t>
                  </w:r>
                </w:p>
                <w:p w:rsidR="00BF394E" w:rsidRPr="00F66772" w:rsidRDefault="003302E7">
                  <w:pPr>
                    <w:rPr>
                      <w:b/>
                      <w:sz w:val="14"/>
                      <w:szCs w:val="14"/>
                      <w:lang w:val="fr-FR"/>
                    </w:rPr>
                  </w:pPr>
                  <w:r w:rsidRPr="00F66772">
                    <w:rPr>
                      <w:b/>
                      <w:sz w:val="14"/>
                      <w:szCs w:val="14"/>
                      <w:lang w:val="fr-FR"/>
                    </w:rPr>
                    <w:t xml:space="preserve">mental </w:t>
                  </w:r>
                </w:p>
                <w:p w:rsidR="003302E7" w:rsidRPr="00F66772" w:rsidRDefault="003302E7">
                  <w:pPr>
                    <w:rPr>
                      <w:b/>
                      <w:sz w:val="14"/>
                      <w:szCs w:val="14"/>
                      <w:lang w:val="fr-FR"/>
                    </w:rPr>
                  </w:pPr>
                  <w:r w:rsidRPr="00F66772">
                    <w:rPr>
                      <w:b/>
                      <w:sz w:val="14"/>
                      <w:szCs w:val="14"/>
                      <w:lang w:val="fr-FR"/>
                    </w:rPr>
                    <w:t>factors</w:t>
                  </w:r>
                </w:p>
              </w:txbxContent>
            </v:textbox>
          </v:shape>
        </w:pict>
      </w:r>
    </w:p>
    <w:p w:rsidR="003302E7" w:rsidRDefault="003302E7" w:rsidP="00AA4DE1">
      <w:pPr>
        <w:spacing w:before="157"/>
        <w:rPr>
          <w:rFonts w:ascii="Arial"/>
          <w:b/>
          <w:color w:val="BF5A14"/>
          <w:sz w:val="20"/>
        </w:rPr>
      </w:pPr>
    </w:p>
    <w:p w:rsidR="003302E7" w:rsidRDefault="001D279F" w:rsidP="00AA4DE1">
      <w:pPr>
        <w:spacing w:before="157"/>
        <w:rPr>
          <w:rFonts w:ascii="Arial"/>
          <w:b/>
          <w:color w:val="BF5A14"/>
          <w:sz w:val="20"/>
        </w:rPr>
      </w:pPr>
      <w:r>
        <w:rPr>
          <w:rFonts w:ascii="Arial"/>
          <w:b/>
          <w:noProof/>
          <w:color w:val="BF5A14"/>
          <w:sz w:val="20"/>
          <w:lang w:val="fr-FR" w:eastAsia="fr-FR"/>
        </w:rPr>
        <w:pict>
          <v:shape id="_x0000_s1033" type="#_x0000_t202" style="position:absolute;margin-left:9.45pt;margin-top:6.45pt;width:97.65pt;height:61.25pt;z-index:251666432" stroked="f">
            <v:textbox style="mso-next-textbox:#_x0000_s1033">
              <w:txbxContent>
                <w:p w:rsidR="004B0ADB" w:rsidRPr="0065460B" w:rsidRDefault="00547D4C" w:rsidP="004B0ADB">
                  <w:pPr>
                    <w:jc w:val="both"/>
                    <w:rPr>
                      <w:rFonts w:ascii="Arial" w:hAnsi="Arial" w:cs="Arial"/>
                      <w:sz w:val="14"/>
                      <w:szCs w:val="14"/>
                    </w:rPr>
                  </w:pPr>
                  <w:r w:rsidRPr="0065460B">
                    <w:rPr>
                      <w:rFonts w:ascii="Arial" w:hAnsi="Arial" w:cs="Arial"/>
                      <w:sz w:val="14"/>
                      <w:szCs w:val="14"/>
                    </w:rPr>
                    <w:t xml:space="preserve">Soil is constituted of a mixture of raw minerals, </w:t>
                  </w:r>
                  <w:hyperlink r:id="rId9" w:tooltip="Granite" w:history="1">
                    <w:r w:rsidRPr="0065460B">
                      <w:rPr>
                        <w:rStyle w:val="Lienhypertexte"/>
                        <w:rFonts w:ascii="Arial" w:hAnsi="Arial" w:cs="Arial"/>
                        <w:color w:val="auto"/>
                        <w:sz w:val="14"/>
                        <w:szCs w:val="14"/>
                        <w:u w:val="none"/>
                      </w:rPr>
                      <w:t>granite</w:t>
                    </w:r>
                  </w:hyperlink>
                  <w:r w:rsidRPr="0065460B">
                    <w:rPr>
                      <w:rFonts w:ascii="Arial" w:hAnsi="Arial" w:cs="Arial"/>
                      <w:sz w:val="14"/>
                      <w:szCs w:val="14"/>
                    </w:rPr>
                    <w:t xml:space="preserve">, </w:t>
                  </w:r>
                  <w:hyperlink r:id="rId10" w:tooltip="Ferrallitic" w:history="1">
                    <w:r w:rsidRPr="0065460B">
                      <w:rPr>
                        <w:rStyle w:val="Lienhypertexte"/>
                        <w:rFonts w:ascii="Arial" w:hAnsi="Arial" w:cs="Arial"/>
                        <w:color w:val="auto"/>
                        <w:sz w:val="14"/>
                        <w:szCs w:val="14"/>
                        <w:u w:val="none"/>
                      </w:rPr>
                      <w:t>ferrallitic</w:t>
                    </w:r>
                  </w:hyperlink>
                  <w:r w:rsidRPr="0065460B">
                    <w:rPr>
                      <w:rFonts w:ascii="Arial" w:hAnsi="Arial" w:cs="Arial"/>
                      <w:sz w:val="14"/>
                      <w:szCs w:val="14"/>
                    </w:rPr>
                    <w:t xml:space="preserve"> patches of red dirt water</w:t>
                  </w:r>
                  <w:r w:rsidR="004B0ADB" w:rsidRPr="0065460B">
                    <w:rPr>
                      <w:rFonts w:ascii="Arial" w:hAnsi="Arial" w:cs="Arial"/>
                      <w:sz w:val="14"/>
                      <w:szCs w:val="14"/>
                    </w:rPr>
                    <w:t xml:space="preserve">. </w:t>
                  </w:r>
                  <w:hyperlink r:id="rId11" w:tooltip="Crystalline rock" w:history="1">
                    <w:r w:rsidR="00D00C83">
                      <w:rPr>
                        <w:rStyle w:val="Lienhypertexte"/>
                        <w:rFonts w:ascii="Arial" w:hAnsi="Arial" w:cs="Arial"/>
                        <w:color w:val="auto"/>
                        <w:sz w:val="14"/>
                        <w:szCs w:val="14"/>
                        <w:u w:val="none"/>
                      </w:rPr>
                      <w:t>C</w:t>
                    </w:r>
                    <w:r w:rsidR="004B0ADB" w:rsidRPr="0065460B">
                      <w:rPr>
                        <w:rStyle w:val="Lienhypertexte"/>
                        <w:rFonts w:ascii="Arial" w:hAnsi="Arial" w:cs="Arial"/>
                        <w:color w:val="auto"/>
                        <w:sz w:val="14"/>
                        <w:szCs w:val="14"/>
                        <w:u w:val="none"/>
                      </w:rPr>
                      <w:t>rystalline rocks</w:t>
                    </w:r>
                  </w:hyperlink>
                  <w:r w:rsidR="004B0ADB" w:rsidRPr="0065460B">
                    <w:rPr>
                      <w:rFonts w:ascii="Arial" w:hAnsi="Arial" w:cs="Arial"/>
                      <w:sz w:val="14"/>
                      <w:szCs w:val="14"/>
                    </w:rPr>
                    <w:t xml:space="preserve"> such as granite and </w:t>
                  </w:r>
                  <w:hyperlink r:id="rId12" w:tooltip="Gneiss" w:history="1">
                    <w:r w:rsidR="004B0ADB" w:rsidRPr="0065460B">
                      <w:rPr>
                        <w:rStyle w:val="Lienhypertexte"/>
                        <w:rFonts w:ascii="Arial" w:hAnsi="Arial" w:cs="Arial"/>
                        <w:color w:val="auto"/>
                        <w:sz w:val="14"/>
                        <w:szCs w:val="14"/>
                        <w:u w:val="none"/>
                      </w:rPr>
                      <w:t>gneiss</w:t>
                    </w:r>
                  </w:hyperlink>
                  <w:r w:rsidR="004B0ADB" w:rsidRPr="0065460B">
                    <w:rPr>
                      <w:rFonts w:ascii="Arial" w:hAnsi="Arial" w:cs="Arial"/>
                      <w:sz w:val="14"/>
                      <w:szCs w:val="14"/>
                    </w:rPr>
                    <w:t xml:space="preserve"> under a cover of </w:t>
                  </w:r>
                  <w:hyperlink r:id="rId13" w:tooltip="Basaltic rock (page does not exist)" w:history="1">
                    <w:r w:rsidR="004B0ADB" w:rsidRPr="0065460B">
                      <w:rPr>
                        <w:rStyle w:val="Lienhypertexte"/>
                        <w:rFonts w:ascii="Arial" w:hAnsi="Arial" w:cs="Arial"/>
                        <w:color w:val="auto"/>
                        <w:sz w:val="14"/>
                        <w:szCs w:val="14"/>
                        <w:u w:val="none"/>
                      </w:rPr>
                      <w:t>basaltic rock</w:t>
                    </w:r>
                  </w:hyperlink>
                </w:p>
                <w:p w:rsidR="00547D4C" w:rsidRPr="00547D4C" w:rsidRDefault="00547D4C">
                  <w:pPr>
                    <w:rPr>
                      <w:sz w:val="14"/>
                      <w:szCs w:val="14"/>
                    </w:rPr>
                  </w:pPr>
                  <w:r w:rsidRPr="00547D4C">
                    <w:rPr>
                      <w:rFonts w:ascii="Arial" w:hAnsi="Arial" w:cs="Arial"/>
                      <w:sz w:val="14"/>
                      <w:szCs w:val="14"/>
                    </w:rPr>
                    <w:t xml:space="preserve">                                                              </w:t>
                  </w:r>
                </w:p>
              </w:txbxContent>
            </v:textbox>
          </v:shape>
        </w:pict>
      </w:r>
      <w:r>
        <w:rPr>
          <w:rFonts w:ascii="Arial"/>
          <w:b/>
          <w:noProof/>
          <w:color w:val="BF5A14"/>
          <w:sz w:val="20"/>
          <w:lang w:val="fr-FR" w:eastAsia="fr-FR"/>
        </w:rPr>
        <w:pict>
          <v:shape id="_x0000_s1034" type="#_x0000_t202" style="position:absolute;margin-left:141.5pt;margin-top:11.35pt;width:120.25pt;height:56.35pt;z-index:251667456" stroked="f">
            <v:textbox style="mso-next-textbox:#_x0000_s1034">
              <w:txbxContent>
                <w:p w:rsidR="00547D4C" w:rsidRDefault="00547D4C" w:rsidP="00547D4C">
                  <w:pPr>
                    <w:tabs>
                      <w:tab w:val="left" w:pos="2260"/>
                    </w:tabs>
                    <w:autoSpaceDE w:val="0"/>
                    <w:autoSpaceDN w:val="0"/>
                    <w:adjustRightInd w:val="0"/>
                    <w:jc w:val="both"/>
                    <w:rPr>
                      <w:rFonts w:ascii="Arial" w:hAnsi="Arial" w:cs="Arial"/>
                      <w:sz w:val="14"/>
                      <w:szCs w:val="14"/>
                    </w:rPr>
                  </w:pPr>
                  <w:r w:rsidRPr="0065460B">
                    <w:rPr>
                      <w:rFonts w:ascii="Arial" w:hAnsi="Arial" w:cs="Arial"/>
                      <w:sz w:val="14"/>
                      <w:szCs w:val="14"/>
                    </w:rPr>
                    <w:t xml:space="preserve">Red </w:t>
                  </w:r>
                  <w:hyperlink r:id="rId14" w:tooltip="Ferrallitic" w:history="1">
                    <w:r w:rsidRPr="0065460B">
                      <w:rPr>
                        <w:rStyle w:val="Lienhypertexte"/>
                        <w:rFonts w:ascii="Arial" w:hAnsi="Arial" w:cs="Arial"/>
                        <w:color w:val="auto"/>
                        <w:sz w:val="14"/>
                        <w:szCs w:val="14"/>
                        <w:u w:val="none"/>
                      </w:rPr>
                      <w:t>ferrallitic</w:t>
                    </w:r>
                  </w:hyperlink>
                  <w:r w:rsidRPr="0065460B">
                    <w:rPr>
                      <w:rFonts w:ascii="Arial" w:hAnsi="Arial" w:cs="Arial"/>
                      <w:sz w:val="14"/>
                      <w:szCs w:val="14"/>
                    </w:rPr>
                    <w:t xml:space="preserve"> soil dominates most of the </w:t>
                  </w:r>
                  <w:r w:rsidR="008A40EC">
                    <w:rPr>
                      <w:rFonts w:ascii="Arial" w:hAnsi="Arial" w:cs="Arial"/>
                      <w:sz w:val="14"/>
                      <w:szCs w:val="14"/>
                    </w:rPr>
                    <w:t>region</w:t>
                  </w:r>
                  <w:r w:rsidRPr="0065460B">
                    <w:rPr>
                      <w:rFonts w:ascii="Arial" w:hAnsi="Arial" w:cs="Arial"/>
                      <w:sz w:val="14"/>
                      <w:szCs w:val="14"/>
                    </w:rPr>
                    <w:t>, including the forested zone and much of the savanna area. Though as deep as ten mete</w:t>
                  </w:r>
                  <w:r w:rsidR="00D00C83" w:rsidRPr="0065460B">
                    <w:rPr>
                      <w:rFonts w:ascii="Arial" w:hAnsi="Arial" w:cs="Arial"/>
                      <w:sz w:val="14"/>
                      <w:szCs w:val="14"/>
                    </w:rPr>
                    <w:t>r</w:t>
                  </w:r>
                  <w:r w:rsidRPr="0065460B">
                    <w:rPr>
                      <w:rFonts w:ascii="Arial" w:hAnsi="Arial" w:cs="Arial"/>
                      <w:sz w:val="14"/>
                      <w:szCs w:val="14"/>
                    </w:rPr>
                    <w:t xml:space="preserve">s, this soil is leached by </w:t>
                  </w:r>
                  <w:hyperlink r:id="rId15" w:tooltip="Silica" w:history="1">
                    <w:r w:rsidRPr="0065460B">
                      <w:rPr>
                        <w:rStyle w:val="Lienhypertexte"/>
                        <w:rFonts w:ascii="Arial" w:hAnsi="Arial" w:cs="Arial"/>
                        <w:color w:val="auto"/>
                        <w:sz w:val="14"/>
                        <w:szCs w:val="14"/>
                        <w:u w:val="none"/>
                      </w:rPr>
                      <w:t>silica</w:t>
                    </w:r>
                  </w:hyperlink>
                  <w:r w:rsidRPr="0065460B">
                    <w:rPr>
                      <w:rFonts w:ascii="Arial" w:hAnsi="Arial" w:cs="Arial"/>
                      <w:sz w:val="14"/>
                      <w:szCs w:val="14"/>
                    </w:rPr>
                    <w:t xml:space="preserve"> and percolating</w:t>
                  </w:r>
                  <w:r w:rsidRPr="00A15C75">
                    <w:rPr>
                      <w:rFonts w:ascii="Arial" w:hAnsi="Arial" w:cs="Arial"/>
                      <w:sz w:val="14"/>
                      <w:szCs w:val="14"/>
                    </w:rPr>
                    <w:t xml:space="preserve"> </w:t>
                  </w:r>
                  <w:r>
                    <w:rPr>
                      <w:rFonts w:ascii="Arial" w:hAnsi="Arial" w:cs="Arial"/>
                      <w:sz w:val="14"/>
                      <w:szCs w:val="14"/>
                    </w:rPr>
                    <w:t xml:space="preserve">  </w:t>
                  </w:r>
                  <w:r w:rsidRPr="00A15C75">
                    <w:rPr>
                      <w:rFonts w:ascii="Arial" w:hAnsi="Arial" w:cs="Arial"/>
                      <w:sz w:val="14"/>
                      <w:szCs w:val="14"/>
                    </w:rPr>
                    <w:t xml:space="preserve"> </w:t>
                  </w:r>
                  <w:r>
                    <w:rPr>
                      <w:rFonts w:ascii="Arial" w:hAnsi="Arial" w:cs="Arial"/>
                      <w:sz w:val="14"/>
                      <w:szCs w:val="14"/>
                    </w:rPr>
                    <w:t xml:space="preserve">                         </w:t>
                  </w:r>
                  <w:r w:rsidRPr="00A15C75">
                    <w:rPr>
                      <w:rFonts w:ascii="Arial" w:hAnsi="Arial" w:cs="Arial"/>
                      <w:sz w:val="14"/>
                      <w:szCs w:val="14"/>
                    </w:rPr>
                    <w:t xml:space="preserve">. </w:t>
                  </w:r>
                  <w:r>
                    <w:rPr>
                      <w:rFonts w:ascii="Arial" w:hAnsi="Arial" w:cs="Arial"/>
                      <w:sz w:val="14"/>
                      <w:szCs w:val="14"/>
                    </w:rPr>
                    <w:t xml:space="preserve">                             </w:t>
                  </w:r>
                </w:p>
                <w:p w:rsidR="00547D4C" w:rsidRDefault="00547D4C" w:rsidP="00547D4C">
                  <w:pPr>
                    <w:tabs>
                      <w:tab w:val="left" w:pos="2260"/>
                    </w:tabs>
                    <w:autoSpaceDE w:val="0"/>
                    <w:autoSpaceDN w:val="0"/>
                    <w:adjustRightInd w:val="0"/>
                    <w:jc w:val="both"/>
                    <w:rPr>
                      <w:rFonts w:ascii="Arial" w:hAnsi="Arial" w:cs="Arial"/>
                      <w:sz w:val="14"/>
                      <w:szCs w:val="14"/>
                    </w:rPr>
                  </w:pPr>
                  <w:r>
                    <w:rPr>
                      <w:rFonts w:ascii="Arial" w:hAnsi="Arial" w:cs="Arial"/>
                      <w:sz w:val="14"/>
                      <w:szCs w:val="14"/>
                    </w:rPr>
                    <w:t xml:space="preserve">                                                            </w:t>
                  </w:r>
                </w:p>
                <w:p w:rsidR="00547D4C" w:rsidRDefault="00547D4C" w:rsidP="00547D4C">
                  <w:pPr>
                    <w:tabs>
                      <w:tab w:val="left" w:pos="2260"/>
                    </w:tabs>
                    <w:autoSpaceDE w:val="0"/>
                    <w:autoSpaceDN w:val="0"/>
                    <w:adjustRightInd w:val="0"/>
                    <w:jc w:val="both"/>
                    <w:rPr>
                      <w:rFonts w:ascii="Arial" w:hAnsi="Arial" w:cs="Arial"/>
                      <w:sz w:val="14"/>
                      <w:szCs w:val="14"/>
                    </w:rPr>
                  </w:pPr>
                  <w:r>
                    <w:rPr>
                      <w:rFonts w:ascii="Arial" w:hAnsi="Arial" w:cs="Arial"/>
                      <w:sz w:val="14"/>
                      <w:szCs w:val="14"/>
                    </w:rPr>
                    <w:t xml:space="preserve">                                                                 </w:t>
                  </w:r>
                </w:p>
                <w:p w:rsidR="00547D4C" w:rsidRDefault="00547D4C" w:rsidP="00547D4C">
                  <w:pPr>
                    <w:tabs>
                      <w:tab w:val="left" w:pos="2260"/>
                    </w:tabs>
                    <w:autoSpaceDE w:val="0"/>
                    <w:autoSpaceDN w:val="0"/>
                    <w:adjustRightInd w:val="0"/>
                    <w:jc w:val="both"/>
                    <w:rPr>
                      <w:rFonts w:ascii="Arial" w:hAnsi="Arial" w:cs="Arial"/>
                      <w:sz w:val="14"/>
                      <w:szCs w:val="14"/>
                    </w:rPr>
                  </w:pPr>
                  <w:r>
                    <w:rPr>
                      <w:rFonts w:ascii="Arial" w:hAnsi="Arial" w:cs="Arial"/>
                      <w:sz w:val="14"/>
                      <w:szCs w:val="14"/>
                    </w:rPr>
                    <w:t xml:space="preserve">                                                                </w:t>
                  </w:r>
                </w:p>
                <w:p w:rsidR="00547D4C" w:rsidRDefault="00547D4C" w:rsidP="00547D4C">
                  <w:pPr>
                    <w:tabs>
                      <w:tab w:val="left" w:pos="2260"/>
                    </w:tabs>
                    <w:autoSpaceDE w:val="0"/>
                    <w:autoSpaceDN w:val="0"/>
                    <w:adjustRightInd w:val="0"/>
                    <w:jc w:val="both"/>
                    <w:rPr>
                      <w:rFonts w:ascii="Arial" w:hAnsi="Arial" w:cs="Arial"/>
                      <w:sz w:val="14"/>
                      <w:szCs w:val="14"/>
                    </w:rPr>
                  </w:pPr>
                  <w:r>
                    <w:rPr>
                      <w:rFonts w:ascii="Arial" w:hAnsi="Arial" w:cs="Arial"/>
                      <w:sz w:val="14"/>
                      <w:szCs w:val="14"/>
                    </w:rPr>
                    <w:t xml:space="preserve">                                                               </w:t>
                  </w:r>
                </w:p>
                <w:p w:rsidR="00547D4C" w:rsidRPr="00547D4C" w:rsidRDefault="00547D4C" w:rsidP="00547D4C">
                  <w:pPr>
                    <w:rPr>
                      <w:sz w:val="14"/>
                      <w:szCs w:val="14"/>
                    </w:rPr>
                  </w:pPr>
                  <w:r>
                    <w:rPr>
                      <w:rFonts w:ascii="Arial" w:hAnsi="Arial" w:cs="Arial"/>
                      <w:sz w:val="14"/>
                      <w:szCs w:val="14"/>
                    </w:rPr>
                    <w:t xml:space="preserve">                                                                                                   </w:t>
                  </w:r>
                </w:p>
              </w:txbxContent>
            </v:textbox>
          </v:shape>
        </w:pict>
      </w:r>
    </w:p>
    <w:p w:rsidR="00BF3909" w:rsidRDefault="00BF3909" w:rsidP="00AA4DE1">
      <w:pPr>
        <w:spacing w:before="157"/>
        <w:rPr>
          <w:rFonts w:ascii="Arial"/>
          <w:b/>
          <w:color w:val="BF5A14"/>
          <w:sz w:val="20"/>
        </w:rPr>
      </w:pPr>
    </w:p>
    <w:p w:rsidR="00547D4C" w:rsidRDefault="00547D4C" w:rsidP="00AA4DE1">
      <w:pPr>
        <w:spacing w:before="157"/>
        <w:rPr>
          <w:rFonts w:ascii="Arial"/>
          <w:b/>
          <w:color w:val="BF5A14"/>
          <w:sz w:val="20"/>
        </w:rPr>
      </w:pPr>
    </w:p>
    <w:p w:rsidR="00F70A8F" w:rsidRDefault="00F70A8F" w:rsidP="00AA4DE1">
      <w:pPr>
        <w:spacing w:before="157"/>
        <w:rPr>
          <w:rFonts w:ascii="Arial"/>
          <w:b/>
          <w:color w:val="BF5A14"/>
          <w:sz w:val="20"/>
        </w:rPr>
      </w:pPr>
    </w:p>
    <w:p w:rsidR="00AE3E37" w:rsidRDefault="00547D4C" w:rsidP="00AA4DE1">
      <w:pPr>
        <w:spacing w:before="157"/>
        <w:rPr>
          <w:rFonts w:ascii="Arial"/>
          <w:b/>
          <w:sz w:val="20"/>
        </w:rPr>
      </w:pPr>
      <w:r>
        <w:rPr>
          <w:rFonts w:ascii="Arial"/>
          <w:b/>
          <w:color w:val="BF5A14"/>
          <w:sz w:val="20"/>
        </w:rPr>
        <w:t xml:space="preserve"> </w:t>
      </w:r>
      <w:r w:rsidR="00414F7B">
        <w:rPr>
          <w:rFonts w:ascii="Arial"/>
          <w:b/>
          <w:color w:val="BF5A14"/>
          <w:sz w:val="20"/>
        </w:rPr>
        <w:t>Recent publi</w:t>
      </w:r>
      <w:r w:rsidR="00C33602">
        <w:rPr>
          <w:rFonts w:ascii="Arial"/>
          <w:b/>
          <w:color w:val="BF5A14"/>
          <w:sz w:val="20"/>
        </w:rPr>
        <w:t>cations (minimum 5)</w:t>
      </w:r>
    </w:p>
    <w:p w:rsidR="00281720" w:rsidRPr="00976301" w:rsidRDefault="00281720" w:rsidP="00547175">
      <w:pPr>
        <w:pStyle w:val="Paragraphedeliste"/>
        <w:numPr>
          <w:ilvl w:val="0"/>
          <w:numId w:val="2"/>
        </w:numPr>
        <w:spacing w:after="200" w:line="240" w:lineRule="auto"/>
        <w:rPr>
          <w:rFonts w:ascii="Arial" w:eastAsia="Times New Roman" w:hAnsi="Arial" w:cs="Arial"/>
          <w:sz w:val="18"/>
          <w:szCs w:val="18"/>
          <w:lang w:eastAsia="fr-FR"/>
        </w:rPr>
      </w:pPr>
      <w:r w:rsidRPr="00976301">
        <w:rPr>
          <w:rFonts w:ascii="Arial" w:eastAsia="Times New Roman" w:hAnsi="Arial" w:cs="Arial"/>
          <w:sz w:val="18"/>
          <w:szCs w:val="18"/>
          <w:lang w:eastAsia="fr-FR"/>
        </w:rPr>
        <w:t>Tsabang</w:t>
      </w:r>
      <w:r w:rsidR="00547175" w:rsidRPr="00976301">
        <w:rPr>
          <w:rFonts w:ascii="Arial" w:eastAsia="Times New Roman" w:hAnsi="Arial" w:cs="Arial"/>
          <w:sz w:val="18"/>
          <w:szCs w:val="18"/>
          <w:lang w:eastAsia="fr-FR"/>
        </w:rPr>
        <w:t xml:space="preserve"> N</w:t>
      </w:r>
      <w:r w:rsidRPr="00976301">
        <w:rPr>
          <w:rFonts w:ascii="Arial" w:eastAsia="Times New Roman" w:hAnsi="Arial" w:cs="Arial"/>
          <w:sz w:val="18"/>
          <w:szCs w:val="18"/>
          <w:lang w:eastAsia="fr-FR"/>
        </w:rPr>
        <w:t>, Kadjob</w:t>
      </w:r>
      <w:r w:rsidR="00547175" w:rsidRPr="00976301">
        <w:rPr>
          <w:rFonts w:ascii="Arial" w:eastAsia="Times New Roman" w:hAnsi="Arial" w:cs="Arial"/>
          <w:sz w:val="18"/>
          <w:szCs w:val="18"/>
          <w:lang w:eastAsia="fr-FR"/>
        </w:rPr>
        <w:t xml:space="preserve"> S</w:t>
      </w:r>
      <w:r w:rsidRPr="00976301">
        <w:rPr>
          <w:rFonts w:ascii="Arial" w:eastAsia="Times New Roman" w:hAnsi="Arial" w:cs="Arial"/>
          <w:sz w:val="18"/>
          <w:szCs w:val="18"/>
          <w:lang w:eastAsia="fr-FR"/>
        </w:rPr>
        <w:t>, Mballa</w:t>
      </w:r>
      <w:r w:rsidR="00547175" w:rsidRPr="00976301">
        <w:rPr>
          <w:rFonts w:ascii="Arial" w:eastAsia="Times New Roman" w:hAnsi="Arial" w:cs="Arial"/>
          <w:sz w:val="18"/>
          <w:szCs w:val="18"/>
          <w:lang w:eastAsia="fr-FR"/>
        </w:rPr>
        <w:t xml:space="preserve"> R N</w:t>
      </w:r>
      <w:r w:rsidRPr="00976301">
        <w:rPr>
          <w:rFonts w:ascii="Arial" w:eastAsia="Times New Roman" w:hAnsi="Arial" w:cs="Arial"/>
          <w:sz w:val="18"/>
          <w:szCs w:val="18"/>
          <w:lang w:eastAsia="fr-FR"/>
        </w:rPr>
        <w:t>, Yedjou</w:t>
      </w:r>
      <w:r w:rsidR="00547175" w:rsidRPr="00976301">
        <w:rPr>
          <w:rFonts w:ascii="Arial" w:eastAsia="Times New Roman" w:hAnsi="Arial" w:cs="Arial"/>
          <w:sz w:val="18"/>
          <w:szCs w:val="18"/>
          <w:lang w:eastAsia="fr-FR"/>
        </w:rPr>
        <w:t xml:space="preserve"> C G.</w:t>
      </w:r>
      <w:r w:rsidRPr="00976301">
        <w:rPr>
          <w:rFonts w:ascii="Arial" w:eastAsia="Times New Roman" w:hAnsi="Arial" w:cs="Arial"/>
          <w:sz w:val="18"/>
          <w:szCs w:val="18"/>
          <w:lang w:eastAsia="fr-FR"/>
        </w:rPr>
        <w:t xml:space="preserve">, Nnanga </w:t>
      </w:r>
      <w:r w:rsidR="00547175" w:rsidRPr="00976301">
        <w:rPr>
          <w:rFonts w:ascii="Arial" w:eastAsia="Times New Roman" w:hAnsi="Arial" w:cs="Arial"/>
          <w:sz w:val="18"/>
          <w:szCs w:val="18"/>
          <w:lang w:eastAsia="fr-FR"/>
        </w:rPr>
        <w:t xml:space="preserve">N </w:t>
      </w:r>
      <w:r w:rsidRPr="00976301">
        <w:rPr>
          <w:rFonts w:ascii="Arial" w:eastAsia="Times New Roman" w:hAnsi="Arial" w:cs="Arial"/>
          <w:sz w:val="18"/>
          <w:szCs w:val="18"/>
          <w:lang w:eastAsia="fr-FR"/>
        </w:rPr>
        <w:t>et al. (2015) New Approach for the Development of Improved Traditional Medicine: Case of a Preparation of an Oral Hypoglycemic Medicine from Laportea ovalifolia (Schumach. &amp; Thonn.) Chew. (Urticaceae) J Mol Pharm Org Process Res</w:t>
      </w:r>
      <w:r w:rsidR="00547175" w:rsidRPr="00976301">
        <w:rPr>
          <w:rFonts w:ascii="Arial" w:eastAsia="Times New Roman" w:hAnsi="Arial" w:cs="Arial"/>
          <w:sz w:val="18"/>
          <w:szCs w:val="18"/>
          <w:lang w:eastAsia="fr-FR"/>
        </w:rPr>
        <w:t>. 2015 August</w:t>
      </w:r>
      <w:r w:rsidR="00EC7A04">
        <w:rPr>
          <w:rFonts w:ascii="Arial" w:eastAsia="Times New Roman" w:hAnsi="Arial" w:cs="Arial"/>
          <w:sz w:val="18"/>
          <w:szCs w:val="18"/>
          <w:lang w:eastAsia="fr-FR"/>
        </w:rPr>
        <w:t xml:space="preserve">; 3(2): </w:t>
      </w:r>
      <w:r w:rsidRPr="00976301">
        <w:rPr>
          <w:rFonts w:ascii="Arial" w:eastAsia="Times New Roman" w:hAnsi="Arial" w:cs="Arial"/>
          <w:sz w:val="18"/>
          <w:szCs w:val="18"/>
          <w:lang w:eastAsia="fr-FR"/>
        </w:rPr>
        <w:t>doi:10.4172/2329-9053.1000125.</w:t>
      </w:r>
    </w:p>
    <w:p w:rsidR="00976301" w:rsidRPr="00976301" w:rsidRDefault="00976301" w:rsidP="00976301">
      <w:pPr>
        <w:pStyle w:val="Paragraphedeliste"/>
        <w:numPr>
          <w:ilvl w:val="0"/>
          <w:numId w:val="2"/>
        </w:numPr>
        <w:rPr>
          <w:rFonts w:ascii="Arial" w:eastAsia="Times New Roman" w:hAnsi="Arial" w:cs="Arial"/>
          <w:sz w:val="18"/>
          <w:szCs w:val="18"/>
          <w:lang w:eastAsia="fr-FR"/>
        </w:rPr>
      </w:pPr>
      <w:r w:rsidRPr="00976301">
        <w:rPr>
          <w:rFonts w:ascii="Arial" w:eastAsia="Times New Roman" w:hAnsi="Arial" w:cs="Arial"/>
          <w:sz w:val="18"/>
          <w:szCs w:val="18"/>
          <w:lang w:eastAsia="fr-FR"/>
        </w:rPr>
        <w:t>Tsabang N, Yedjou CG, Tsambang LWD, Tchinda AT, Donfagsiteli N (2015) Treatment of Diabetes and/or Hypertension Using Medicinal Plants in Cameroon Med Aromat Plants (Los Angel) Suppl 2: doi:10.4172/2167-0412.S2-003</w:t>
      </w:r>
    </w:p>
    <w:p w:rsidR="00746E70" w:rsidRPr="00746E70" w:rsidRDefault="00746E70" w:rsidP="00746E70">
      <w:pPr>
        <w:pStyle w:val="Paragraphedeliste"/>
        <w:numPr>
          <w:ilvl w:val="0"/>
          <w:numId w:val="2"/>
        </w:numPr>
        <w:autoSpaceDE w:val="0"/>
        <w:autoSpaceDN w:val="0"/>
        <w:adjustRightInd w:val="0"/>
        <w:rPr>
          <w:rFonts w:ascii="Times New Roman" w:hAnsi="Times New Roman" w:cs="Times New Roman"/>
          <w:color w:val="231F20"/>
          <w:sz w:val="24"/>
          <w:szCs w:val="24"/>
        </w:rPr>
      </w:pPr>
      <w:r w:rsidRPr="00746E70">
        <w:rPr>
          <w:rFonts w:ascii="Times New Roman" w:hAnsi="Times New Roman" w:cs="Times New Roman"/>
          <w:sz w:val="24"/>
          <w:szCs w:val="24"/>
        </w:rPr>
        <w:t>Tsabang N, Tsambang DW L. A Different Approach in the Traditional Treatment of Diabetes</w:t>
      </w:r>
      <w:r w:rsidRPr="00746E70">
        <w:rPr>
          <w:rFonts w:ascii="Times New Roman" w:hAnsi="Times New Roman" w:cs="Times New Roman"/>
          <w:color w:val="231F20"/>
          <w:sz w:val="24"/>
          <w:szCs w:val="24"/>
        </w:rPr>
        <w:t xml:space="preserve"> and of Antidiabetic Plants Discovery in Cameroon. Glob J Pharmaceu Sci. 2017; 3(4): 555617.</w:t>
      </w:r>
    </w:p>
    <w:p w:rsidR="00746E70" w:rsidRPr="00746E70" w:rsidRDefault="00746E70" w:rsidP="00746E70">
      <w:pPr>
        <w:pStyle w:val="Paragraphedeliste"/>
        <w:numPr>
          <w:ilvl w:val="0"/>
          <w:numId w:val="2"/>
        </w:numPr>
        <w:rPr>
          <w:rFonts w:ascii="Times New Roman" w:eastAsia="Times New Roman" w:hAnsi="Times New Roman" w:cs="Times New Roman"/>
          <w:sz w:val="24"/>
          <w:szCs w:val="24"/>
          <w:lang w:eastAsia="fr-FR"/>
        </w:rPr>
      </w:pPr>
      <w:r w:rsidRPr="00746E70">
        <w:rPr>
          <w:rFonts w:ascii="Times New Roman" w:hAnsi="Times New Roman" w:cs="Times New Roman"/>
          <w:bCs/>
          <w:color w:val="000000"/>
          <w:sz w:val="24"/>
          <w:szCs w:val="24"/>
        </w:rPr>
        <w:t>Tsabang N, Atsamo Albert, Tsambang Joel Elysée Tsafack, Donfagsiteli Néhemie, Tchinda Alembert, Agbor Gabriel, Yedjou CG and Paul B. Tchounwou  (</w:t>
      </w:r>
      <w:r w:rsidRPr="00746E70">
        <w:rPr>
          <w:rFonts w:ascii="Times New Roman" w:hAnsi="Times New Roman" w:cs="Times New Roman"/>
          <w:color w:val="000000"/>
          <w:sz w:val="24"/>
          <w:szCs w:val="24"/>
        </w:rPr>
        <w:t xml:space="preserve">2017). </w:t>
      </w:r>
      <w:r w:rsidRPr="00746E70">
        <w:rPr>
          <w:rFonts w:ascii="Times New Roman" w:eastAsia="Times New Roman" w:hAnsi="Times New Roman" w:cs="Times New Roman"/>
          <w:sz w:val="24"/>
          <w:szCs w:val="24"/>
          <w:lang w:eastAsia="fr-FR"/>
        </w:rPr>
        <w:t xml:space="preserve">Medicinal Uses and Natural Availability of Three Plant Species in Selected Ecosystems in Cameroon; </w:t>
      </w:r>
      <w:r w:rsidRPr="00746E70">
        <w:rPr>
          <w:rFonts w:ascii="Times New Roman" w:hAnsi="Times New Roman" w:cs="Times New Roman"/>
          <w:sz w:val="24"/>
          <w:szCs w:val="24"/>
        </w:rPr>
        <w:t>Journal of Analytical &amp; Pharmaceutical Research, 4(4): 00109</w:t>
      </w:r>
    </w:p>
    <w:p w:rsidR="00C862F1" w:rsidRPr="00976301" w:rsidRDefault="00C862F1" w:rsidP="00C862F1">
      <w:pPr>
        <w:pStyle w:val="Paragraphedeliste"/>
        <w:tabs>
          <w:tab w:val="left" w:pos="2260"/>
        </w:tabs>
        <w:autoSpaceDE w:val="0"/>
        <w:autoSpaceDN w:val="0"/>
        <w:adjustRightInd w:val="0"/>
        <w:ind w:firstLine="0"/>
        <w:rPr>
          <w:rFonts w:ascii="Arial" w:hAnsi="Arial" w:cs="Arial"/>
          <w:sz w:val="18"/>
          <w:szCs w:val="18"/>
        </w:rPr>
      </w:pPr>
    </w:p>
    <w:p w:rsidR="00746E70" w:rsidRDefault="00746E70" w:rsidP="00746E70">
      <w:pPr>
        <w:autoSpaceDE w:val="0"/>
        <w:autoSpaceDN w:val="0"/>
        <w:adjustRightInd w:val="0"/>
        <w:jc w:val="both"/>
        <w:rPr>
          <w:rFonts w:ascii="Times New Roman" w:hAnsi="Times New Roman" w:cs="Times New Roman"/>
          <w:color w:val="000000"/>
          <w:sz w:val="24"/>
          <w:szCs w:val="24"/>
        </w:rPr>
      </w:pPr>
      <w:r>
        <w:rPr>
          <w:rFonts w:ascii="Arial" w:hAnsi="Arial" w:cs="Arial"/>
          <w:sz w:val="18"/>
          <w:szCs w:val="18"/>
        </w:rPr>
        <w:t xml:space="preserve">  </w:t>
      </w:r>
      <w:r w:rsidR="00C862F1">
        <w:rPr>
          <w:rFonts w:ascii="Arial" w:hAnsi="Arial" w:cs="Arial"/>
          <w:sz w:val="18"/>
          <w:szCs w:val="18"/>
        </w:rPr>
        <w:t xml:space="preserve">  </w:t>
      </w:r>
      <w:r w:rsidR="00A9710C" w:rsidRPr="00C862F1">
        <w:rPr>
          <w:rFonts w:ascii="Arial" w:hAnsi="Arial" w:cs="Arial"/>
          <w:sz w:val="18"/>
          <w:szCs w:val="18"/>
        </w:rPr>
        <w:t>5.</w:t>
      </w:r>
      <w:r w:rsidRPr="001F1024">
        <w:rPr>
          <w:rFonts w:ascii="Times New Roman" w:hAnsi="Times New Roman" w:cs="Times New Roman"/>
          <w:color w:val="000000"/>
          <w:sz w:val="24"/>
          <w:szCs w:val="24"/>
        </w:rPr>
        <w:t xml:space="preserve">Tsabang N, Yedjou CG, Tchounwou PB (2017) </w:t>
      </w:r>
      <w:r>
        <w:rPr>
          <w:rFonts w:ascii="Times New Roman" w:hAnsi="Times New Roman" w:cs="Times New Roman"/>
          <w:color w:val="000000"/>
          <w:sz w:val="24"/>
          <w:szCs w:val="24"/>
        </w:rPr>
        <w:t xml:space="preserve">       </w:t>
      </w:r>
    </w:p>
    <w:p w:rsidR="00746E70" w:rsidRDefault="00746E70" w:rsidP="00746E70">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1F1024">
        <w:rPr>
          <w:rFonts w:ascii="Times New Roman" w:hAnsi="Times New Roman" w:cs="Times New Roman"/>
          <w:color w:val="000000"/>
          <w:sz w:val="24"/>
          <w:szCs w:val="24"/>
        </w:rPr>
        <w:t xml:space="preserve">Phytotherapy of High Blood Pressure in Three </w:t>
      </w:r>
      <w:r>
        <w:rPr>
          <w:rFonts w:ascii="Times New Roman" w:hAnsi="Times New Roman" w:cs="Times New Roman"/>
          <w:color w:val="000000"/>
          <w:sz w:val="24"/>
          <w:szCs w:val="24"/>
        </w:rPr>
        <w:t xml:space="preserve">   </w:t>
      </w:r>
    </w:p>
    <w:p w:rsidR="00746E70" w:rsidRDefault="00746E70" w:rsidP="00746E70">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1F1024">
        <w:rPr>
          <w:rFonts w:ascii="Times New Roman" w:hAnsi="Times New Roman" w:cs="Times New Roman"/>
          <w:color w:val="000000"/>
          <w:sz w:val="24"/>
          <w:szCs w:val="24"/>
        </w:rPr>
        <w:t xml:space="preserve">Phytogeographic Regions of Cameroon. </w:t>
      </w:r>
      <w:r w:rsidRPr="007E756F">
        <w:rPr>
          <w:rFonts w:ascii="Times New Roman" w:hAnsi="Times New Roman" w:cs="Times New Roman"/>
          <w:color w:val="000000"/>
          <w:sz w:val="24"/>
          <w:szCs w:val="24"/>
        </w:rPr>
        <w:t xml:space="preserve">Pharm </w:t>
      </w:r>
      <w:r>
        <w:rPr>
          <w:rFonts w:ascii="Times New Roman" w:hAnsi="Times New Roman" w:cs="Times New Roman"/>
          <w:color w:val="000000"/>
          <w:sz w:val="24"/>
          <w:szCs w:val="24"/>
        </w:rPr>
        <w:t xml:space="preserve"> </w:t>
      </w:r>
    </w:p>
    <w:p w:rsidR="00746E70" w:rsidRDefault="00746E70" w:rsidP="00746E70">
      <w:pPr>
        <w:autoSpaceDE w:val="0"/>
        <w:autoSpaceDN w:val="0"/>
        <w:adjustRightInd w:val="0"/>
        <w:jc w:val="both"/>
        <w:rPr>
          <w:rFonts w:ascii="Times New Roman" w:hAnsi="Times New Roman" w:cs="Times New Roman"/>
          <w:color w:val="0071BB"/>
          <w:sz w:val="24"/>
          <w:szCs w:val="24"/>
        </w:rPr>
      </w:pPr>
      <w:r>
        <w:rPr>
          <w:rFonts w:ascii="Times New Roman" w:hAnsi="Times New Roman" w:cs="Times New Roman"/>
          <w:color w:val="000000"/>
          <w:sz w:val="24"/>
          <w:szCs w:val="24"/>
        </w:rPr>
        <w:t xml:space="preserve">      </w:t>
      </w:r>
      <w:r w:rsidRPr="007E756F">
        <w:rPr>
          <w:rFonts w:ascii="Times New Roman" w:hAnsi="Times New Roman" w:cs="Times New Roman"/>
          <w:color w:val="000000"/>
          <w:sz w:val="24"/>
          <w:szCs w:val="24"/>
        </w:rPr>
        <w:t xml:space="preserve">Anal Acta 7: 530. doi: </w:t>
      </w:r>
      <w:r w:rsidRPr="007E756F">
        <w:rPr>
          <w:rFonts w:ascii="Times New Roman" w:hAnsi="Times New Roman" w:cs="Times New Roman"/>
          <w:color w:val="0071BB"/>
          <w:sz w:val="24"/>
          <w:szCs w:val="24"/>
        </w:rPr>
        <w:t>10.4172/2153-</w:t>
      </w:r>
      <w:r>
        <w:rPr>
          <w:rFonts w:ascii="Times New Roman" w:hAnsi="Times New Roman" w:cs="Times New Roman"/>
          <w:color w:val="0071BB"/>
          <w:sz w:val="24"/>
          <w:szCs w:val="24"/>
        </w:rPr>
        <w:t xml:space="preserve"> </w:t>
      </w:r>
    </w:p>
    <w:p w:rsidR="00AE3E37" w:rsidRPr="00462D22" w:rsidRDefault="00746E70" w:rsidP="00462D22">
      <w:pPr>
        <w:autoSpaceDE w:val="0"/>
        <w:autoSpaceDN w:val="0"/>
        <w:adjustRightInd w:val="0"/>
        <w:jc w:val="both"/>
        <w:rPr>
          <w:rFonts w:ascii="Times New Roman" w:hAnsi="Times New Roman" w:cs="Times New Roman"/>
          <w:color w:val="000000"/>
          <w:sz w:val="24"/>
          <w:szCs w:val="24"/>
        </w:rPr>
        <w:sectPr w:rsidR="00AE3E37" w:rsidRPr="00462D22">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color w:val="0071BB"/>
          <w:sz w:val="24"/>
          <w:szCs w:val="24"/>
        </w:rPr>
        <w:t xml:space="preserve">      </w:t>
      </w:r>
      <w:r w:rsidRPr="007E756F">
        <w:rPr>
          <w:rFonts w:ascii="Times New Roman" w:hAnsi="Times New Roman" w:cs="Times New Roman"/>
          <w:color w:val="0071BB"/>
          <w:sz w:val="24"/>
          <w:szCs w:val="24"/>
        </w:rPr>
        <w:t>2435.1000530</w:t>
      </w:r>
    </w:p>
    <w:p w:rsidR="00AE1387" w:rsidRDefault="00AE1387">
      <w:pPr>
        <w:pStyle w:val="Corpsdetexte"/>
        <w:spacing w:before="5" w:after="1"/>
        <w:rPr>
          <w:rFonts w:ascii="Calibri"/>
          <w:sz w:val="29"/>
        </w:rPr>
      </w:pPr>
    </w:p>
    <w:p w:rsidR="00AE3E37" w:rsidRDefault="001D279F">
      <w:pPr>
        <w:pStyle w:val="Corpsdetexte"/>
        <w:spacing w:line="40" w:lineRule="exact"/>
        <w:ind w:left="2202"/>
        <w:rPr>
          <w:rFonts w:ascii="Calibri"/>
          <w:sz w:val="4"/>
        </w:rPr>
      </w:pPr>
      <w:r w:rsidRPr="001D279F">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976301" w:rsidRDefault="008A2AB8" w:rsidP="0063294A">
      <w:pPr>
        <w:spacing w:before="92"/>
        <w:ind w:right="4234"/>
        <w:rPr>
          <w:rFonts w:ascii="Arial"/>
          <w:sz w:val="14"/>
        </w:rPr>
      </w:pPr>
      <w:r>
        <w:rPr>
          <w:rFonts w:ascii="Arial"/>
          <w:noProof/>
          <w:color w:val="BF5A14"/>
          <w:lang w:val="fr-FR" w:eastAsia="fr-FR"/>
        </w:rPr>
        <w:drawing>
          <wp:anchor distT="0" distB="0" distL="114300" distR="114300" simplePos="0" relativeHeight="251668480" behindDoc="0" locked="0" layoutInCell="1" allowOverlap="1">
            <wp:simplePos x="0" y="0"/>
            <wp:positionH relativeFrom="margin">
              <wp:align>left</wp:align>
            </wp:positionH>
            <wp:positionV relativeFrom="margin">
              <wp:posOffset>8343900</wp:posOffset>
            </wp:positionV>
            <wp:extent cx="828675" cy="771525"/>
            <wp:effectExtent l="19050" t="0" r="9525" b="0"/>
            <wp:wrapSquare wrapText="bothSides"/>
            <wp:docPr id="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828675" cy="771525"/>
                    </a:xfrm>
                    <a:prstGeom prst="rect">
                      <a:avLst/>
                    </a:prstGeom>
                    <a:noFill/>
                  </pic:spPr>
                </pic:pic>
              </a:graphicData>
            </a:graphic>
          </wp:anchor>
        </w:drawing>
      </w:r>
      <w:r w:rsidR="00976301">
        <w:rPr>
          <w:rFonts w:ascii="Arial"/>
          <w:color w:val="BF5A14"/>
        </w:rPr>
        <w:t xml:space="preserve">                                                                                  Biography</w:t>
      </w:r>
      <w:r w:rsidR="00976301" w:rsidRPr="00746E70">
        <w:rPr>
          <w:rFonts w:ascii="Arial"/>
          <w:noProof/>
          <w:sz w:val="14"/>
          <w:lang w:eastAsia="fr-FR"/>
        </w:rPr>
        <w:t xml:space="preserve"> </w:t>
      </w:r>
      <w:r w:rsidR="0063294A">
        <w:rPr>
          <w:rFonts w:ascii="Arial"/>
          <w:sz w:val="14"/>
        </w:rPr>
        <w:br w:type="textWrapping" w:clear="all"/>
      </w:r>
    </w:p>
    <w:p w:rsidR="00462D22" w:rsidRPr="00D50137" w:rsidRDefault="00462D22" w:rsidP="00462D22">
      <w:pPr>
        <w:jc w:val="both"/>
        <w:rPr>
          <w:rFonts w:cs="Arial"/>
        </w:rPr>
      </w:pPr>
      <w:r w:rsidRPr="00D50137">
        <w:t xml:space="preserve">Tsabang Nolé has completed his PhD at the age of 48 years from the University of Yaounde 1, Cameroon. </w:t>
      </w:r>
      <w:r w:rsidRPr="00D50137">
        <w:rPr>
          <w:rFonts w:eastAsia="Times New Roman" w:cs="Arial"/>
          <w:lang w:eastAsia="fr-FR"/>
        </w:rPr>
        <w:t xml:space="preserve">He is a retired researcher of the Institute of Medical Research and Medicinal Plants Studies. Now he serves as </w:t>
      </w:r>
      <w:r w:rsidR="008A2AB8">
        <w:rPr>
          <w:rFonts w:eastAsia="Times New Roman" w:cs="Arial"/>
          <w:lang w:eastAsia="fr-FR"/>
        </w:rPr>
        <w:t>visiting</w:t>
      </w:r>
      <w:r w:rsidRPr="00D50137">
        <w:rPr>
          <w:rFonts w:eastAsia="Times New Roman" w:cs="Arial"/>
          <w:lang w:eastAsia="fr-FR"/>
        </w:rPr>
        <w:t xml:space="preserve"> lecturer at the Faculty of Medicine and Biomedical Science and at the Higher Institute of Environmental Sciences. Nole is an editorial member and Reviewers of 15 reputed journals</w:t>
      </w:r>
      <w:r w:rsidRPr="00D50137">
        <w:rPr>
          <w:rFonts w:cs="Arial"/>
          <w:bCs/>
        </w:rPr>
        <w:t xml:space="preserve"> </w:t>
      </w:r>
      <w:r w:rsidRPr="00D50137">
        <w:rPr>
          <w:rFonts w:cs="Arial"/>
          <w:bCs/>
        </w:rPr>
        <w:lastRenderedPageBreak/>
        <w:t>including OMICS Groups International</w:t>
      </w:r>
      <w:r w:rsidRPr="00D50137">
        <w:rPr>
          <w:rFonts w:cs="Arial"/>
          <w:color w:val="000000"/>
        </w:rPr>
        <w:t>:</w:t>
      </w:r>
      <w:r w:rsidRPr="00D50137">
        <w:rPr>
          <w:rFonts w:cs="Arial"/>
          <w:bCs/>
        </w:rPr>
        <w:t xml:space="preserve"> </w:t>
      </w:r>
      <w:r w:rsidRPr="00D50137">
        <w:rPr>
          <w:rFonts w:cs="Arial"/>
        </w:rPr>
        <w:t xml:space="preserve">Indian Journal of Natural Products and Resources, </w:t>
      </w:r>
      <w:r w:rsidRPr="00D50137">
        <w:rPr>
          <w:rFonts w:cs="Arial"/>
          <w:bCs/>
          <w:i/>
          <w:iCs/>
          <w:color w:val="000000"/>
          <w:lang w:val="en-GB"/>
        </w:rPr>
        <w:t xml:space="preserve">International Journal of Biological and Chemical Sciences, Journal of Medicinal Plants and Research </w:t>
      </w:r>
      <w:r w:rsidRPr="00D50137">
        <w:rPr>
          <w:rFonts w:cs="Arial"/>
          <w:bCs/>
          <w:iCs/>
          <w:color w:val="000000"/>
          <w:lang w:val="en-GB"/>
        </w:rPr>
        <w:t>and</w:t>
      </w:r>
      <w:r w:rsidRPr="00D50137">
        <w:rPr>
          <w:rFonts w:cs="Arial"/>
          <w:bCs/>
          <w:i/>
          <w:iCs/>
          <w:color w:val="000000"/>
          <w:lang w:val="en-GB"/>
        </w:rPr>
        <w:t xml:space="preserve"> African Journal of Biotechnology</w:t>
      </w:r>
      <w:r w:rsidRPr="00D50137">
        <w:rPr>
          <w:rFonts w:cs="Arial"/>
          <w:bCs/>
          <w:iCs/>
          <w:color w:val="000000"/>
          <w:lang w:val="en-GB"/>
        </w:rPr>
        <w:t xml:space="preserve">. </w:t>
      </w:r>
      <w:r w:rsidRPr="00D50137">
        <w:rPr>
          <w:rFonts w:eastAsia="Times New Roman" w:cs="Arial"/>
          <w:lang w:eastAsia="fr-FR"/>
        </w:rPr>
        <w:t>He also works as an Independent Consultant with Heifer Project International and Global Water Partnership. Dr. Tsabang is investigator of about 50 publications and 18 scientific reports on EISA, ethnobotanical and ethnoveterinary studies and co-presenter in conferences including 13th International Conference on Ethnobiology and 10th world conference on animal production. He is the principal investigator of four books publ</w:t>
      </w:r>
      <w:r>
        <w:rPr>
          <w:rFonts w:eastAsia="Times New Roman" w:cs="Arial"/>
          <w:lang w:eastAsia="fr-FR"/>
        </w:rPr>
        <w:t>ished</w:t>
      </w:r>
      <w:r w:rsidRPr="00D50137">
        <w:rPr>
          <w:rFonts w:eastAsia="Times New Roman" w:cs="Arial"/>
          <w:lang w:eastAsia="fr-FR"/>
        </w:rPr>
        <w:t xml:space="preserve"> by Heifer International Cameroon.</w:t>
      </w:r>
    </w:p>
    <w:p w:rsidR="00462D22" w:rsidRPr="006D0B29" w:rsidRDefault="00462D22" w:rsidP="00462D22"/>
    <w:p w:rsidR="00AE3E37" w:rsidRDefault="0063294A" w:rsidP="0063294A">
      <w:pPr>
        <w:spacing w:before="41" w:line="154" w:lineRule="exact"/>
        <w:ind w:left="213" w:right="231"/>
        <w:jc w:val="both"/>
        <w:rPr>
          <w:rFonts w:ascii="Arial"/>
          <w:sz w:val="14"/>
        </w:rPr>
      </w:pPr>
      <w:r>
        <w:rPr>
          <w:rFonts w:ascii="Arial"/>
          <w:sz w:val="14"/>
        </w:rPr>
        <w:t xml:space="preserve">                                                                                                         </w:t>
      </w:r>
      <w:r w:rsidR="00A9710C">
        <w:rPr>
          <w:rFonts w:ascii="Arial"/>
          <w:sz w:val="14"/>
        </w:rPr>
        <w:t xml:space="preserve">Email: </w:t>
      </w:r>
      <w:r>
        <w:rPr>
          <w:rFonts w:ascii="Arial"/>
          <w:sz w:val="14"/>
        </w:rPr>
        <w:t>tsabang2001</w:t>
      </w:r>
      <w:hyperlink r:id="rId17">
        <w:r w:rsidR="00A9710C">
          <w:rPr>
            <w:rFonts w:ascii="Arial"/>
            <w:color w:val="004080"/>
            <w:sz w:val="14"/>
          </w:rPr>
          <w:t>@</w:t>
        </w:r>
        <w:r>
          <w:rPr>
            <w:rFonts w:ascii="Arial"/>
            <w:color w:val="004080"/>
            <w:sz w:val="14"/>
          </w:rPr>
          <w:t xml:space="preserve">yahoo.fr </w:t>
        </w:r>
      </w:hyperlink>
      <w:r>
        <w:rPr>
          <w:rFonts w:ascii="Arial"/>
          <w:sz w:val="14"/>
        </w:rPr>
        <w:t xml:space="preserve"> </w:t>
      </w:r>
    </w:p>
    <w:p w:rsidR="007B5CBB" w:rsidRPr="007B5CBB" w:rsidRDefault="001D279F" w:rsidP="007B5CBB">
      <w:pPr>
        <w:pStyle w:val="Corpsdetexte"/>
        <w:spacing w:before="2"/>
        <w:rPr>
          <w:rFonts w:ascii="Arial"/>
          <w:sz w:val="19"/>
        </w:rPr>
        <w:sectPr w:rsidR="007B5CBB" w:rsidRPr="007B5CBB">
          <w:type w:val="continuous"/>
          <w:pgSz w:w="11910" w:h="16840"/>
          <w:pgMar w:top="1740" w:right="600" w:bottom="840" w:left="620" w:header="720" w:footer="720" w:gutter="0"/>
          <w:cols w:space="720"/>
        </w:sectPr>
      </w:pPr>
      <w:r w:rsidRPr="001D279F">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Pr="003D4F1D" w:rsidRDefault="00A9710C" w:rsidP="007B5CBB">
      <w:pPr>
        <w:jc w:val="both"/>
        <w:rPr>
          <w:rFonts w:ascii="Minion Pro"/>
          <w:b/>
          <w:sz w:val="20"/>
          <w:lang w:val="fr-FR"/>
        </w:rPr>
      </w:pPr>
      <w:r w:rsidRPr="003D4F1D">
        <w:rPr>
          <w:rFonts w:ascii="Minion Pro"/>
          <w:b/>
          <w:sz w:val="20"/>
          <w:lang w:val="fr-FR"/>
        </w:rPr>
        <w:t>Notes/Comments:</w:t>
      </w:r>
    </w:p>
    <w:p w:rsidR="007B5CBB" w:rsidRPr="007B5CBB" w:rsidRDefault="00A9710C" w:rsidP="007B5CBB">
      <w:pPr>
        <w:spacing w:line="204" w:lineRule="exact"/>
        <w:rPr>
          <w:rFonts w:ascii="Calibri" w:hAnsi="Calibri"/>
          <w:lang w:val="fr-FR"/>
        </w:rPr>
      </w:pPr>
      <w:r w:rsidRPr="003D4F1D">
        <w:rPr>
          <w:lang w:val="fr-FR"/>
        </w:rPr>
        <w:br w:type="column"/>
      </w:r>
    </w:p>
    <w:p w:rsidR="00AE3E37" w:rsidRPr="007B5CBB" w:rsidRDefault="00AE3E37">
      <w:pPr>
        <w:pStyle w:val="Corpsdetexte"/>
        <w:spacing w:before="85" w:line="216" w:lineRule="exact"/>
        <w:ind w:left="383" w:right="138" w:hanging="284"/>
        <w:jc w:val="both"/>
        <w:rPr>
          <w:rFonts w:ascii="Calibri" w:hAnsi="Calibri"/>
          <w:lang w:val="fr-FR"/>
        </w:rPr>
      </w:pPr>
    </w:p>
    <w:sectPr w:rsidR="00AE3E37" w:rsidRPr="007B5CB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E0F" w:rsidRDefault="00007E0F">
      <w:r>
        <w:separator/>
      </w:r>
    </w:p>
  </w:endnote>
  <w:endnote w:type="continuationSeparator" w:id="1">
    <w:p w:rsidR="00007E0F" w:rsidRDefault="00007E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D279F">
    <w:pPr>
      <w:pStyle w:val="Corpsdetexte"/>
      <w:spacing w:line="14" w:lineRule="auto"/>
      <w:rPr>
        <w:sz w:val="20"/>
      </w:rPr>
    </w:pPr>
    <w:r w:rsidRPr="001D279F">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D279F">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D279F">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E0F" w:rsidRDefault="00007E0F">
      <w:r>
        <w:separator/>
      </w:r>
    </w:p>
  </w:footnote>
  <w:footnote w:type="continuationSeparator" w:id="1">
    <w:p w:rsidR="00007E0F" w:rsidRDefault="00007E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D279F">
    <w:pPr>
      <w:pStyle w:val="Corpsdetexte"/>
      <w:spacing w:line="14" w:lineRule="auto"/>
      <w:rPr>
        <w:sz w:val="20"/>
      </w:rPr>
    </w:pPr>
    <w:r w:rsidRPr="001D279F">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3D4F1D" w:rsidRDefault="00A9710C">
                <w:pPr>
                  <w:spacing w:before="2" w:line="249" w:lineRule="auto"/>
                  <w:ind w:left="156" w:right="18" w:hanging="137"/>
                  <w:rPr>
                    <w:rFonts w:ascii="Arial"/>
                    <w:color w:val="FFFFFF" w:themeColor="background1"/>
                    <w:sz w:val="14"/>
                    <w:lang w:val="fr-FR"/>
                  </w:rPr>
                </w:pPr>
                <w:r w:rsidRPr="003D4F1D">
                  <w:rPr>
                    <w:rFonts w:ascii="Arial"/>
                    <w:color w:val="FFFFFF" w:themeColor="background1"/>
                    <w:sz w:val="14"/>
                    <w:lang w:val="fr-FR"/>
                  </w:rPr>
                  <w:t xml:space="preserve">T Furuta et al., J Pai n Relief 2016, 5:3(Suppl) </w:t>
                </w:r>
                <w:hyperlink r:id="rId1">
                  <w:r w:rsidRPr="003D4F1D">
                    <w:rPr>
                      <w:rFonts w:ascii="Arial"/>
                      <w:color w:val="FFFFFF" w:themeColor="background1"/>
                      <w:sz w:val="14"/>
                      <w:lang w:val="fr-FR"/>
                    </w:rPr>
                    <w:t>http://dx.doi.org/10.4172/2167-0846.C1.006</w:t>
                  </w:r>
                </w:hyperlink>
              </w:p>
            </w:txbxContent>
          </v:textbox>
          <w10:wrap anchorx="page" anchory="page"/>
        </v:shape>
      </w:pict>
    </w:r>
    <w:r w:rsidRPr="001D279F">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savePreviewPicture/>
  <w:hdrShapeDefaults>
    <o:shapedefaults v:ext="edit" spidmax="12290">
      <o:colormenu v:ext="edit" strokecolor="none"/>
    </o:shapedefaults>
    <o:shapelayout v:ext="edit">
      <o:idmap v:ext="edit" data="2"/>
    </o:shapelayout>
  </w:hdrShapeDefaults>
  <w:footnotePr>
    <w:footnote w:id="0"/>
    <w:footnote w:id="1"/>
  </w:footnotePr>
  <w:endnotePr>
    <w:endnote w:id="0"/>
    <w:endnote w:id="1"/>
  </w:endnotePr>
  <w:compat>
    <w:ulTrailSpace/>
  </w:compat>
  <w:rsids>
    <w:rsidRoot w:val="00AE3E37"/>
    <w:rsid w:val="00007E0F"/>
    <w:rsid w:val="000305E7"/>
    <w:rsid w:val="0009141D"/>
    <w:rsid w:val="000A6316"/>
    <w:rsid w:val="000E2911"/>
    <w:rsid w:val="000F0EC2"/>
    <w:rsid w:val="001263DF"/>
    <w:rsid w:val="00126708"/>
    <w:rsid w:val="00142531"/>
    <w:rsid w:val="00153A6F"/>
    <w:rsid w:val="001D279F"/>
    <w:rsid w:val="002053A2"/>
    <w:rsid w:val="0027153E"/>
    <w:rsid w:val="00281720"/>
    <w:rsid w:val="002822A2"/>
    <w:rsid w:val="00293C12"/>
    <w:rsid w:val="002D6C89"/>
    <w:rsid w:val="003302E7"/>
    <w:rsid w:val="003C0880"/>
    <w:rsid w:val="003D4F1D"/>
    <w:rsid w:val="003F0316"/>
    <w:rsid w:val="00404E5B"/>
    <w:rsid w:val="00413D49"/>
    <w:rsid w:val="00414F7B"/>
    <w:rsid w:val="00423E09"/>
    <w:rsid w:val="004355DC"/>
    <w:rsid w:val="00462D22"/>
    <w:rsid w:val="004749B4"/>
    <w:rsid w:val="00476784"/>
    <w:rsid w:val="00491DDF"/>
    <w:rsid w:val="004B0ADB"/>
    <w:rsid w:val="004B4F52"/>
    <w:rsid w:val="004C2BE9"/>
    <w:rsid w:val="004D0EB4"/>
    <w:rsid w:val="004D22D4"/>
    <w:rsid w:val="004F3523"/>
    <w:rsid w:val="0050478D"/>
    <w:rsid w:val="0052510E"/>
    <w:rsid w:val="00547175"/>
    <w:rsid w:val="00547D4C"/>
    <w:rsid w:val="00590E8E"/>
    <w:rsid w:val="005B3A56"/>
    <w:rsid w:val="006060CE"/>
    <w:rsid w:val="00626F0E"/>
    <w:rsid w:val="0063294A"/>
    <w:rsid w:val="0063497F"/>
    <w:rsid w:val="0065460B"/>
    <w:rsid w:val="00672322"/>
    <w:rsid w:val="00692239"/>
    <w:rsid w:val="006937BB"/>
    <w:rsid w:val="0069708E"/>
    <w:rsid w:val="006E0E33"/>
    <w:rsid w:val="00746E70"/>
    <w:rsid w:val="00771619"/>
    <w:rsid w:val="00787AB0"/>
    <w:rsid w:val="007B5CBB"/>
    <w:rsid w:val="007C2D79"/>
    <w:rsid w:val="007F096C"/>
    <w:rsid w:val="007F3728"/>
    <w:rsid w:val="00823E7D"/>
    <w:rsid w:val="008520B4"/>
    <w:rsid w:val="0087024A"/>
    <w:rsid w:val="00873DF0"/>
    <w:rsid w:val="008A2AB8"/>
    <w:rsid w:val="008A40EC"/>
    <w:rsid w:val="008D3324"/>
    <w:rsid w:val="00946F16"/>
    <w:rsid w:val="00976301"/>
    <w:rsid w:val="009770A7"/>
    <w:rsid w:val="009A3DC2"/>
    <w:rsid w:val="009B2D44"/>
    <w:rsid w:val="009D5437"/>
    <w:rsid w:val="009D7AF8"/>
    <w:rsid w:val="009E671E"/>
    <w:rsid w:val="00A00F57"/>
    <w:rsid w:val="00A9710C"/>
    <w:rsid w:val="00AA3678"/>
    <w:rsid w:val="00AA4DE1"/>
    <w:rsid w:val="00AC6450"/>
    <w:rsid w:val="00AE1387"/>
    <w:rsid w:val="00AE3E37"/>
    <w:rsid w:val="00B14E40"/>
    <w:rsid w:val="00B21A57"/>
    <w:rsid w:val="00B95454"/>
    <w:rsid w:val="00BE29A4"/>
    <w:rsid w:val="00BF3909"/>
    <w:rsid w:val="00BF394E"/>
    <w:rsid w:val="00C13EA6"/>
    <w:rsid w:val="00C17693"/>
    <w:rsid w:val="00C33602"/>
    <w:rsid w:val="00C36734"/>
    <w:rsid w:val="00C862F1"/>
    <w:rsid w:val="00CD6F55"/>
    <w:rsid w:val="00D00C83"/>
    <w:rsid w:val="00D0219F"/>
    <w:rsid w:val="00D41A7C"/>
    <w:rsid w:val="00D6252D"/>
    <w:rsid w:val="00DB686A"/>
    <w:rsid w:val="00E344A9"/>
    <w:rsid w:val="00E541B6"/>
    <w:rsid w:val="00E64EEF"/>
    <w:rsid w:val="00EC7A04"/>
    <w:rsid w:val="00F26EE8"/>
    <w:rsid w:val="00F31480"/>
    <w:rsid w:val="00F33996"/>
    <w:rsid w:val="00F66772"/>
    <w:rsid w:val="00F70A8F"/>
    <w:rsid w:val="00F72EEA"/>
    <w:rsid w:val="00F84CAE"/>
    <w:rsid w:val="00FB59A4"/>
    <w:rsid w:val="00FE2A7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97630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8305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n.wikipedia.org/w/index.php?title=Basaltic_rock&amp;action=edit&amp;redlink=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n.wikipedia.org/wiki/Gneiss" TargetMode="External"/><Relationship Id="rId17" Type="http://schemas.openxmlformats.org/officeDocument/2006/relationships/hyperlink" Target="mailto:drdeanna.rpm@hotmail.com"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Crystalline_rock" TargetMode="External"/><Relationship Id="rId5" Type="http://schemas.openxmlformats.org/officeDocument/2006/relationships/footnotes" Target="footnotes.xml"/><Relationship Id="rId15" Type="http://schemas.openxmlformats.org/officeDocument/2006/relationships/hyperlink" Target="https://en.wikipedia.org/wiki/Silica" TargetMode="External"/><Relationship Id="rId10" Type="http://schemas.openxmlformats.org/officeDocument/2006/relationships/hyperlink" Target="https://en.wikipedia.org/wiki/Ferralliti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Granite" TargetMode="External"/><Relationship Id="rId14" Type="http://schemas.openxmlformats.org/officeDocument/2006/relationships/hyperlink" Target="https://en.wikipedia.org/wiki/Ferrallitic"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767</Words>
  <Characters>4221</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JACK  BAUER</cp:lastModifiedBy>
  <cp:revision>5</cp:revision>
  <dcterms:created xsi:type="dcterms:W3CDTF">2016-11-29T10:49:00Z</dcterms:created>
  <dcterms:modified xsi:type="dcterms:W3CDTF">2017-10-27T23:56:00Z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