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580658" w:rsidP="00494130">
      <w:pPr>
        <w:pStyle w:val="Titre1"/>
        <w:spacing w:before="170"/>
        <w:ind w:left="0"/>
        <w:rPr>
          <w:color w:val="337AB7"/>
        </w:rPr>
      </w:pPr>
      <w:r>
        <w:rPr>
          <w:color w:val="337AB7"/>
        </w:rPr>
        <w:t xml:space="preserve">Effect of Temperature on Molar Volume of </w:t>
      </w:r>
      <w:proofErr w:type="spellStart"/>
      <w:r>
        <w:rPr>
          <w:color w:val="337AB7"/>
        </w:rPr>
        <w:t>ZnO</w:t>
      </w:r>
      <w:proofErr w:type="spellEnd"/>
      <w:r>
        <w:rPr>
          <w:color w:val="337AB7"/>
        </w:rPr>
        <w:t xml:space="preserve"> </w:t>
      </w:r>
      <w:proofErr w:type="spellStart"/>
      <w:r>
        <w:rPr>
          <w:color w:val="337AB7"/>
        </w:rPr>
        <w:t>Wurtzite</w:t>
      </w:r>
      <w:proofErr w:type="spellEnd"/>
      <w:r>
        <w:rPr>
          <w:color w:val="337AB7"/>
        </w:rPr>
        <w:t xml:space="preserve"> </w:t>
      </w:r>
      <w:proofErr w:type="gramStart"/>
      <w:r>
        <w:rPr>
          <w:color w:val="337AB7"/>
        </w:rPr>
        <w:t>Phase  Under</w:t>
      </w:r>
      <w:proofErr w:type="gramEnd"/>
      <w:r>
        <w:rPr>
          <w:color w:val="337AB7"/>
        </w:rPr>
        <w:t xml:space="preserve"> Extended Pressure and Temperature a Molecular Dynamics Prediction</w:t>
      </w:r>
    </w:p>
    <w:p w:rsidR="00580658" w:rsidRDefault="00580658" w:rsidP="00494130">
      <w:pPr>
        <w:pStyle w:val="Titre1"/>
        <w:spacing w:before="170"/>
        <w:ind w:left="0"/>
      </w:pPr>
    </w:p>
    <w:p w:rsidR="00580658" w:rsidRPr="00580658" w:rsidRDefault="00580658" w:rsidP="00580658">
      <w:pPr>
        <w:spacing w:line="0" w:lineRule="atLeast"/>
        <w:jc w:val="center"/>
        <w:rPr>
          <w:rFonts w:asciiTheme="minorBidi" w:hAnsiTheme="minorBidi" w:cstheme="minorBidi"/>
          <w:sz w:val="18"/>
          <w:szCs w:val="18"/>
          <w:vertAlign w:val="superscript"/>
          <w:lang w:val="fr-FR"/>
        </w:rPr>
      </w:pPr>
      <w:r w:rsidRPr="005668D7">
        <w:rPr>
          <w:b/>
          <w:lang w:val="fr-FR"/>
        </w:rPr>
        <w:t xml:space="preserve">.  </w:t>
      </w:r>
      <w:r w:rsidRPr="00580658">
        <w:rPr>
          <w:rFonts w:asciiTheme="minorBidi" w:hAnsiTheme="minorBidi" w:cstheme="minorBidi"/>
          <w:b/>
          <w:sz w:val="18"/>
          <w:szCs w:val="18"/>
          <w:lang w:val="fr-FR"/>
        </w:rPr>
        <w:t>Chergui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>1</w:t>
      </w:r>
      <w:r w:rsidRPr="00580658">
        <w:rPr>
          <w:rFonts w:asciiTheme="minorBidi" w:hAnsiTheme="minorBidi" w:cstheme="minorBidi"/>
          <w:b/>
          <w:sz w:val="18"/>
          <w:szCs w:val="18"/>
          <w:vertAlign w:val="superscript"/>
          <w:lang w:val="fr-FR"/>
        </w:rPr>
        <w:t>,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 xml:space="preserve"> 2*</w:t>
      </w:r>
      <w:r w:rsidRPr="00580658">
        <w:rPr>
          <w:rFonts w:asciiTheme="minorBidi" w:hAnsiTheme="minorBidi" w:cstheme="minorBidi"/>
          <w:b/>
          <w:sz w:val="18"/>
          <w:szCs w:val="18"/>
          <w:lang w:val="fr-FR"/>
        </w:rPr>
        <w:t>, T. Aouaroun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>3</w:t>
      </w:r>
      <w:r w:rsidRPr="00580658">
        <w:rPr>
          <w:rFonts w:asciiTheme="minorBidi" w:hAnsiTheme="minorBidi" w:cstheme="minorBidi"/>
          <w:b/>
          <w:sz w:val="18"/>
          <w:szCs w:val="18"/>
          <w:vertAlign w:val="superscript"/>
          <w:lang w:val="fr-FR"/>
        </w:rPr>
        <w:t>,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 xml:space="preserve"> 4</w:t>
      </w:r>
      <w:r w:rsidRPr="00580658">
        <w:rPr>
          <w:rFonts w:asciiTheme="minorBidi" w:hAnsiTheme="minorBidi" w:cstheme="minorBidi"/>
          <w:b/>
          <w:sz w:val="18"/>
          <w:szCs w:val="18"/>
          <w:lang w:val="fr-FR"/>
        </w:rPr>
        <w:t>, R. Chemam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>1</w:t>
      </w:r>
    </w:p>
    <w:p w:rsidR="00580658" w:rsidRPr="00580658" w:rsidRDefault="00580658" w:rsidP="00580658">
      <w:pPr>
        <w:spacing w:line="0" w:lineRule="atLeast"/>
        <w:jc w:val="center"/>
        <w:rPr>
          <w:rFonts w:asciiTheme="minorBidi" w:hAnsiTheme="minorBidi" w:cstheme="minorBidi"/>
          <w:color w:val="0089D0"/>
          <w:sz w:val="18"/>
          <w:szCs w:val="18"/>
          <w:vertAlign w:val="superscript"/>
          <w:lang w:val="fr-FR"/>
        </w:rPr>
      </w:pPr>
    </w:p>
    <w:p w:rsidR="00580658" w:rsidRPr="00580658" w:rsidRDefault="00580658" w:rsidP="00580658">
      <w:pPr>
        <w:spacing w:line="0" w:lineRule="atLeast"/>
        <w:jc w:val="center"/>
        <w:rPr>
          <w:rFonts w:asciiTheme="minorBidi" w:hAnsiTheme="minorBidi" w:cstheme="minorBidi"/>
          <w:sz w:val="18"/>
          <w:szCs w:val="18"/>
          <w:vertAlign w:val="superscript"/>
          <w:lang w:val="fr-FR"/>
        </w:rPr>
      </w:pP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18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r w:rsidRPr="00580658">
        <w:rPr>
          <w:rFonts w:asciiTheme="minorBidi" w:hAnsiTheme="minorBidi" w:cstheme="minorBidi"/>
          <w:sz w:val="18"/>
          <w:szCs w:val="18"/>
        </w:rPr>
        <w:t xml:space="preserve">Physics Department,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Badji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Mokhtar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University,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Sidi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Ammar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>, Annaba 23000, Algeria</w:t>
      </w:r>
    </w:p>
    <w:p w:rsidR="00580658" w:rsidRPr="00580658" w:rsidRDefault="00580658" w:rsidP="00580658">
      <w:pPr>
        <w:spacing w:line="30" w:lineRule="exact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r w:rsidRPr="00580658">
        <w:rPr>
          <w:rFonts w:asciiTheme="minorBidi" w:hAnsiTheme="minorBidi" w:cstheme="minorBidi"/>
          <w:sz w:val="18"/>
          <w:szCs w:val="18"/>
        </w:rPr>
        <w:t xml:space="preserve">IGEE Institute, University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M’Hamad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Bougara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of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35000 Algeria</w:t>
      </w: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r w:rsidRPr="00580658">
        <w:rPr>
          <w:rFonts w:asciiTheme="minorBidi" w:hAnsiTheme="minorBidi" w:cstheme="minorBidi"/>
          <w:sz w:val="18"/>
          <w:szCs w:val="18"/>
        </w:rPr>
        <w:t xml:space="preserve">Faculty of Science, Physics Department, University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M’Hamad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Bougara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of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35000, Algeria</w:t>
      </w: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proofErr w:type="spellStart"/>
      <w:r w:rsidRPr="00580658">
        <w:rPr>
          <w:rFonts w:asciiTheme="minorBidi" w:hAnsiTheme="minorBidi" w:cstheme="minorBidi"/>
          <w:sz w:val="18"/>
          <w:szCs w:val="18"/>
        </w:rPr>
        <w:t>Unité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de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Recherche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(UR-MPE), University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M’Hamad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Bougara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of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>, Algeria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FF6BA4">
      <w:pPr>
        <w:pStyle w:val="Titre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F6BA4" w:rsidRDefault="00FF6BA4">
      <w:pPr>
        <w:pStyle w:val="Titre3"/>
        <w:spacing w:before="147"/>
        <w:jc w:val="both"/>
      </w:pPr>
    </w:p>
    <w:p w:rsidR="00AE3E37" w:rsidRDefault="00E067CA" w:rsidP="00FF6BA4">
      <w:pPr>
        <w:pStyle w:val="Corpsdetexte"/>
        <w:spacing w:before="90" w:line="280" w:lineRule="auto"/>
        <w:ind w:left="100"/>
        <w:jc w:val="both"/>
      </w:pPr>
      <w:r>
        <w:t xml:space="preserve">The behavior of molar volume of </w:t>
      </w:r>
      <w:proofErr w:type="spellStart"/>
      <w:r>
        <w:t>ZnO</w:t>
      </w:r>
      <w:proofErr w:type="spellEnd"/>
      <w:r>
        <w:t xml:space="preserve"> </w:t>
      </w:r>
      <w:proofErr w:type="spellStart"/>
      <w:r>
        <w:t>wurtzite</w:t>
      </w:r>
      <w:proofErr w:type="spellEnd"/>
      <w:r>
        <w:t xml:space="preserve"> phase is </w:t>
      </w:r>
      <w:r w:rsidR="0047531B">
        <w:t>investigated using</w:t>
      </w:r>
      <w:r>
        <w:t xml:space="preserve"> </w:t>
      </w:r>
      <w:r w:rsidR="003A6F9B">
        <w:t>parallel molecular</w:t>
      </w:r>
      <w:r w:rsidR="0047531B">
        <w:t xml:space="preserve"> dynamics and dl_poly_4 software</w:t>
      </w:r>
      <w:r w:rsidR="003A6F9B">
        <w:t xml:space="preserve"> in RAVEN supercomputer of Cardiff </w:t>
      </w:r>
      <w:r w:rsidR="00AA4F7F">
        <w:t>University (</w:t>
      </w:r>
      <w:r w:rsidR="003A6F9B">
        <w:t>UK).</w:t>
      </w:r>
      <w:r w:rsidR="00AA4F7F">
        <w:t xml:space="preserve"> In this work we study the effect of temperature on molar </w:t>
      </w:r>
      <w:r w:rsidR="00D061DC">
        <w:t xml:space="preserve">volume of </w:t>
      </w:r>
      <w:proofErr w:type="spellStart"/>
      <w:r w:rsidR="00D061DC">
        <w:t>ZnO</w:t>
      </w:r>
      <w:proofErr w:type="spellEnd"/>
      <w:r w:rsidR="00D061DC">
        <w:t xml:space="preserve"> </w:t>
      </w:r>
      <w:proofErr w:type="spellStart"/>
      <w:r w:rsidR="00D061DC">
        <w:t>wurtzite</w:t>
      </w:r>
      <w:proofErr w:type="spellEnd"/>
      <w:r w:rsidR="00D061DC">
        <w:t xml:space="preserve"> type</w:t>
      </w:r>
      <w:r w:rsidR="00AA4F7F">
        <w:t xml:space="preserve"> in the range of 300-3000K and 0-200GPa of temperature and pressure</w:t>
      </w:r>
      <w:r w:rsidR="00832018">
        <w:t xml:space="preserve"> respectively. We analyze the relationship between pressure and temperature on molar </w:t>
      </w:r>
      <w:r w:rsidR="00FF6BA4">
        <w:t>volume;</w:t>
      </w:r>
      <w:r w:rsidR="00832018">
        <w:t xml:space="preserve"> our data are in agreement with available results, although no more work under the previous conditions of pressure and temperature</w:t>
      </w:r>
      <w:r w:rsidR="00FF6BA4">
        <w:t>. Our work is very important in medicine, pharmacy, and geophysics, which need confirmation in future.</w:t>
      </w:r>
      <w:r w:rsidR="00832018">
        <w:t xml:space="preserve"> 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 w:rsidR="00A24759">
        <w:rPr>
          <w:b w:val="0"/>
        </w:rPr>
        <w:lastRenderedPageBreak/>
        <w:t xml:space="preserve">               </w:t>
      </w:r>
      <w:r>
        <w:rPr>
          <w:color w:val="BF5A14"/>
        </w:rPr>
        <w:t>Image</w:t>
      </w:r>
    </w:p>
    <w:p w:rsidR="00AE3E37" w:rsidRDefault="003A6F9B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425450</wp:posOffset>
            </wp:positionH>
            <wp:positionV relativeFrom="paragraph">
              <wp:posOffset>99060</wp:posOffset>
            </wp:positionV>
            <wp:extent cx="2862580" cy="2164715"/>
            <wp:effectExtent l="19050" t="0" r="0" b="0"/>
            <wp:wrapSquare wrapText="largest"/>
            <wp:docPr id="224" name="Imag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2164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A24759">
        <w:rPr>
          <w:rFonts w:ascii="Arial"/>
          <w:b/>
          <w:color w:val="BF5A14"/>
          <w:sz w:val="20"/>
        </w:rPr>
        <w:t xml:space="preserve">               </w:t>
      </w:r>
      <w:r>
        <w:rPr>
          <w:rFonts w:ascii="Arial"/>
          <w:b/>
          <w:color w:val="BF5A14"/>
          <w:sz w:val="20"/>
        </w:rPr>
        <w:t>Recent Publications (minimum 5)</w:t>
      </w:r>
    </w:p>
    <w:p w:rsidR="004F7EDB" w:rsidRPr="004F7EDB" w:rsidRDefault="004F7EDB" w:rsidP="004F7EDB">
      <w:pPr>
        <w:spacing w:before="92"/>
        <w:ind w:left="795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1) -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N.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 xml:space="preserve">Y. CHERGUI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and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</w:p>
    <w:p w:rsidR="004F7EDB" w:rsidRPr="004F7EDB" w:rsidRDefault="004F7EDB" w:rsidP="004F7EDB">
      <w:pPr>
        <w:pStyle w:val="Heading2"/>
        <w:spacing w:before="11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color w:val="000008"/>
          <w:sz w:val="18"/>
          <w:szCs w:val="18"/>
        </w:rPr>
        <w:t>Tandem and single organic solar cells parameters evaluation from illumination I-V plot</w:t>
      </w:r>
    </w:p>
    <w:p w:rsidR="004F7EDB" w:rsidRPr="004F7EDB" w:rsidRDefault="004F7EDB" w:rsidP="004F7EDB">
      <w:pPr>
        <w:spacing w:before="11" w:line="251" w:lineRule="exact"/>
        <w:ind w:left="795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i/>
          <w:color w:val="006FBF"/>
          <w:sz w:val="18"/>
          <w:szCs w:val="18"/>
        </w:rPr>
        <w:t>Journal of Electron Devices, Vol. 11, 2011, pp. 515-520</w:t>
      </w:r>
    </w:p>
    <w:p w:rsidR="004F7EDB" w:rsidRPr="004F7EDB" w:rsidRDefault="004F7EDB" w:rsidP="004F7EDB">
      <w:pPr>
        <w:spacing w:line="251" w:lineRule="exact"/>
        <w:ind w:left="795"/>
        <w:rPr>
          <w:rFonts w:ascii="Calibri" w:hAnsi="Calibri" w:cs="Calibri"/>
          <w:sz w:val="18"/>
          <w:szCs w:val="18"/>
        </w:rPr>
      </w:pPr>
      <w:proofErr w:type="gramStart"/>
      <w:r w:rsidRPr="004F7EDB">
        <w:rPr>
          <w:rFonts w:ascii="Calibri" w:hAnsi="Calibri" w:cs="Calibri"/>
          <w:b/>
          <w:color w:val="000008"/>
          <w:sz w:val="18"/>
          <w:szCs w:val="18"/>
        </w:rPr>
        <w:t>2)-</w:t>
      </w:r>
      <w:proofErr w:type="gram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N.Nehaoua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color w:val="006FBF"/>
          <w:sz w:val="18"/>
          <w:szCs w:val="18"/>
        </w:rPr>
        <w:t xml:space="preserve">Y. 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 xml:space="preserve">CHERGUI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and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>.</w:t>
      </w:r>
    </w:p>
    <w:p w:rsidR="004F7EDB" w:rsidRPr="004F7EDB" w:rsidRDefault="004F7EDB" w:rsidP="004F7EDB">
      <w:pPr>
        <w:pStyle w:val="Heading2"/>
        <w:spacing w:before="8" w:line="237" w:lineRule="auto"/>
        <w:ind w:right="1488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color w:val="000008"/>
          <w:sz w:val="18"/>
          <w:szCs w:val="18"/>
        </w:rPr>
        <w:t>Determination of organic solar cell parameters based on single or multiple pin structures,</w:t>
      </w:r>
    </w:p>
    <w:p w:rsidR="004F7EDB" w:rsidRPr="004F7EDB" w:rsidRDefault="004F7EDB" w:rsidP="004F7EDB">
      <w:pPr>
        <w:spacing w:before="11" w:line="251" w:lineRule="exact"/>
        <w:ind w:left="795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i/>
          <w:color w:val="006FBF"/>
          <w:sz w:val="18"/>
          <w:szCs w:val="18"/>
        </w:rPr>
        <w:t>Vacuum 84 (2010) 326-329.</w:t>
      </w:r>
    </w:p>
    <w:p w:rsidR="004F7EDB" w:rsidRPr="004F7EDB" w:rsidRDefault="004F7EDB" w:rsidP="004F7ED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0" w:line="251" w:lineRule="exact"/>
        <w:rPr>
          <w:sz w:val="18"/>
          <w:szCs w:val="18"/>
        </w:rPr>
      </w:pPr>
      <w:r w:rsidRPr="004F7EDB">
        <w:rPr>
          <w:b/>
          <w:color w:val="000008"/>
          <w:sz w:val="18"/>
          <w:szCs w:val="18"/>
        </w:rPr>
        <w:t xml:space="preserve">- </w:t>
      </w:r>
      <w:r w:rsidRPr="004F7EDB">
        <w:rPr>
          <w:color w:val="006FBF"/>
          <w:spacing w:val="-3"/>
          <w:sz w:val="18"/>
          <w:szCs w:val="18"/>
        </w:rPr>
        <w:t>Y</w:t>
      </w:r>
      <w:r w:rsidRPr="004F7EDB">
        <w:rPr>
          <w:b/>
          <w:color w:val="006FBF"/>
          <w:spacing w:val="-3"/>
          <w:sz w:val="18"/>
          <w:szCs w:val="18"/>
        </w:rPr>
        <w:t xml:space="preserve">. </w:t>
      </w:r>
      <w:r w:rsidRPr="004F7EDB">
        <w:rPr>
          <w:b/>
          <w:color w:val="006FBF"/>
          <w:sz w:val="18"/>
          <w:szCs w:val="18"/>
        </w:rPr>
        <w:t>CHERGUI</w:t>
      </w:r>
      <w:r w:rsidRPr="004F7EDB">
        <w:rPr>
          <w:color w:val="000008"/>
          <w:sz w:val="18"/>
          <w:szCs w:val="18"/>
        </w:rPr>
        <w:t xml:space="preserve">, N. </w:t>
      </w:r>
      <w:proofErr w:type="spellStart"/>
      <w:r w:rsidRPr="004F7EDB">
        <w:rPr>
          <w:color w:val="000008"/>
          <w:sz w:val="18"/>
          <w:szCs w:val="18"/>
        </w:rPr>
        <w:t>Nehaoua</w:t>
      </w:r>
      <w:proofErr w:type="spellEnd"/>
      <w:r w:rsidRPr="004F7EDB">
        <w:rPr>
          <w:color w:val="000008"/>
          <w:sz w:val="18"/>
          <w:szCs w:val="18"/>
        </w:rPr>
        <w:t xml:space="preserve"> and D. E.</w:t>
      </w:r>
      <w:r w:rsidRPr="004F7EDB">
        <w:rPr>
          <w:color w:val="000008"/>
          <w:spacing w:val="-6"/>
          <w:sz w:val="18"/>
          <w:szCs w:val="18"/>
        </w:rPr>
        <w:t xml:space="preserve"> </w:t>
      </w:r>
      <w:proofErr w:type="spellStart"/>
      <w:r w:rsidRPr="004F7EDB">
        <w:rPr>
          <w:color w:val="000008"/>
          <w:sz w:val="18"/>
          <w:szCs w:val="18"/>
        </w:rPr>
        <w:t>Mekki</w:t>
      </w:r>
      <w:proofErr w:type="spellEnd"/>
      <w:r w:rsidRPr="004F7EDB">
        <w:rPr>
          <w:color w:val="000008"/>
          <w:sz w:val="18"/>
          <w:szCs w:val="18"/>
        </w:rPr>
        <w:t>.</w:t>
      </w:r>
    </w:p>
    <w:p w:rsidR="004F7EDB" w:rsidRPr="004F7EDB" w:rsidRDefault="004F7EDB" w:rsidP="004F7EDB">
      <w:pPr>
        <w:pStyle w:val="Heading2"/>
        <w:spacing w:before="6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color w:val="000008"/>
          <w:spacing w:val="-3"/>
          <w:sz w:val="18"/>
          <w:szCs w:val="18"/>
        </w:rPr>
        <w:t xml:space="preserve">The </w:t>
      </w:r>
      <w:r w:rsidRPr="004F7EDB">
        <w:rPr>
          <w:rFonts w:ascii="Calibri" w:hAnsi="Calibri" w:cs="Calibri"/>
          <w:color w:val="000008"/>
          <w:sz w:val="18"/>
          <w:szCs w:val="18"/>
        </w:rPr>
        <w:t>structural properties of PbF2 by Molecular</w:t>
      </w:r>
      <w:r w:rsidRPr="004F7EDB">
        <w:rPr>
          <w:rFonts w:ascii="Calibri" w:hAnsi="Calibri" w:cs="Calibri"/>
          <w:color w:val="000008"/>
          <w:spacing w:val="-24"/>
          <w:sz w:val="18"/>
          <w:szCs w:val="18"/>
        </w:rPr>
        <w:t xml:space="preserve"> </w:t>
      </w:r>
      <w:r w:rsidRPr="004F7EDB">
        <w:rPr>
          <w:rFonts w:ascii="Calibri" w:hAnsi="Calibri" w:cs="Calibri"/>
          <w:color w:val="000008"/>
          <w:sz w:val="18"/>
          <w:szCs w:val="18"/>
        </w:rPr>
        <w:t>Dynamics</w:t>
      </w:r>
    </w:p>
    <w:p w:rsidR="004F7EDB" w:rsidRPr="004F7EDB" w:rsidRDefault="004F7EDB" w:rsidP="004F7EDB">
      <w:pPr>
        <w:spacing w:before="6"/>
        <w:ind w:left="795"/>
        <w:rPr>
          <w:rFonts w:ascii="Calibri" w:hAnsi="Calibri" w:cs="Calibri"/>
          <w:i/>
          <w:sz w:val="18"/>
          <w:szCs w:val="18"/>
          <w:lang w:val="fr-FR"/>
        </w:rPr>
      </w:pP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Eur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 xml:space="preserve">. Phys. J.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Appl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. Phys. 51, 20502 (2010). DIO:10.1051/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epjap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/2010096</w:t>
      </w:r>
    </w:p>
    <w:p w:rsidR="004F7EDB" w:rsidRPr="004F7EDB" w:rsidRDefault="004F7EDB" w:rsidP="004F7ED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6" w:line="251" w:lineRule="exact"/>
        <w:rPr>
          <w:sz w:val="18"/>
          <w:szCs w:val="18"/>
        </w:rPr>
      </w:pPr>
      <w:r w:rsidRPr="004F7EDB">
        <w:rPr>
          <w:b/>
          <w:color w:val="000008"/>
          <w:sz w:val="18"/>
          <w:szCs w:val="18"/>
        </w:rPr>
        <w:t xml:space="preserve">- </w:t>
      </w:r>
      <w:r w:rsidRPr="004F7EDB">
        <w:rPr>
          <w:b/>
          <w:color w:val="006FBF"/>
          <w:sz w:val="18"/>
          <w:szCs w:val="18"/>
        </w:rPr>
        <w:t>Y. CHERGUI</w:t>
      </w:r>
      <w:r w:rsidRPr="004F7EDB">
        <w:rPr>
          <w:color w:val="000008"/>
          <w:sz w:val="18"/>
          <w:szCs w:val="18"/>
        </w:rPr>
        <w:t xml:space="preserve">, N. </w:t>
      </w:r>
      <w:proofErr w:type="spellStart"/>
      <w:r w:rsidRPr="004F7EDB">
        <w:rPr>
          <w:color w:val="000008"/>
          <w:sz w:val="18"/>
          <w:szCs w:val="18"/>
        </w:rPr>
        <w:t>Nehaoua</w:t>
      </w:r>
      <w:proofErr w:type="spellEnd"/>
      <w:r w:rsidRPr="004F7EDB">
        <w:rPr>
          <w:color w:val="000008"/>
          <w:sz w:val="18"/>
          <w:szCs w:val="18"/>
        </w:rPr>
        <w:t xml:space="preserve"> and D. E.</w:t>
      </w:r>
      <w:r w:rsidRPr="004F7EDB">
        <w:rPr>
          <w:color w:val="000008"/>
          <w:spacing w:val="5"/>
          <w:sz w:val="18"/>
          <w:szCs w:val="18"/>
        </w:rPr>
        <w:t xml:space="preserve"> </w:t>
      </w:r>
      <w:proofErr w:type="spellStart"/>
      <w:r w:rsidRPr="004F7EDB">
        <w:rPr>
          <w:color w:val="000008"/>
          <w:sz w:val="18"/>
          <w:szCs w:val="18"/>
        </w:rPr>
        <w:t>Mekki</w:t>
      </w:r>
      <w:proofErr w:type="spellEnd"/>
    </w:p>
    <w:p w:rsidR="004F7EDB" w:rsidRPr="004F7EDB" w:rsidRDefault="004F7EDB" w:rsidP="004F7EDB">
      <w:pPr>
        <w:ind w:left="795" w:right="99"/>
        <w:rPr>
          <w:rFonts w:ascii="Calibri" w:hAnsi="Calibri" w:cs="Calibri"/>
          <w:sz w:val="18"/>
          <w:szCs w:val="18"/>
        </w:rPr>
      </w:pP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Chapitre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Solar Cells / Book 2 (first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editin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July 2011,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InTec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), ISBN979-953-307-191-5.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Comparative study of dye-sensitized solar cell based on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t>ZnO</w:t>
      </w:r>
      <w:proofErr w:type="spell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and TiO2: parameters evaluation</w:t>
      </w:r>
      <w:r w:rsidRPr="004F7EDB">
        <w:rPr>
          <w:rFonts w:ascii="Calibri" w:hAnsi="Calibri" w:cs="Calibri"/>
          <w:color w:val="000008"/>
          <w:sz w:val="18"/>
          <w:szCs w:val="18"/>
        </w:rPr>
        <w:t>,</w:t>
      </w:r>
    </w:p>
    <w:p w:rsidR="004F7EDB" w:rsidRPr="004F7EDB" w:rsidRDefault="004F7EDB" w:rsidP="004F7EDB">
      <w:pPr>
        <w:pStyle w:val="Corpsdetexte"/>
        <w:spacing w:before="15" w:line="237" w:lineRule="auto"/>
        <w:ind w:left="795" w:right="1122"/>
        <w:rPr>
          <w:rFonts w:ascii="Calibri" w:hAnsi="Calibri" w:cs="Calibri"/>
        </w:rPr>
      </w:pPr>
      <w:proofErr w:type="gramStart"/>
      <w:r w:rsidRPr="004F7EDB">
        <w:rPr>
          <w:rFonts w:ascii="Calibri" w:hAnsi="Calibri" w:cs="Calibri"/>
          <w:color w:val="000008"/>
        </w:rPr>
        <w:t xml:space="preserve">Edited by Prof. Leonid </w:t>
      </w:r>
      <w:proofErr w:type="spellStart"/>
      <w:r w:rsidRPr="004F7EDB">
        <w:rPr>
          <w:rFonts w:ascii="Calibri" w:hAnsi="Calibri" w:cs="Calibri"/>
          <w:color w:val="000008"/>
        </w:rPr>
        <w:t>Kosyachenko</w:t>
      </w:r>
      <w:proofErr w:type="spellEnd"/>
      <w:r w:rsidRPr="004F7EDB">
        <w:rPr>
          <w:rFonts w:ascii="Calibri" w:hAnsi="Calibri" w:cs="Calibri"/>
          <w:color w:val="00000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</w:rPr>
        <w:t>Yuriy</w:t>
      </w:r>
      <w:proofErr w:type="spellEnd"/>
      <w:r w:rsidRPr="004F7EDB">
        <w:rPr>
          <w:rFonts w:ascii="Calibri" w:hAnsi="Calibri" w:cs="Calibri"/>
          <w:color w:val="00000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</w:rPr>
        <w:t>Fedkovych</w:t>
      </w:r>
      <w:proofErr w:type="spellEnd"/>
      <w:r w:rsidRPr="004F7EDB">
        <w:rPr>
          <w:rFonts w:ascii="Calibri" w:hAnsi="Calibri" w:cs="Calibri"/>
          <w:color w:val="00000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</w:rPr>
        <w:t>Chernivtsi</w:t>
      </w:r>
      <w:proofErr w:type="spellEnd"/>
      <w:r w:rsidRPr="004F7EDB">
        <w:rPr>
          <w:rFonts w:ascii="Calibri" w:hAnsi="Calibri" w:cs="Calibri"/>
          <w:color w:val="000008"/>
        </w:rPr>
        <w:t xml:space="preserve"> National University, Optoelectronics Department, Ukraine.</w:t>
      </w:r>
      <w:proofErr w:type="gramEnd"/>
    </w:p>
    <w:p w:rsidR="004F7EDB" w:rsidRPr="004F7EDB" w:rsidRDefault="004F7EDB" w:rsidP="004F7ED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10" w:line="251" w:lineRule="exact"/>
        <w:rPr>
          <w:sz w:val="18"/>
          <w:szCs w:val="18"/>
        </w:rPr>
      </w:pPr>
      <w:r w:rsidRPr="004F7EDB">
        <w:rPr>
          <w:b/>
          <w:color w:val="000008"/>
          <w:sz w:val="18"/>
          <w:szCs w:val="18"/>
        </w:rPr>
        <w:t xml:space="preserve">- </w:t>
      </w:r>
      <w:r w:rsidRPr="004F7EDB">
        <w:rPr>
          <w:color w:val="000008"/>
          <w:sz w:val="18"/>
          <w:szCs w:val="18"/>
        </w:rPr>
        <w:t xml:space="preserve">N. </w:t>
      </w:r>
      <w:proofErr w:type="spellStart"/>
      <w:r w:rsidRPr="004F7EDB">
        <w:rPr>
          <w:color w:val="000008"/>
          <w:sz w:val="18"/>
          <w:szCs w:val="18"/>
        </w:rPr>
        <w:t>Nehaoua</w:t>
      </w:r>
      <w:proofErr w:type="spellEnd"/>
      <w:r w:rsidRPr="004F7EDB">
        <w:rPr>
          <w:color w:val="000008"/>
          <w:sz w:val="18"/>
          <w:szCs w:val="18"/>
        </w:rPr>
        <w:t xml:space="preserve">, </w:t>
      </w:r>
      <w:r w:rsidRPr="004F7EDB">
        <w:rPr>
          <w:b/>
          <w:color w:val="006FBF"/>
          <w:sz w:val="18"/>
          <w:szCs w:val="18"/>
        </w:rPr>
        <w:t xml:space="preserve">Y. CHERGUI </w:t>
      </w:r>
      <w:r w:rsidRPr="004F7EDB">
        <w:rPr>
          <w:color w:val="000008"/>
          <w:sz w:val="18"/>
          <w:szCs w:val="18"/>
        </w:rPr>
        <w:t>and D. E.</w:t>
      </w:r>
      <w:r w:rsidRPr="004F7EDB">
        <w:rPr>
          <w:color w:val="000008"/>
          <w:spacing w:val="1"/>
          <w:sz w:val="18"/>
          <w:szCs w:val="18"/>
        </w:rPr>
        <w:t xml:space="preserve"> </w:t>
      </w:r>
      <w:r w:rsidRPr="004F7EDB">
        <w:rPr>
          <w:color w:val="000008"/>
          <w:sz w:val="18"/>
          <w:szCs w:val="18"/>
        </w:rPr>
        <w:t>MEKKI</w:t>
      </w:r>
    </w:p>
    <w:p w:rsidR="004F7EDB" w:rsidRPr="004F7EDB" w:rsidRDefault="004F7EDB" w:rsidP="004F7EDB">
      <w:pPr>
        <w:spacing w:line="251" w:lineRule="exact"/>
        <w:ind w:left="795"/>
        <w:rPr>
          <w:rFonts w:ascii="Calibri" w:hAnsi="Calibri" w:cs="Calibri"/>
          <w:i/>
          <w:sz w:val="18"/>
          <w:szCs w:val="18"/>
        </w:rPr>
      </w:pP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Chapitre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Solar Cells / Book 3 (first edition July2011,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InTec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>), ISBN 9-953-307-192-2</w:t>
      </w:r>
    </w:p>
    <w:p w:rsidR="004F7EDB" w:rsidRPr="004F7EDB" w:rsidRDefault="004F7EDB" w:rsidP="004F7EDB">
      <w:pPr>
        <w:spacing w:before="13" w:line="237" w:lineRule="auto"/>
        <w:ind w:left="795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A New Model for Extracting the Physical Parameters from I-V Curves of Organic and Inorganic Solar Cells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Edited by Prof. </w:t>
      </w:r>
      <w:r w:rsidRPr="004F7EDB">
        <w:rPr>
          <w:rFonts w:ascii="Calibri" w:hAnsi="Calibri" w:cs="Calibri"/>
          <w:color w:val="000008"/>
          <w:sz w:val="18"/>
          <w:szCs w:val="18"/>
        </w:rPr>
        <w:lastRenderedPageBreak/>
        <w:t xml:space="preserve">Leonid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Kosyachenko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Yuriy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Fedkovych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Chernivtsi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National University</w:t>
      </w:r>
    </w:p>
    <w:p w:rsidR="004F7EDB" w:rsidRPr="004F7EDB" w:rsidRDefault="004F7EDB" w:rsidP="004F7EDB">
      <w:pPr>
        <w:spacing w:line="244" w:lineRule="auto"/>
        <w:ind w:left="795" w:hanging="1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t>6)-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>Y</w:t>
      </w:r>
      <w:r w:rsidRPr="004F7EDB">
        <w:rPr>
          <w:rFonts w:ascii="Calibri" w:hAnsi="Calibri" w:cs="Calibri"/>
          <w:b/>
          <w:color w:val="006FBF"/>
          <w:sz w:val="18"/>
          <w:szCs w:val="18"/>
          <w:u w:val="thick" w:color="000008"/>
        </w:rPr>
        <w:t>. CHERGUI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, N.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and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>Low and wide gap organic solar cells parameters extraction from illumination current-voltage</w:t>
      </w:r>
      <w:r w:rsidRPr="004F7EDB">
        <w:rPr>
          <w:rFonts w:ascii="Calibri" w:hAnsi="Calibri" w:cs="Calibri"/>
          <w:b/>
          <w:i/>
          <w:color w:val="000008"/>
          <w:sz w:val="18"/>
          <w:szCs w:val="18"/>
        </w:rPr>
        <w:t xml:space="preserve">. </w:t>
      </w:r>
      <w:r w:rsidRPr="004F7EDB">
        <w:rPr>
          <w:rFonts w:ascii="Calibri" w:hAnsi="Calibri" w:cs="Calibri"/>
          <w:i/>
          <w:color w:val="006FBF"/>
          <w:sz w:val="18"/>
          <w:szCs w:val="18"/>
        </w:rPr>
        <w:t>Materials Science, Trade Science, MSAIJ, 8(4), 2012 [174-178]</w:t>
      </w:r>
    </w:p>
    <w:p w:rsidR="004F7EDB" w:rsidRPr="004F7EDB" w:rsidRDefault="004F7EDB" w:rsidP="004F7EDB">
      <w:pPr>
        <w:spacing w:line="235" w:lineRule="auto"/>
        <w:ind w:left="795" w:right="1080"/>
        <w:jc w:val="both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7)- 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>Y</w:t>
      </w:r>
      <w:r w:rsidRPr="004F7EDB">
        <w:rPr>
          <w:rFonts w:ascii="Calibri" w:hAnsi="Calibri" w:cs="Calibri"/>
          <w:b/>
          <w:color w:val="006FBF"/>
          <w:sz w:val="18"/>
          <w:szCs w:val="18"/>
          <w:u w:val="thick" w:color="000008"/>
        </w:rPr>
        <w:t>. CHERGUI</w:t>
      </w:r>
      <w:r w:rsidRPr="004F7EDB">
        <w:rPr>
          <w:rFonts w:ascii="Calibri" w:hAnsi="Calibri" w:cs="Calibri"/>
          <w:color w:val="006FBF"/>
          <w:sz w:val="18"/>
          <w:szCs w:val="18"/>
        </w:rPr>
        <w:t xml:space="preserve">,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N.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et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Photovoltaic characteristics of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t>ZnO</w:t>
      </w:r>
      <w:proofErr w:type="spell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t>Nanotube</w:t>
      </w:r>
      <w:proofErr w:type="spell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Dye-Sensitized Solar Cells and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t>TiO</w:t>
      </w:r>
      <w:proofErr w:type="spellEnd"/>
      <w:r w:rsidRPr="004F7EDB">
        <w:rPr>
          <w:rFonts w:ascii="Calibri" w:hAnsi="Calibri" w:cs="Calibri"/>
          <w:b/>
          <w:color w:val="000008"/>
          <w:position w:val="-2"/>
          <w:sz w:val="18"/>
          <w:szCs w:val="18"/>
        </w:rPr>
        <w:t xml:space="preserve">2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Nanostructure, </w:t>
      </w:r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Journal of Material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lastRenderedPageBreak/>
        <w:t>Sciences,Issue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2321-6212, Page 2347-2278. 2/10/2013.</w:t>
      </w:r>
    </w:p>
    <w:p w:rsidR="004F7EDB" w:rsidRPr="004F7EDB" w:rsidRDefault="004F7EDB" w:rsidP="004F7EDB">
      <w:pPr>
        <w:pStyle w:val="Paragraphedeliste"/>
        <w:numPr>
          <w:ilvl w:val="0"/>
          <w:numId w:val="5"/>
        </w:numPr>
        <w:tabs>
          <w:tab w:val="left" w:pos="918"/>
        </w:tabs>
        <w:autoSpaceDE w:val="0"/>
        <w:autoSpaceDN w:val="0"/>
        <w:spacing w:before="206" w:line="240" w:lineRule="auto"/>
        <w:rPr>
          <w:i/>
          <w:sz w:val="18"/>
          <w:szCs w:val="18"/>
        </w:rPr>
      </w:pPr>
      <w:r w:rsidRPr="004F7EDB">
        <w:rPr>
          <w:color w:val="000008"/>
          <w:sz w:val="18"/>
          <w:szCs w:val="18"/>
        </w:rPr>
        <w:t xml:space="preserve">- </w:t>
      </w:r>
      <w:r w:rsidRPr="004F7EDB">
        <w:rPr>
          <w:b/>
          <w:bCs/>
          <w:color w:val="006FBF"/>
          <w:sz w:val="18"/>
          <w:szCs w:val="18"/>
        </w:rPr>
        <w:t xml:space="preserve">Y </w:t>
      </w:r>
      <w:proofErr w:type="spellStart"/>
      <w:r w:rsidRPr="004F7EDB">
        <w:rPr>
          <w:b/>
          <w:bCs/>
          <w:color w:val="006FBF"/>
          <w:sz w:val="18"/>
          <w:szCs w:val="18"/>
        </w:rPr>
        <w:t>Chergui</w:t>
      </w:r>
      <w:proofErr w:type="spellEnd"/>
      <w:r w:rsidRPr="004F7EDB">
        <w:rPr>
          <w:color w:val="006FBF"/>
          <w:sz w:val="18"/>
          <w:szCs w:val="18"/>
        </w:rPr>
        <w:t xml:space="preserve"> </w:t>
      </w:r>
      <w:r w:rsidRPr="004F7EDB">
        <w:rPr>
          <w:i/>
          <w:sz w:val="18"/>
          <w:szCs w:val="18"/>
        </w:rPr>
        <w:t>et</w:t>
      </w:r>
      <w:r w:rsidRPr="004F7EDB">
        <w:rPr>
          <w:i/>
          <w:spacing w:val="-2"/>
          <w:sz w:val="18"/>
          <w:szCs w:val="18"/>
        </w:rPr>
        <w:t xml:space="preserve"> </w:t>
      </w:r>
      <w:r w:rsidRPr="004F7EDB">
        <w:rPr>
          <w:i/>
          <w:sz w:val="18"/>
          <w:szCs w:val="18"/>
        </w:rPr>
        <w:t>al</w:t>
      </w:r>
    </w:p>
    <w:p w:rsidR="004F7EDB" w:rsidRPr="004F7EDB" w:rsidRDefault="004F7EDB" w:rsidP="004F7EDB">
      <w:pPr>
        <w:spacing w:before="78"/>
        <w:ind w:left="795"/>
        <w:rPr>
          <w:rFonts w:ascii="Calibri" w:hAnsi="Calibri" w:cs="Calibri"/>
          <w:i/>
          <w:sz w:val="18"/>
          <w:szCs w:val="18"/>
        </w:rPr>
      </w:pPr>
      <w:proofErr w:type="gramStart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 xml:space="preserve">Molecular Dynamics Prediction of </w:t>
      </w:r>
      <w:proofErr w:type="spellStart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>Wurtzite</w:t>
      </w:r>
      <w:proofErr w:type="spellEnd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>ZnO</w:t>
      </w:r>
      <w:proofErr w:type="spellEnd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 xml:space="preserve"> Phase under High and Low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Pressures and Temperatures, </w:t>
      </w:r>
      <w:r w:rsidRPr="004F7EDB">
        <w:rPr>
          <w:rFonts w:ascii="Calibri" w:hAnsi="Calibri" w:cs="Calibri"/>
          <w:i/>
          <w:color w:val="006FBF"/>
          <w:position w:val="1"/>
          <w:sz w:val="18"/>
          <w:szCs w:val="18"/>
        </w:rPr>
        <w:t>2017 Mater.</w:t>
      </w:r>
      <w:proofErr w:type="gramEnd"/>
      <w:r w:rsidRPr="004F7EDB">
        <w:rPr>
          <w:rFonts w:ascii="Calibri" w:hAnsi="Calibri" w:cs="Calibri"/>
          <w:i/>
          <w:color w:val="006FBF"/>
          <w:position w:val="1"/>
          <w:sz w:val="18"/>
          <w:szCs w:val="18"/>
        </w:rPr>
        <w:t xml:space="preserve"> Res. Express </w:t>
      </w:r>
      <w:r w:rsidRPr="004F7EDB">
        <w:rPr>
          <w:rFonts w:ascii="Calibri" w:hAnsi="Calibri" w:cs="Calibri"/>
          <w:b/>
          <w:i/>
          <w:color w:val="006FBF"/>
          <w:position w:val="1"/>
          <w:sz w:val="18"/>
          <w:szCs w:val="18"/>
        </w:rPr>
        <w:t xml:space="preserve">4 </w:t>
      </w:r>
      <w:r w:rsidRPr="004F7EDB">
        <w:rPr>
          <w:rFonts w:ascii="Calibri" w:hAnsi="Calibri" w:cs="Calibri"/>
          <w:i/>
          <w:color w:val="006FBF"/>
          <w:position w:val="1"/>
          <w:sz w:val="18"/>
          <w:szCs w:val="18"/>
        </w:rPr>
        <w:t>115016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D214F7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D214F7">
        <w:rPr>
          <w:rFonts w:ascii="Calibri"/>
          <w:noProof/>
          <w:sz w:val="4"/>
          <w:lang w:val="en-IN" w:eastAsia="en-IN"/>
        </w:rPr>
      </w:r>
      <w:r w:rsidRPr="00D214F7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BF6FB5" w:rsidRPr="00BF6FB5">
        <w:rPr>
          <w:noProof/>
        </w:rPr>
        <w:drawing>
          <wp:inline distT="0" distB="0" distL="0" distR="0">
            <wp:extent cx="1603804" cy="1062681"/>
            <wp:effectExtent l="19050" t="0" r="0" b="0"/>
            <wp:docPr id="3" name="Image 1" descr="C:\Users\yahia\Desktop\USB-5-09-2018\YAH-PHOTOS\20150706_121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hia\Desktop\USB-5-09-2018\YAH-PHOTOS\20150706_1218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862" cy="1062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A24759">
        <w:rPr>
          <w:rFonts w:ascii="Arial"/>
          <w:color w:val="BF5A14"/>
        </w:rPr>
        <w:t xml:space="preserve"> </w:t>
      </w:r>
    </w:p>
    <w:p w:rsidR="00BF6FB5" w:rsidRDefault="00BF6FB5" w:rsidP="00404E5B">
      <w:pPr>
        <w:spacing w:before="92"/>
        <w:ind w:right="4234"/>
        <w:rPr>
          <w:rFonts w:ascii="Arial"/>
        </w:rPr>
      </w:pPr>
    </w:p>
    <w:p w:rsidR="00BF6FB5" w:rsidRDefault="00BF6FB5" w:rsidP="00BF6FB5">
      <w:pPr>
        <w:jc w:val="both"/>
      </w:pPr>
      <w:r>
        <w:t xml:space="preserve">Yahia CHERGUI has completed his PhD from </w:t>
      </w:r>
      <w:proofErr w:type="spellStart"/>
      <w:r>
        <w:t>Badji</w:t>
      </w:r>
      <w:proofErr w:type="spellEnd"/>
      <w:r>
        <w:t xml:space="preserve"> </w:t>
      </w:r>
      <w:proofErr w:type="spellStart"/>
      <w:r>
        <w:t>Mokhtar</w:t>
      </w:r>
      <w:proofErr w:type="spellEnd"/>
      <w:r>
        <w:t xml:space="preserve"> University in Annaba, Algeria. He is a teacher in </w:t>
      </w:r>
      <w:proofErr w:type="spellStart"/>
      <w:r>
        <w:t>Boumerdes</w:t>
      </w:r>
      <w:proofErr w:type="spellEnd"/>
      <w:r>
        <w:t xml:space="preserve"> University since 2012. He has published more than 7 papers in reputed journals and has been serving as a referee with condensed matter journal (IOP) and Energy journal (Elsevier).He passed 6 months in Cardiff University and Queen University for summer school.</w:t>
      </w:r>
    </w:p>
    <w:p w:rsidR="00AE3E37" w:rsidRDefault="00A9710C" w:rsidP="00043AB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43AB0">
        <w:rPr>
          <w:rFonts w:ascii="Arial"/>
          <w:sz w:val="14"/>
        </w:rPr>
        <w:t>yahia_chergui@yahoo.com</w:t>
      </w:r>
    </w:p>
    <w:p w:rsidR="00AE3E37" w:rsidRDefault="00D214F7">
      <w:pPr>
        <w:pStyle w:val="Corpsdetexte"/>
        <w:spacing w:before="2"/>
        <w:rPr>
          <w:rFonts w:ascii="Arial"/>
          <w:sz w:val="19"/>
        </w:rPr>
      </w:pPr>
      <w:r w:rsidRPr="00D214F7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BE6" w:rsidRDefault="005F3BE6">
      <w:r>
        <w:separator/>
      </w:r>
    </w:p>
  </w:endnote>
  <w:endnote w:type="continuationSeparator" w:id="0">
    <w:p w:rsidR="005F3BE6" w:rsidRDefault="005F3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214F7">
    <w:pPr>
      <w:pStyle w:val="Corpsdetexte"/>
      <w:spacing w:line="14" w:lineRule="auto"/>
      <w:rPr>
        <w:sz w:val="20"/>
      </w:rPr>
    </w:pPr>
    <w:r w:rsidRPr="00D214F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D214F7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D214F7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BE6" w:rsidRDefault="005F3BE6">
      <w:r>
        <w:separator/>
      </w:r>
    </w:p>
  </w:footnote>
  <w:footnote w:type="continuationSeparator" w:id="0">
    <w:p w:rsidR="005F3BE6" w:rsidRDefault="005F3B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214F7">
    <w:pPr>
      <w:pStyle w:val="Corpsdetexte"/>
      <w:spacing w:line="14" w:lineRule="auto"/>
      <w:rPr>
        <w:sz w:val="20"/>
      </w:rPr>
    </w:pPr>
    <w:r w:rsidRPr="00D214F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80658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al., J Pai n Relief 2016, 5:3(Suppl) </w:t>
                </w:r>
                <w:r w:rsidR="00D214F7">
                  <w:fldChar w:fldCharType="begin"/>
                </w:r>
                <w:r w:rsidR="00D214F7" w:rsidRPr="00580658">
                  <w:rPr>
                    <w:lang w:val="fr-FR"/>
                  </w:rPr>
                  <w:instrText>HYPERLINK "http://dx.doi.org/10.4172/2167-0846.C1.006" \h</w:instrText>
                </w:r>
                <w:r w:rsidR="00D214F7">
                  <w:fldChar w:fldCharType="separate"/>
                </w:r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http://dx.doi.org/10.4172/2167-0846.C1.006</w:t>
                </w:r>
                <w:r w:rsidR="00D214F7">
                  <w:fldChar w:fldCharType="end"/>
                </w:r>
              </w:p>
            </w:txbxContent>
          </v:textbox>
          <w10:wrap anchorx="page" anchory="page"/>
        </v:shape>
      </w:pict>
    </w:r>
    <w:r w:rsidRPr="00D214F7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625558EC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A400C2"/>
    <w:multiLevelType w:val="hybridMultilevel"/>
    <w:tmpl w:val="86387BC0"/>
    <w:lvl w:ilvl="0" w:tplc="D4FECD18">
      <w:start w:val="8"/>
      <w:numFmt w:val="decimal"/>
      <w:lvlText w:val="%1)"/>
      <w:lvlJc w:val="left"/>
      <w:pPr>
        <w:ind w:left="918" w:hanging="238"/>
        <w:jc w:val="left"/>
      </w:pPr>
      <w:rPr>
        <w:rFonts w:ascii="Times New Roman" w:eastAsia="Times New Roman" w:hAnsi="Times New Roman" w:cs="Times New Roman" w:hint="default"/>
        <w:color w:val="000008"/>
        <w:spacing w:val="-2"/>
        <w:w w:val="100"/>
        <w:sz w:val="22"/>
        <w:szCs w:val="22"/>
      </w:rPr>
    </w:lvl>
    <w:lvl w:ilvl="1" w:tplc="BD120E0A">
      <w:start w:val="1"/>
      <w:numFmt w:val="decimal"/>
      <w:lvlText w:val="%2)"/>
      <w:lvlJc w:val="left"/>
      <w:pPr>
        <w:ind w:left="1035" w:hanging="240"/>
        <w:jc w:val="left"/>
      </w:pPr>
      <w:rPr>
        <w:rFonts w:ascii="Times New Roman" w:eastAsia="Times New Roman" w:hAnsi="Times New Roman" w:cs="Times New Roman" w:hint="default"/>
        <w:b/>
        <w:bCs/>
        <w:color w:val="000008"/>
        <w:spacing w:val="0"/>
        <w:w w:val="100"/>
        <w:sz w:val="22"/>
        <w:szCs w:val="22"/>
      </w:rPr>
    </w:lvl>
    <w:lvl w:ilvl="2" w:tplc="01927DFC">
      <w:numFmt w:val="bullet"/>
      <w:lvlText w:val="•"/>
      <w:lvlJc w:val="left"/>
      <w:pPr>
        <w:ind w:left="1993" w:hanging="240"/>
      </w:pPr>
      <w:rPr>
        <w:rFonts w:hint="default"/>
      </w:rPr>
    </w:lvl>
    <w:lvl w:ilvl="3" w:tplc="AA32AFBE">
      <w:numFmt w:val="bullet"/>
      <w:lvlText w:val="•"/>
      <w:lvlJc w:val="left"/>
      <w:pPr>
        <w:ind w:left="2947" w:hanging="240"/>
      </w:pPr>
      <w:rPr>
        <w:rFonts w:hint="default"/>
      </w:rPr>
    </w:lvl>
    <w:lvl w:ilvl="4" w:tplc="8160CF88">
      <w:numFmt w:val="bullet"/>
      <w:lvlText w:val="•"/>
      <w:lvlJc w:val="left"/>
      <w:pPr>
        <w:ind w:left="3901" w:hanging="240"/>
      </w:pPr>
      <w:rPr>
        <w:rFonts w:hint="default"/>
      </w:rPr>
    </w:lvl>
    <w:lvl w:ilvl="5" w:tplc="25D0ED7A">
      <w:numFmt w:val="bullet"/>
      <w:lvlText w:val="•"/>
      <w:lvlJc w:val="left"/>
      <w:pPr>
        <w:ind w:left="4855" w:hanging="240"/>
      </w:pPr>
      <w:rPr>
        <w:rFonts w:hint="default"/>
      </w:rPr>
    </w:lvl>
    <w:lvl w:ilvl="6" w:tplc="FB54650E">
      <w:numFmt w:val="bullet"/>
      <w:lvlText w:val="•"/>
      <w:lvlJc w:val="left"/>
      <w:pPr>
        <w:ind w:left="5808" w:hanging="240"/>
      </w:pPr>
      <w:rPr>
        <w:rFonts w:hint="default"/>
      </w:rPr>
    </w:lvl>
    <w:lvl w:ilvl="7" w:tplc="4A122444">
      <w:numFmt w:val="bullet"/>
      <w:lvlText w:val="•"/>
      <w:lvlJc w:val="left"/>
      <w:pPr>
        <w:ind w:left="6762" w:hanging="240"/>
      </w:pPr>
      <w:rPr>
        <w:rFonts w:hint="default"/>
      </w:rPr>
    </w:lvl>
    <w:lvl w:ilvl="8" w:tplc="A984C838">
      <w:numFmt w:val="bullet"/>
      <w:lvlText w:val="•"/>
      <w:lvlJc w:val="left"/>
      <w:pPr>
        <w:ind w:left="7716" w:hanging="240"/>
      </w:pPr>
      <w:rPr>
        <w:rFonts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4BD734F3"/>
    <w:multiLevelType w:val="hybridMultilevel"/>
    <w:tmpl w:val="077A4B58"/>
    <w:lvl w:ilvl="0" w:tplc="D8E42F20">
      <w:start w:val="3"/>
      <w:numFmt w:val="decimal"/>
      <w:lvlText w:val="%1)"/>
      <w:lvlJc w:val="left"/>
      <w:pPr>
        <w:ind w:left="1033" w:hanging="238"/>
        <w:jc w:val="left"/>
      </w:pPr>
      <w:rPr>
        <w:rFonts w:ascii="Times New Roman" w:eastAsia="Times New Roman" w:hAnsi="Times New Roman" w:cs="Times New Roman" w:hint="default"/>
        <w:b/>
        <w:bCs/>
        <w:color w:val="000008"/>
        <w:spacing w:val="-2"/>
        <w:w w:val="100"/>
        <w:sz w:val="22"/>
        <w:szCs w:val="22"/>
      </w:rPr>
    </w:lvl>
    <w:lvl w:ilvl="1" w:tplc="59881574">
      <w:numFmt w:val="bullet"/>
      <w:lvlText w:val="•"/>
      <w:lvlJc w:val="left"/>
      <w:pPr>
        <w:ind w:left="1898" w:hanging="238"/>
      </w:pPr>
      <w:rPr>
        <w:rFonts w:hint="default"/>
      </w:rPr>
    </w:lvl>
    <w:lvl w:ilvl="2" w:tplc="542A60B4">
      <w:numFmt w:val="bullet"/>
      <w:lvlText w:val="•"/>
      <w:lvlJc w:val="left"/>
      <w:pPr>
        <w:ind w:left="2756" w:hanging="238"/>
      </w:pPr>
      <w:rPr>
        <w:rFonts w:hint="default"/>
      </w:rPr>
    </w:lvl>
    <w:lvl w:ilvl="3" w:tplc="5E5E8F1C">
      <w:numFmt w:val="bullet"/>
      <w:lvlText w:val="•"/>
      <w:lvlJc w:val="left"/>
      <w:pPr>
        <w:ind w:left="3615" w:hanging="238"/>
      </w:pPr>
      <w:rPr>
        <w:rFonts w:hint="default"/>
      </w:rPr>
    </w:lvl>
    <w:lvl w:ilvl="4" w:tplc="C024B2CA">
      <w:numFmt w:val="bullet"/>
      <w:lvlText w:val="•"/>
      <w:lvlJc w:val="left"/>
      <w:pPr>
        <w:ind w:left="4473" w:hanging="238"/>
      </w:pPr>
      <w:rPr>
        <w:rFonts w:hint="default"/>
      </w:rPr>
    </w:lvl>
    <w:lvl w:ilvl="5" w:tplc="774C14D6">
      <w:numFmt w:val="bullet"/>
      <w:lvlText w:val="•"/>
      <w:lvlJc w:val="left"/>
      <w:pPr>
        <w:ind w:left="5332" w:hanging="238"/>
      </w:pPr>
      <w:rPr>
        <w:rFonts w:hint="default"/>
      </w:rPr>
    </w:lvl>
    <w:lvl w:ilvl="6" w:tplc="DC309D40">
      <w:numFmt w:val="bullet"/>
      <w:lvlText w:val="•"/>
      <w:lvlJc w:val="left"/>
      <w:pPr>
        <w:ind w:left="6190" w:hanging="238"/>
      </w:pPr>
      <w:rPr>
        <w:rFonts w:hint="default"/>
      </w:rPr>
    </w:lvl>
    <w:lvl w:ilvl="7" w:tplc="28583164">
      <w:numFmt w:val="bullet"/>
      <w:lvlText w:val="•"/>
      <w:lvlJc w:val="left"/>
      <w:pPr>
        <w:ind w:left="7048" w:hanging="238"/>
      </w:pPr>
      <w:rPr>
        <w:rFonts w:hint="default"/>
      </w:rPr>
    </w:lvl>
    <w:lvl w:ilvl="8" w:tplc="3B14F0A4">
      <w:numFmt w:val="bullet"/>
      <w:lvlText w:val="•"/>
      <w:lvlJc w:val="left"/>
      <w:pPr>
        <w:ind w:left="7907" w:hanging="238"/>
      </w:pPr>
      <w:rPr>
        <w:rFonts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43AB0"/>
    <w:rsid w:val="000E2911"/>
    <w:rsid w:val="001263DF"/>
    <w:rsid w:val="002455EC"/>
    <w:rsid w:val="00292ED9"/>
    <w:rsid w:val="003A6F9B"/>
    <w:rsid w:val="00404E5B"/>
    <w:rsid w:val="00414F7B"/>
    <w:rsid w:val="004355DC"/>
    <w:rsid w:val="004749B4"/>
    <w:rsid w:val="0047531B"/>
    <w:rsid w:val="00494130"/>
    <w:rsid w:val="004F3523"/>
    <w:rsid w:val="004F7EDB"/>
    <w:rsid w:val="00580658"/>
    <w:rsid w:val="005973B9"/>
    <w:rsid w:val="005B3A56"/>
    <w:rsid w:val="005F3BE6"/>
    <w:rsid w:val="006060CE"/>
    <w:rsid w:val="0063497F"/>
    <w:rsid w:val="00832018"/>
    <w:rsid w:val="00873DF0"/>
    <w:rsid w:val="008756E6"/>
    <w:rsid w:val="008A08B6"/>
    <w:rsid w:val="009B2D44"/>
    <w:rsid w:val="00A07E82"/>
    <w:rsid w:val="00A24759"/>
    <w:rsid w:val="00A9710C"/>
    <w:rsid w:val="00AA4F7F"/>
    <w:rsid w:val="00AE3E37"/>
    <w:rsid w:val="00B21A57"/>
    <w:rsid w:val="00BF6FB5"/>
    <w:rsid w:val="00C33602"/>
    <w:rsid w:val="00CD6F55"/>
    <w:rsid w:val="00D061DC"/>
    <w:rsid w:val="00D214F7"/>
    <w:rsid w:val="00DE3104"/>
    <w:rsid w:val="00E067CA"/>
    <w:rsid w:val="00E26B10"/>
    <w:rsid w:val="00F72EEA"/>
    <w:rsid w:val="00F84CAE"/>
    <w:rsid w:val="00FC55FC"/>
    <w:rsid w:val="00FF6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Heading2">
    <w:name w:val="Heading 2"/>
    <w:basedOn w:val="Normal"/>
    <w:uiPriority w:val="1"/>
    <w:qFormat/>
    <w:rsid w:val="004F7EDB"/>
    <w:pPr>
      <w:autoSpaceDE w:val="0"/>
      <w:autoSpaceDN w:val="0"/>
      <w:spacing w:before="2"/>
      <w:ind w:left="795"/>
      <w:outlineLvl w:val="2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yahia</cp:lastModifiedBy>
  <cp:revision>3</cp:revision>
  <dcterms:created xsi:type="dcterms:W3CDTF">2018-11-18T20:42:00Z</dcterms:created>
  <dcterms:modified xsi:type="dcterms:W3CDTF">2018-11-18T20:43:00Z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