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2D4F52" w:rsidRDefault="002D4F52" w:rsidP="002D4F52">
      <w:pPr>
        <w:pStyle w:val="Heading1"/>
        <w:spacing w:before="170"/>
        <w:ind w:left="0"/>
        <w:rPr>
          <w:color w:val="337AB7"/>
        </w:rPr>
      </w:pPr>
      <w:r w:rsidRPr="002D4F52">
        <w:rPr>
          <w:color w:val="337AB7"/>
        </w:rPr>
        <w:t xml:space="preserve">Development of </w:t>
      </w:r>
      <w:proofErr w:type="spellStart"/>
      <w:r w:rsidRPr="002D4F52">
        <w:rPr>
          <w:color w:val="337AB7"/>
        </w:rPr>
        <w:t>Atropisomeric</w:t>
      </w:r>
      <w:proofErr w:type="spellEnd"/>
      <w:r w:rsidRPr="002D4F52">
        <w:rPr>
          <w:color w:val="337AB7"/>
        </w:rPr>
        <w:t xml:space="preserve"> </w:t>
      </w:r>
      <w:proofErr w:type="spellStart"/>
      <w:r w:rsidRPr="002D4F52">
        <w:rPr>
          <w:color w:val="337AB7"/>
        </w:rPr>
        <w:t>Azo-binaphthyl</w:t>
      </w:r>
      <w:proofErr w:type="spellEnd"/>
      <w:r w:rsidRPr="002D4F52">
        <w:rPr>
          <w:color w:val="337AB7"/>
        </w:rPr>
        <w:t xml:space="preserve"> Polymers for Light-driven Molecular Switches</w:t>
      </w:r>
    </w:p>
    <w:p w:rsidR="002D4F52" w:rsidRPr="002D4F52" w:rsidRDefault="002D4F52" w:rsidP="002D4F52">
      <w:pPr>
        <w:rPr>
          <w:rFonts w:ascii="Arial"/>
          <w:sz w:val="18"/>
          <w:szCs w:val="18"/>
        </w:rPr>
      </w:pPr>
      <w:bookmarkStart w:id="0" w:name="_GoBack"/>
      <w:proofErr w:type="spellStart"/>
      <w:r w:rsidRPr="002D4F52">
        <w:rPr>
          <w:rFonts w:ascii="Arial"/>
          <w:sz w:val="18"/>
          <w:szCs w:val="18"/>
        </w:rPr>
        <w:t>Fathy</w:t>
      </w:r>
      <w:proofErr w:type="spellEnd"/>
      <w:r w:rsidRPr="002D4F52">
        <w:rPr>
          <w:rFonts w:ascii="Arial"/>
          <w:sz w:val="18"/>
          <w:szCs w:val="18"/>
        </w:rPr>
        <w:t xml:space="preserve"> Hassan</w:t>
      </w:r>
      <w:bookmarkEnd w:id="0"/>
      <w:r>
        <w:rPr>
          <w:rFonts w:ascii="Arial"/>
          <w:sz w:val="18"/>
          <w:szCs w:val="18"/>
        </w:rPr>
        <w:t xml:space="preserve">, </w:t>
      </w:r>
      <w:r w:rsidRPr="002D4F52">
        <w:rPr>
          <w:rFonts w:ascii="Arial"/>
          <w:sz w:val="18"/>
          <w:szCs w:val="18"/>
        </w:rPr>
        <w:t>Chemistry Department, Faculty of Science, Tanta University, 31527, Egypt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2D4F52" w:rsidRPr="002D4F52" w:rsidRDefault="002D4F52" w:rsidP="002D4F52">
      <w:pPr>
        <w:ind w:firstLine="840"/>
        <w:jc w:val="both"/>
        <w:rPr>
          <w:color w:val="000000"/>
          <w:sz w:val="18"/>
          <w:szCs w:val="18"/>
        </w:rPr>
      </w:pPr>
      <w:r w:rsidRPr="002D4F52">
        <w:rPr>
          <w:sz w:val="18"/>
          <w:szCs w:val="18"/>
        </w:rPr>
        <w:t xml:space="preserve">Light-driven </w:t>
      </w:r>
      <w:proofErr w:type="spellStart"/>
      <w:r w:rsidRPr="002D4F52">
        <w:rPr>
          <w:sz w:val="18"/>
          <w:szCs w:val="18"/>
        </w:rPr>
        <w:t>atropisomeric</w:t>
      </w:r>
      <w:proofErr w:type="spellEnd"/>
      <w:r w:rsidRPr="002D4F52">
        <w:rPr>
          <w:b/>
          <w:sz w:val="18"/>
          <w:szCs w:val="18"/>
          <w:shd w:val="clear" w:color="auto" w:fill="FFFFFF"/>
        </w:rPr>
        <w:t xml:space="preserve"> </w:t>
      </w:r>
      <w:r w:rsidRPr="002D4F52">
        <w:rPr>
          <w:sz w:val="18"/>
          <w:szCs w:val="18"/>
        </w:rPr>
        <w:t xml:space="preserve">polymers containing </w:t>
      </w:r>
      <w:proofErr w:type="spellStart"/>
      <w:r w:rsidRPr="002D4F52">
        <w:rPr>
          <w:color w:val="000000"/>
          <w:sz w:val="18"/>
          <w:szCs w:val="18"/>
        </w:rPr>
        <w:t>azobenzene</w:t>
      </w:r>
      <w:proofErr w:type="spellEnd"/>
      <w:r w:rsidRPr="002D4F52">
        <w:rPr>
          <w:color w:val="000000"/>
          <w:sz w:val="18"/>
          <w:szCs w:val="18"/>
        </w:rPr>
        <w:t xml:space="preserve"> moiety as a </w:t>
      </w:r>
      <w:proofErr w:type="spellStart"/>
      <w:r w:rsidRPr="002D4F52">
        <w:rPr>
          <w:color w:val="000000"/>
          <w:sz w:val="18"/>
          <w:szCs w:val="18"/>
        </w:rPr>
        <w:t>photorsponsive</w:t>
      </w:r>
      <w:proofErr w:type="spellEnd"/>
      <w:r w:rsidRPr="002D4F52">
        <w:rPr>
          <w:color w:val="000000"/>
          <w:sz w:val="18"/>
          <w:szCs w:val="18"/>
        </w:rPr>
        <w:t xml:space="preserve"> segment and </w:t>
      </w:r>
      <w:proofErr w:type="spellStart"/>
      <w:r w:rsidRPr="002D4F52">
        <w:rPr>
          <w:color w:val="000000"/>
          <w:sz w:val="18"/>
          <w:szCs w:val="18"/>
        </w:rPr>
        <w:t>binaphthyl</w:t>
      </w:r>
      <w:proofErr w:type="spellEnd"/>
      <w:r w:rsidRPr="002D4F52">
        <w:rPr>
          <w:color w:val="000000"/>
          <w:sz w:val="18"/>
          <w:szCs w:val="18"/>
        </w:rPr>
        <w:t xml:space="preserve"> as an axially chiral segment </w:t>
      </w:r>
      <w:r w:rsidRPr="002D4F52">
        <w:rPr>
          <w:sz w:val="18"/>
          <w:szCs w:val="18"/>
        </w:rPr>
        <w:t>were designed and synthesized</w:t>
      </w:r>
      <w:r w:rsidRPr="002D4F52">
        <w:rPr>
          <w:color w:val="000000"/>
          <w:sz w:val="18"/>
          <w:szCs w:val="18"/>
        </w:rPr>
        <w:t xml:space="preserve">. </w:t>
      </w:r>
      <w:r w:rsidRPr="002D4F52">
        <w:rPr>
          <w:sz w:val="18"/>
          <w:szCs w:val="18"/>
        </w:rPr>
        <w:t xml:space="preserve">The </w:t>
      </w:r>
      <w:r w:rsidRPr="002D4F52">
        <w:rPr>
          <w:kern w:val="21"/>
          <w:sz w:val="18"/>
          <w:szCs w:val="18"/>
        </w:rPr>
        <w:t xml:space="preserve">polymers were obtained by radical polymerization, and the number-average molecular weight and </w:t>
      </w:r>
      <w:proofErr w:type="spellStart"/>
      <w:r w:rsidRPr="002D4F52">
        <w:rPr>
          <w:kern w:val="21"/>
          <w:sz w:val="18"/>
          <w:szCs w:val="18"/>
        </w:rPr>
        <w:t>polydispersity</w:t>
      </w:r>
      <w:proofErr w:type="spellEnd"/>
      <w:r w:rsidRPr="002D4F52">
        <w:rPr>
          <w:kern w:val="21"/>
          <w:sz w:val="18"/>
          <w:szCs w:val="18"/>
        </w:rPr>
        <w:t xml:space="preserve"> were around 7,000 and 2.0, respectively. The chiral polymer exhibited the glass transition temperature over 75 </w:t>
      </w:r>
      <w:proofErr w:type="spellStart"/>
      <w:r w:rsidRPr="002D4F52">
        <w:rPr>
          <w:color w:val="000000"/>
          <w:sz w:val="18"/>
          <w:szCs w:val="18"/>
          <w:vertAlign w:val="superscript"/>
        </w:rPr>
        <w:t>o</w:t>
      </w:r>
      <w:r w:rsidRPr="002D4F52">
        <w:rPr>
          <w:kern w:val="21"/>
          <w:sz w:val="18"/>
          <w:szCs w:val="18"/>
        </w:rPr>
        <w:t>C</w:t>
      </w:r>
      <w:proofErr w:type="spellEnd"/>
      <w:r w:rsidRPr="002D4F52">
        <w:rPr>
          <w:kern w:val="21"/>
          <w:sz w:val="18"/>
          <w:szCs w:val="18"/>
        </w:rPr>
        <w:t xml:space="preserve"> with good thermal stability above 280 </w:t>
      </w:r>
      <w:proofErr w:type="spellStart"/>
      <w:r w:rsidRPr="002D4F52">
        <w:rPr>
          <w:color w:val="000000"/>
          <w:sz w:val="18"/>
          <w:szCs w:val="18"/>
          <w:vertAlign w:val="superscript"/>
        </w:rPr>
        <w:t>o</w:t>
      </w:r>
      <w:r w:rsidRPr="002D4F52">
        <w:rPr>
          <w:kern w:val="21"/>
          <w:sz w:val="18"/>
          <w:szCs w:val="18"/>
        </w:rPr>
        <w:t>C.</w:t>
      </w:r>
      <w:proofErr w:type="spellEnd"/>
      <w:r w:rsidRPr="002D4F52">
        <w:rPr>
          <w:kern w:val="21"/>
          <w:sz w:val="18"/>
          <w:szCs w:val="18"/>
        </w:rPr>
        <w:t xml:space="preserve"> Solution-processed amorphous films could be obtained by spin-coating or drop-casting technique.</w:t>
      </w:r>
      <w:r w:rsidRPr="002D4F52">
        <w:rPr>
          <w:color w:val="000000"/>
          <w:sz w:val="18"/>
          <w:szCs w:val="18"/>
        </w:rPr>
        <w:t xml:space="preserve"> The films show good uniformity without grain boundary, which</w:t>
      </w:r>
      <w:r w:rsidRPr="002D4F52">
        <w:rPr>
          <w:color w:val="000000"/>
          <w:sz w:val="18"/>
          <w:szCs w:val="18"/>
          <w:lang w:eastAsia="ja-JP"/>
        </w:rPr>
        <w:t xml:space="preserve"> are advantageous </w:t>
      </w:r>
      <w:r w:rsidRPr="002D4F52">
        <w:rPr>
          <w:color w:val="000000"/>
          <w:sz w:val="18"/>
          <w:szCs w:val="18"/>
        </w:rPr>
        <w:t xml:space="preserve">for fabrication of the thin-film devices. </w:t>
      </w:r>
      <w:r w:rsidRPr="002D4F52">
        <w:rPr>
          <w:kern w:val="21"/>
          <w:sz w:val="18"/>
          <w:szCs w:val="18"/>
        </w:rPr>
        <w:t xml:space="preserve">The chiral polymers in the film showed </w:t>
      </w:r>
      <w:r w:rsidRPr="002D4F52">
        <w:rPr>
          <w:i/>
          <w:kern w:val="21"/>
          <w:sz w:val="18"/>
          <w:szCs w:val="18"/>
        </w:rPr>
        <w:t>trans</w:t>
      </w:r>
      <w:r w:rsidRPr="002D4F52">
        <w:rPr>
          <w:kern w:val="21"/>
          <w:sz w:val="18"/>
          <w:szCs w:val="18"/>
        </w:rPr>
        <w:t>-</w:t>
      </w:r>
      <w:proofErr w:type="spellStart"/>
      <w:r w:rsidRPr="002D4F52">
        <w:rPr>
          <w:i/>
          <w:kern w:val="21"/>
          <w:sz w:val="18"/>
          <w:szCs w:val="18"/>
        </w:rPr>
        <w:t>cis</w:t>
      </w:r>
      <w:proofErr w:type="spellEnd"/>
      <w:r w:rsidRPr="002D4F52">
        <w:rPr>
          <w:kern w:val="21"/>
          <w:sz w:val="18"/>
          <w:szCs w:val="18"/>
        </w:rPr>
        <w:t xml:space="preserve"> </w:t>
      </w:r>
      <w:proofErr w:type="spellStart"/>
      <w:r w:rsidRPr="002D4F52">
        <w:rPr>
          <w:kern w:val="21"/>
          <w:sz w:val="18"/>
          <w:szCs w:val="18"/>
        </w:rPr>
        <w:t>photoisomerization</w:t>
      </w:r>
      <w:proofErr w:type="spellEnd"/>
      <w:r w:rsidRPr="002D4F52">
        <w:rPr>
          <w:kern w:val="21"/>
          <w:sz w:val="18"/>
          <w:szCs w:val="18"/>
        </w:rPr>
        <w:t xml:space="preserve"> upon irradiation at 365 nm for 180 s. The ratio of the </w:t>
      </w:r>
      <w:proofErr w:type="spellStart"/>
      <w:r w:rsidRPr="002D4F52">
        <w:rPr>
          <w:i/>
          <w:kern w:val="21"/>
          <w:sz w:val="18"/>
          <w:szCs w:val="18"/>
        </w:rPr>
        <w:t>trans</w:t>
      </w:r>
      <w:proofErr w:type="gramStart"/>
      <w:r w:rsidRPr="002D4F52">
        <w:rPr>
          <w:kern w:val="21"/>
          <w:sz w:val="18"/>
          <w:szCs w:val="18"/>
        </w:rPr>
        <w:t>:</w:t>
      </w:r>
      <w:r w:rsidRPr="002D4F52">
        <w:rPr>
          <w:i/>
          <w:kern w:val="21"/>
          <w:sz w:val="18"/>
          <w:szCs w:val="18"/>
        </w:rPr>
        <w:t>cis</w:t>
      </w:r>
      <w:proofErr w:type="spellEnd"/>
      <w:proofErr w:type="gramEnd"/>
      <w:r w:rsidRPr="002D4F52">
        <w:rPr>
          <w:kern w:val="21"/>
          <w:sz w:val="18"/>
          <w:szCs w:val="18"/>
        </w:rPr>
        <w:t xml:space="preserve"> isomers in the </w:t>
      </w:r>
      <w:proofErr w:type="spellStart"/>
      <w:r w:rsidRPr="002D4F52">
        <w:rPr>
          <w:kern w:val="21"/>
          <w:sz w:val="18"/>
          <w:szCs w:val="18"/>
        </w:rPr>
        <w:t>photostationary</w:t>
      </w:r>
      <w:proofErr w:type="spellEnd"/>
      <w:r w:rsidRPr="002D4F52">
        <w:rPr>
          <w:kern w:val="21"/>
          <w:sz w:val="18"/>
          <w:szCs w:val="18"/>
        </w:rPr>
        <w:t xml:space="preserve"> state was determined to be 60:40. After photo-irradiation of visible light at 436 nm, </w:t>
      </w:r>
      <w:proofErr w:type="spellStart"/>
      <w:r w:rsidRPr="002D4F52">
        <w:rPr>
          <w:i/>
          <w:kern w:val="21"/>
          <w:sz w:val="18"/>
          <w:szCs w:val="18"/>
        </w:rPr>
        <w:t>cis</w:t>
      </w:r>
      <w:proofErr w:type="spellEnd"/>
      <w:r w:rsidRPr="002D4F52">
        <w:rPr>
          <w:i/>
          <w:kern w:val="21"/>
          <w:sz w:val="18"/>
          <w:szCs w:val="18"/>
        </w:rPr>
        <w:t>-trans</w:t>
      </w:r>
      <w:r w:rsidRPr="002D4F52">
        <w:rPr>
          <w:kern w:val="21"/>
          <w:sz w:val="18"/>
          <w:szCs w:val="18"/>
        </w:rPr>
        <w:t xml:space="preserve"> </w:t>
      </w:r>
      <w:proofErr w:type="spellStart"/>
      <w:r w:rsidRPr="002D4F52">
        <w:rPr>
          <w:kern w:val="21"/>
          <w:sz w:val="18"/>
          <w:szCs w:val="18"/>
        </w:rPr>
        <w:t>backisomerization</w:t>
      </w:r>
      <w:proofErr w:type="spellEnd"/>
      <w:r w:rsidRPr="002D4F52">
        <w:rPr>
          <w:kern w:val="21"/>
          <w:sz w:val="18"/>
          <w:szCs w:val="18"/>
        </w:rPr>
        <w:t xml:space="preserve"> occurred clearly. </w:t>
      </w:r>
      <w:proofErr w:type="spellStart"/>
      <w:proofErr w:type="gramStart"/>
      <w:r w:rsidRPr="002D4F52">
        <w:rPr>
          <w:i/>
          <w:kern w:val="21"/>
          <w:sz w:val="18"/>
          <w:szCs w:val="18"/>
        </w:rPr>
        <w:t>cis</w:t>
      </w:r>
      <w:proofErr w:type="spellEnd"/>
      <w:r w:rsidRPr="002D4F52">
        <w:rPr>
          <w:i/>
          <w:kern w:val="21"/>
          <w:sz w:val="18"/>
          <w:szCs w:val="18"/>
        </w:rPr>
        <w:t>-trans</w:t>
      </w:r>
      <w:proofErr w:type="gramEnd"/>
      <w:r w:rsidRPr="002D4F52">
        <w:rPr>
          <w:kern w:val="21"/>
          <w:sz w:val="18"/>
          <w:szCs w:val="18"/>
        </w:rPr>
        <w:t xml:space="preserve"> thermal </w:t>
      </w:r>
      <w:proofErr w:type="spellStart"/>
      <w:r w:rsidRPr="002D4F52">
        <w:rPr>
          <w:kern w:val="21"/>
          <w:sz w:val="18"/>
          <w:szCs w:val="18"/>
        </w:rPr>
        <w:t>backisomerization</w:t>
      </w:r>
      <w:proofErr w:type="spellEnd"/>
      <w:r w:rsidRPr="002D4F52">
        <w:rPr>
          <w:kern w:val="21"/>
          <w:sz w:val="18"/>
          <w:szCs w:val="18"/>
        </w:rPr>
        <w:t xml:space="preserve"> also took place at 25 </w:t>
      </w:r>
      <w:proofErr w:type="spellStart"/>
      <w:r w:rsidRPr="002D4F52">
        <w:rPr>
          <w:color w:val="000000"/>
          <w:sz w:val="18"/>
          <w:szCs w:val="18"/>
          <w:vertAlign w:val="superscript"/>
        </w:rPr>
        <w:t>o</w:t>
      </w:r>
      <w:r w:rsidRPr="002D4F52">
        <w:rPr>
          <w:kern w:val="21"/>
          <w:sz w:val="18"/>
          <w:szCs w:val="18"/>
        </w:rPr>
        <w:t>C</w:t>
      </w:r>
      <w:proofErr w:type="spellEnd"/>
      <w:r w:rsidRPr="002D4F52">
        <w:rPr>
          <w:kern w:val="21"/>
          <w:sz w:val="18"/>
          <w:szCs w:val="18"/>
        </w:rPr>
        <w:t xml:space="preserve"> with a half-life of 13 h. </w:t>
      </w:r>
      <w:proofErr w:type="spellStart"/>
      <w:r w:rsidRPr="002D4F52">
        <w:rPr>
          <w:kern w:val="21"/>
          <w:sz w:val="18"/>
          <w:szCs w:val="18"/>
        </w:rPr>
        <w:t>Photoisomerization</w:t>
      </w:r>
      <w:proofErr w:type="spellEnd"/>
      <w:r w:rsidRPr="002D4F52">
        <w:rPr>
          <w:kern w:val="21"/>
          <w:sz w:val="18"/>
          <w:szCs w:val="18"/>
        </w:rPr>
        <w:t xml:space="preserve"> of the chiral polymer gave rise to photo-induced change in optical rotation. Photochemical modulation of the optical rotation reached to 700 </w:t>
      </w:r>
      <w:r w:rsidRPr="002D4F52">
        <w:rPr>
          <w:color w:val="000000"/>
          <w:sz w:val="18"/>
          <w:szCs w:val="18"/>
          <w:vertAlign w:val="superscript"/>
        </w:rPr>
        <w:t>o</w:t>
      </w:r>
      <w:r w:rsidRPr="002D4F52">
        <w:rPr>
          <w:kern w:val="21"/>
          <w:sz w:val="18"/>
          <w:szCs w:val="18"/>
        </w:rPr>
        <w:t xml:space="preserve">, and these values were switched by alternating irradiation between 365 nm and 436 nm. </w:t>
      </w:r>
      <w:r w:rsidRPr="002D4F52">
        <w:rPr>
          <w:color w:val="000000"/>
          <w:sz w:val="18"/>
          <w:szCs w:val="18"/>
        </w:rPr>
        <w:t xml:space="preserve">Interestingly, </w:t>
      </w:r>
      <w:r w:rsidRPr="002D4F52">
        <w:rPr>
          <w:color w:val="000000"/>
          <w:kern w:val="24"/>
          <w:sz w:val="18"/>
          <w:szCs w:val="18"/>
        </w:rPr>
        <w:t xml:space="preserve">the polymers show fluorescence properties, which is a unique </w:t>
      </w:r>
      <w:proofErr w:type="gramStart"/>
      <w:r w:rsidRPr="002D4F52">
        <w:rPr>
          <w:color w:val="000000"/>
          <w:kern w:val="24"/>
          <w:sz w:val="18"/>
          <w:szCs w:val="18"/>
        </w:rPr>
        <w:t>behavior</w:t>
      </w:r>
      <w:proofErr w:type="gramEnd"/>
      <w:r w:rsidRPr="002D4F52">
        <w:rPr>
          <w:color w:val="000000"/>
          <w:kern w:val="24"/>
          <w:sz w:val="18"/>
          <w:szCs w:val="18"/>
        </w:rPr>
        <w:t xml:space="preserve"> compare to simple </w:t>
      </w:r>
      <w:proofErr w:type="spellStart"/>
      <w:r w:rsidRPr="002D4F52">
        <w:rPr>
          <w:color w:val="000000"/>
          <w:kern w:val="24"/>
          <w:sz w:val="18"/>
          <w:szCs w:val="18"/>
        </w:rPr>
        <w:t>azobenzene</w:t>
      </w:r>
      <w:proofErr w:type="spellEnd"/>
      <w:r w:rsidRPr="002D4F52">
        <w:rPr>
          <w:color w:val="000000"/>
          <w:kern w:val="24"/>
          <w:sz w:val="18"/>
          <w:szCs w:val="18"/>
        </w:rPr>
        <w:t xml:space="preserve"> polymers. </w:t>
      </w:r>
      <w:r w:rsidRPr="002D4F52">
        <w:rPr>
          <w:color w:val="000000"/>
          <w:sz w:val="18"/>
          <w:szCs w:val="18"/>
        </w:rPr>
        <w:t xml:space="preserve">Normally, </w:t>
      </w:r>
      <w:proofErr w:type="spellStart"/>
      <w:r w:rsidRPr="002D4F52">
        <w:rPr>
          <w:color w:val="000000"/>
          <w:sz w:val="18"/>
          <w:szCs w:val="18"/>
        </w:rPr>
        <w:t>azobenzene</w:t>
      </w:r>
      <w:proofErr w:type="spellEnd"/>
      <w:r w:rsidRPr="002D4F52">
        <w:rPr>
          <w:color w:val="000000"/>
          <w:sz w:val="18"/>
          <w:szCs w:val="18"/>
        </w:rPr>
        <w:t xml:space="preserve"> compounds are non-fluorescent because of the </w:t>
      </w:r>
      <w:proofErr w:type="spellStart"/>
      <w:r w:rsidRPr="002D4F52">
        <w:rPr>
          <w:color w:val="000000"/>
          <w:sz w:val="18"/>
          <w:szCs w:val="18"/>
        </w:rPr>
        <w:t>nonradiative</w:t>
      </w:r>
      <w:proofErr w:type="spellEnd"/>
      <w:r w:rsidRPr="002D4F52">
        <w:rPr>
          <w:color w:val="000000"/>
          <w:sz w:val="18"/>
          <w:szCs w:val="18"/>
        </w:rPr>
        <w:t xml:space="preserve"> relaxation process of the </w:t>
      </w:r>
      <w:proofErr w:type="spellStart"/>
      <w:r w:rsidRPr="002D4F52">
        <w:rPr>
          <w:color w:val="000000"/>
          <w:sz w:val="18"/>
          <w:szCs w:val="18"/>
        </w:rPr>
        <w:t>azo</w:t>
      </w:r>
      <w:proofErr w:type="spellEnd"/>
      <w:r w:rsidRPr="002D4F52">
        <w:rPr>
          <w:color w:val="000000"/>
          <w:sz w:val="18"/>
          <w:szCs w:val="18"/>
        </w:rPr>
        <w:t xml:space="preserve">-benzene group caused by the highly efficient </w:t>
      </w:r>
      <w:r w:rsidRPr="002D4F52">
        <w:rPr>
          <w:i/>
          <w:color w:val="000000"/>
          <w:sz w:val="18"/>
          <w:szCs w:val="18"/>
        </w:rPr>
        <w:t>trans</w:t>
      </w:r>
      <w:r w:rsidRPr="002D4F52">
        <w:rPr>
          <w:color w:val="000000"/>
          <w:sz w:val="18"/>
          <w:szCs w:val="18"/>
        </w:rPr>
        <w:t>-</w:t>
      </w:r>
      <w:proofErr w:type="spellStart"/>
      <w:r w:rsidRPr="002D4F52">
        <w:rPr>
          <w:color w:val="000000"/>
          <w:sz w:val="18"/>
          <w:szCs w:val="18"/>
        </w:rPr>
        <w:t>cis</w:t>
      </w:r>
      <w:proofErr w:type="spellEnd"/>
      <w:r w:rsidRPr="002D4F52">
        <w:rPr>
          <w:color w:val="000000"/>
          <w:sz w:val="18"/>
          <w:szCs w:val="18"/>
        </w:rPr>
        <w:t xml:space="preserve"> isomerization.</w:t>
      </w:r>
      <w:r w:rsidRPr="002D4F52">
        <w:rPr>
          <w:color w:val="000000"/>
          <w:sz w:val="18"/>
          <w:szCs w:val="18"/>
          <w:vertAlign w:val="superscript"/>
        </w:rPr>
        <w:t xml:space="preserve"> </w:t>
      </w:r>
      <w:r w:rsidRPr="002D4F52">
        <w:rPr>
          <w:color w:val="000000"/>
          <w:sz w:val="18"/>
          <w:szCs w:val="18"/>
        </w:rPr>
        <w:t xml:space="preserve">In terms of molecular design, </w:t>
      </w:r>
      <w:proofErr w:type="spellStart"/>
      <w:r w:rsidRPr="002D4F52">
        <w:rPr>
          <w:color w:val="000000"/>
          <w:kern w:val="24"/>
          <w:sz w:val="18"/>
          <w:szCs w:val="18"/>
        </w:rPr>
        <w:t>binaphthyl</w:t>
      </w:r>
      <w:proofErr w:type="spellEnd"/>
      <w:r w:rsidRPr="002D4F52">
        <w:rPr>
          <w:color w:val="000000"/>
          <w:kern w:val="24"/>
          <w:sz w:val="18"/>
          <w:szCs w:val="18"/>
        </w:rPr>
        <w:t xml:space="preserve"> moiety act</w:t>
      </w:r>
      <w:r w:rsidRPr="002D4F52">
        <w:rPr>
          <w:bCs/>
          <w:color w:val="000000"/>
          <w:kern w:val="24"/>
          <w:sz w:val="18"/>
          <w:szCs w:val="18"/>
        </w:rPr>
        <w:t xml:space="preserve"> as fluorescent segment</w:t>
      </w:r>
      <w:r w:rsidRPr="002D4F52">
        <w:rPr>
          <w:color w:val="000000"/>
          <w:sz w:val="18"/>
          <w:szCs w:val="18"/>
        </w:rPr>
        <w:t xml:space="preserve"> leading to </w:t>
      </w:r>
      <w:r w:rsidRPr="002D4F52">
        <w:rPr>
          <w:color w:val="000000"/>
          <w:kern w:val="24"/>
          <w:sz w:val="18"/>
          <w:szCs w:val="18"/>
        </w:rPr>
        <w:t>the overall molecule become has fluorescent</w:t>
      </w:r>
      <w:r w:rsidRPr="002D4F52">
        <w:rPr>
          <w:color w:val="000000"/>
          <w:sz w:val="18"/>
          <w:szCs w:val="18"/>
          <w:lang w:bidi="ar-EG"/>
        </w:rPr>
        <w:t xml:space="preserve">. </w:t>
      </w:r>
      <w:r w:rsidRPr="002D4F52">
        <w:rPr>
          <w:color w:val="000000"/>
          <w:sz w:val="18"/>
          <w:szCs w:val="18"/>
        </w:rPr>
        <w:t xml:space="preserve">Further, a </w:t>
      </w:r>
      <w:proofErr w:type="spellStart"/>
      <w:r w:rsidRPr="002D4F52">
        <w:rPr>
          <w:color w:val="000000"/>
          <w:sz w:val="18"/>
          <w:szCs w:val="18"/>
          <w:lang w:bidi="ar-EG"/>
        </w:rPr>
        <w:t>photoswitchable</w:t>
      </w:r>
      <w:proofErr w:type="spellEnd"/>
      <w:r w:rsidRPr="002D4F52">
        <w:rPr>
          <w:color w:val="000000"/>
          <w:sz w:val="18"/>
          <w:szCs w:val="18"/>
          <w:lang w:bidi="ar-EG"/>
        </w:rPr>
        <w:t xml:space="preserve"> fluorescence </w:t>
      </w:r>
      <w:r w:rsidRPr="002D4F52">
        <w:rPr>
          <w:color w:val="000000"/>
          <w:sz w:val="18"/>
          <w:szCs w:val="18"/>
        </w:rPr>
        <w:t xml:space="preserve">behavior was obtained; </w:t>
      </w:r>
      <w:r w:rsidRPr="002D4F52">
        <w:rPr>
          <w:color w:val="000000"/>
          <w:kern w:val="20"/>
          <w:sz w:val="18"/>
          <w:szCs w:val="18"/>
          <w:lang w:bidi="ar-EG"/>
        </w:rPr>
        <w:t xml:space="preserve">an increase in the fluorescence intensity after irradiation at 365 nm and recovery to the initial state after irradiation </w:t>
      </w:r>
      <w:proofErr w:type="gramStart"/>
      <w:r w:rsidRPr="002D4F52">
        <w:rPr>
          <w:color w:val="000000"/>
          <w:kern w:val="20"/>
          <w:sz w:val="18"/>
          <w:szCs w:val="18"/>
          <w:lang w:bidi="ar-EG"/>
        </w:rPr>
        <w:t xml:space="preserve">at 436 </w:t>
      </w:r>
      <w:proofErr w:type="spellStart"/>
      <w:r w:rsidRPr="002D4F52">
        <w:rPr>
          <w:color w:val="000000"/>
          <w:kern w:val="20"/>
          <w:sz w:val="18"/>
          <w:szCs w:val="18"/>
          <w:lang w:bidi="ar-EG"/>
        </w:rPr>
        <w:t>nm.</w:t>
      </w:r>
      <w:r w:rsidRPr="002D4F52">
        <w:rPr>
          <w:kern w:val="21"/>
          <w:sz w:val="18"/>
          <w:szCs w:val="18"/>
        </w:rPr>
        <w:t>Additionally</w:t>
      </w:r>
      <w:proofErr w:type="spellEnd"/>
      <w:r w:rsidRPr="002D4F52">
        <w:rPr>
          <w:kern w:val="21"/>
          <w:sz w:val="18"/>
          <w:szCs w:val="18"/>
        </w:rPr>
        <w:t>, photo-control of molecular orientation of the polymer</w:t>
      </w:r>
      <w:proofErr w:type="gramEnd"/>
      <w:r w:rsidRPr="002D4F52">
        <w:rPr>
          <w:kern w:val="21"/>
          <w:sz w:val="18"/>
          <w:szCs w:val="18"/>
        </w:rPr>
        <w:t xml:space="preserve"> was explored in the film. After </w:t>
      </w:r>
      <w:proofErr w:type="spellStart"/>
      <w:r w:rsidRPr="002D4F52">
        <w:rPr>
          <w:kern w:val="21"/>
          <w:sz w:val="18"/>
          <w:szCs w:val="18"/>
        </w:rPr>
        <w:t>photoirradiation</w:t>
      </w:r>
      <w:proofErr w:type="spellEnd"/>
      <w:r w:rsidRPr="002D4F52">
        <w:rPr>
          <w:kern w:val="21"/>
          <w:sz w:val="18"/>
          <w:szCs w:val="18"/>
        </w:rPr>
        <w:t xml:space="preserve"> of linearly polarized light at 532 nm, change in refractive index was observed owing to anisotropic molecular orientation. Maximum change in a value of birefringence after irradiation was 6 x 10</w:t>
      </w:r>
      <w:r w:rsidRPr="002D4F52">
        <w:rPr>
          <w:kern w:val="21"/>
          <w:sz w:val="18"/>
          <w:szCs w:val="18"/>
          <w:vertAlign w:val="superscript"/>
        </w:rPr>
        <w:t>-3</w:t>
      </w:r>
      <w:r w:rsidRPr="002D4F52">
        <w:rPr>
          <w:kern w:val="21"/>
          <w:sz w:val="18"/>
          <w:szCs w:val="18"/>
        </w:rPr>
        <w:t xml:space="preserve">. These results suggested the chiral polymers are expected to be </w:t>
      </w:r>
      <w:proofErr w:type="spellStart"/>
      <w:r w:rsidRPr="002D4F52">
        <w:rPr>
          <w:color w:val="000000"/>
          <w:sz w:val="18"/>
          <w:szCs w:val="18"/>
        </w:rPr>
        <w:t>photoresponsive</w:t>
      </w:r>
      <w:proofErr w:type="spellEnd"/>
      <w:r w:rsidRPr="002D4F52">
        <w:rPr>
          <w:color w:val="000000"/>
          <w:sz w:val="18"/>
          <w:szCs w:val="18"/>
        </w:rPr>
        <w:t xml:space="preserve"> </w:t>
      </w:r>
      <w:proofErr w:type="spellStart"/>
      <w:r w:rsidRPr="002D4F52">
        <w:rPr>
          <w:color w:val="000000"/>
          <w:sz w:val="18"/>
          <w:szCs w:val="18"/>
        </w:rPr>
        <w:t>chiroptical</w:t>
      </w:r>
      <w:proofErr w:type="spellEnd"/>
      <w:r w:rsidRPr="002D4F52">
        <w:rPr>
          <w:color w:val="000000"/>
          <w:sz w:val="18"/>
          <w:szCs w:val="18"/>
        </w:rPr>
        <w:t xml:space="preserve"> materials for light-driven molecular devices. 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2D4F52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>
            <wp:extent cx="3165475" cy="12128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21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2D4005" w:rsidRPr="002D4005" w:rsidRDefault="002D4005" w:rsidP="002D4005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2D4005">
        <w:rPr>
          <w:color w:val="000000" w:themeColor="text1"/>
          <w:sz w:val="18"/>
          <w:szCs w:val="18"/>
        </w:rPr>
        <w:t xml:space="preserve">Hassan, F., </w:t>
      </w:r>
      <w:proofErr w:type="spellStart"/>
      <w:r w:rsidRPr="002D4005">
        <w:rPr>
          <w:color w:val="000000" w:themeColor="text1"/>
          <w:sz w:val="18"/>
          <w:szCs w:val="18"/>
        </w:rPr>
        <w:t>Sassa</w:t>
      </w:r>
      <w:proofErr w:type="spellEnd"/>
      <w:r w:rsidRPr="002D4005">
        <w:rPr>
          <w:color w:val="000000" w:themeColor="text1"/>
          <w:sz w:val="18"/>
          <w:szCs w:val="18"/>
        </w:rPr>
        <w:t xml:space="preserve">, T., Hirose, T., Ito, Y., </w:t>
      </w:r>
      <w:r w:rsidRPr="002D4005">
        <w:rPr>
          <w:sz w:val="18"/>
          <w:szCs w:val="18"/>
        </w:rPr>
        <w:t xml:space="preserve">&amp; </w:t>
      </w:r>
      <w:r w:rsidRPr="002D4005">
        <w:rPr>
          <w:color w:val="000000" w:themeColor="text1"/>
          <w:sz w:val="18"/>
          <w:szCs w:val="18"/>
        </w:rPr>
        <w:t xml:space="preserve">Kawamoto, M. </w:t>
      </w:r>
      <w:r w:rsidRPr="002D4005">
        <w:rPr>
          <w:bCs/>
          <w:color w:val="000000" w:themeColor="text1"/>
          <w:sz w:val="18"/>
          <w:szCs w:val="18"/>
        </w:rPr>
        <w:t xml:space="preserve">Light-Driven Molecular Switching of </w:t>
      </w:r>
      <w:proofErr w:type="spellStart"/>
      <w:r w:rsidRPr="002D4005">
        <w:rPr>
          <w:bCs/>
          <w:color w:val="000000" w:themeColor="text1"/>
          <w:sz w:val="18"/>
          <w:szCs w:val="18"/>
        </w:rPr>
        <w:t>Atropisomeric</w:t>
      </w:r>
      <w:proofErr w:type="spellEnd"/>
      <w:r w:rsidRPr="002D4005">
        <w:rPr>
          <w:bCs/>
          <w:color w:val="000000" w:themeColor="text1"/>
          <w:sz w:val="18"/>
          <w:szCs w:val="18"/>
        </w:rPr>
        <w:t xml:space="preserve"> Polymers Containing </w:t>
      </w:r>
      <w:proofErr w:type="spellStart"/>
      <w:r w:rsidRPr="002D4005">
        <w:rPr>
          <w:bCs/>
          <w:color w:val="000000" w:themeColor="text1"/>
          <w:sz w:val="18"/>
          <w:szCs w:val="18"/>
        </w:rPr>
        <w:t>Azo-Binaphthyl</w:t>
      </w:r>
      <w:proofErr w:type="spellEnd"/>
      <w:r w:rsidRPr="002D4005">
        <w:rPr>
          <w:bCs/>
          <w:color w:val="000000" w:themeColor="text1"/>
          <w:sz w:val="18"/>
          <w:szCs w:val="18"/>
        </w:rPr>
        <w:t xml:space="preserve"> Groups in their Side Chains. </w:t>
      </w:r>
      <w:r w:rsidRPr="002D4005">
        <w:rPr>
          <w:i/>
          <w:color w:val="000000" w:themeColor="text1"/>
          <w:sz w:val="18"/>
          <w:szCs w:val="18"/>
        </w:rPr>
        <w:t>Polymer J</w:t>
      </w:r>
      <w:r w:rsidRPr="002D4005">
        <w:rPr>
          <w:iCs/>
          <w:color w:val="000000" w:themeColor="text1"/>
          <w:sz w:val="18"/>
          <w:szCs w:val="18"/>
        </w:rPr>
        <w:t xml:space="preserve">. </w:t>
      </w:r>
      <w:r w:rsidRPr="002D4005">
        <w:rPr>
          <w:rFonts w:eastAsia="MS Gothic"/>
          <w:b/>
          <w:bCs/>
          <w:color w:val="000000" w:themeColor="text1"/>
          <w:sz w:val="18"/>
          <w:szCs w:val="18"/>
          <w:shd w:val="clear" w:color="auto" w:fill="FFFFFF"/>
        </w:rPr>
        <w:t>50</w:t>
      </w:r>
      <w:r w:rsidRPr="002D4005">
        <w:rPr>
          <w:color w:val="000000" w:themeColor="text1"/>
          <w:sz w:val="18"/>
          <w:szCs w:val="18"/>
        </w:rPr>
        <w:t>, 455</w:t>
      </w:r>
      <w:r w:rsidRPr="002D4005">
        <w:rPr>
          <w:bCs/>
          <w:color w:val="000000" w:themeColor="text1"/>
          <w:sz w:val="18"/>
          <w:szCs w:val="18"/>
        </w:rPr>
        <w:t>–</w:t>
      </w:r>
      <w:r w:rsidRPr="002D4005">
        <w:rPr>
          <w:color w:val="000000" w:themeColor="text1"/>
          <w:sz w:val="18"/>
          <w:szCs w:val="18"/>
        </w:rPr>
        <w:t>465 (2018).</w:t>
      </w:r>
      <w:r w:rsidRPr="002D4005">
        <w:rPr>
          <w:noProof/>
          <w:color w:val="000000" w:themeColor="text1"/>
          <w:sz w:val="18"/>
          <w:szCs w:val="18"/>
        </w:rPr>
        <w:t xml:space="preserve"> </w:t>
      </w:r>
    </w:p>
    <w:p w:rsidR="002D4005" w:rsidRPr="002D4005" w:rsidRDefault="002D4005" w:rsidP="002D4005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2D4005">
        <w:rPr>
          <w:sz w:val="18"/>
          <w:szCs w:val="18"/>
        </w:rPr>
        <w:t>Feringa</w:t>
      </w:r>
      <w:proofErr w:type="spellEnd"/>
      <w:r w:rsidRPr="002D4005">
        <w:rPr>
          <w:sz w:val="18"/>
          <w:szCs w:val="18"/>
        </w:rPr>
        <w:t xml:space="preserve">, B., </w:t>
      </w:r>
      <w:proofErr w:type="spellStart"/>
      <w:r w:rsidRPr="002D4005">
        <w:rPr>
          <w:sz w:val="18"/>
          <w:szCs w:val="18"/>
        </w:rPr>
        <w:t>Delden</w:t>
      </w:r>
      <w:proofErr w:type="spellEnd"/>
      <w:r w:rsidRPr="002D4005">
        <w:rPr>
          <w:sz w:val="18"/>
          <w:szCs w:val="18"/>
        </w:rPr>
        <w:t xml:space="preserve">, R. &amp; </w:t>
      </w:r>
      <w:proofErr w:type="spellStart"/>
      <w:r w:rsidRPr="002D4005">
        <w:rPr>
          <w:sz w:val="18"/>
          <w:szCs w:val="18"/>
        </w:rPr>
        <w:t>Wiel</w:t>
      </w:r>
      <w:proofErr w:type="spellEnd"/>
      <w:r w:rsidRPr="002D4005">
        <w:rPr>
          <w:sz w:val="18"/>
          <w:szCs w:val="18"/>
        </w:rPr>
        <w:t xml:space="preserve">, M. in </w:t>
      </w:r>
      <w:r w:rsidRPr="002D4005">
        <w:rPr>
          <w:i/>
          <w:sz w:val="18"/>
          <w:szCs w:val="18"/>
        </w:rPr>
        <w:t>Handbook of Molecular Switches</w:t>
      </w:r>
      <w:r w:rsidRPr="002D4005">
        <w:rPr>
          <w:sz w:val="18"/>
          <w:szCs w:val="18"/>
        </w:rPr>
        <w:t xml:space="preserve"> (ed. </w:t>
      </w:r>
      <w:proofErr w:type="spellStart"/>
      <w:r w:rsidRPr="002D4005">
        <w:rPr>
          <w:sz w:val="18"/>
          <w:szCs w:val="18"/>
        </w:rPr>
        <w:t>Feringa</w:t>
      </w:r>
      <w:proofErr w:type="spellEnd"/>
      <w:r w:rsidRPr="002D4005">
        <w:rPr>
          <w:sz w:val="18"/>
          <w:szCs w:val="18"/>
        </w:rPr>
        <w:t xml:space="preserve">, B.) Ch. 5, 123–163 (Wiley-VCH, </w:t>
      </w:r>
      <w:proofErr w:type="spellStart"/>
      <w:r w:rsidRPr="002D4005">
        <w:rPr>
          <w:sz w:val="18"/>
          <w:szCs w:val="18"/>
        </w:rPr>
        <w:t>Verlag</w:t>
      </w:r>
      <w:proofErr w:type="spellEnd"/>
      <w:r w:rsidRPr="002D4005">
        <w:rPr>
          <w:sz w:val="18"/>
          <w:szCs w:val="18"/>
        </w:rPr>
        <w:t xml:space="preserve"> GmbH, </w:t>
      </w:r>
      <w:proofErr w:type="spellStart"/>
      <w:r w:rsidRPr="002D4005">
        <w:rPr>
          <w:sz w:val="18"/>
          <w:szCs w:val="18"/>
        </w:rPr>
        <w:t>Weinheim</w:t>
      </w:r>
      <w:proofErr w:type="spellEnd"/>
      <w:r w:rsidRPr="002D4005">
        <w:rPr>
          <w:sz w:val="18"/>
          <w:szCs w:val="18"/>
        </w:rPr>
        <w:t xml:space="preserve">, Germany, 2001). </w:t>
      </w:r>
    </w:p>
    <w:p w:rsidR="002D4005" w:rsidRPr="002D4005" w:rsidRDefault="002D4005" w:rsidP="002D4005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2D4005">
        <w:rPr>
          <w:sz w:val="18"/>
          <w:szCs w:val="18"/>
        </w:rPr>
        <w:t>Koumura</w:t>
      </w:r>
      <w:proofErr w:type="spellEnd"/>
      <w:r w:rsidRPr="002D4005">
        <w:rPr>
          <w:sz w:val="18"/>
          <w:szCs w:val="18"/>
        </w:rPr>
        <w:t xml:space="preserve">, N., </w:t>
      </w:r>
      <w:proofErr w:type="spellStart"/>
      <w:r w:rsidRPr="002D4005">
        <w:rPr>
          <w:sz w:val="18"/>
          <w:szCs w:val="18"/>
        </w:rPr>
        <w:t>Zijlstra</w:t>
      </w:r>
      <w:proofErr w:type="spellEnd"/>
      <w:r w:rsidRPr="002D4005">
        <w:rPr>
          <w:sz w:val="18"/>
          <w:szCs w:val="18"/>
        </w:rPr>
        <w:t xml:space="preserve">, R., </w:t>
      </w:r>
      <w:proofErr w:type="spellStart"/>
      <w:r w:rsidRPr="002D4005">
        <w:rPr>
          <w:sz w:val="18"/>
          <w:szCs w:val="18"/>
        </w:rPr>
        <w:t>Delden</w:t>
      </w:r>
      <w:proofErr w:type="spellEnd"/>
      <w:r w:rsidRPr="002D4005">
        <w:rPr>
          <w:sz w:val="18"/>
          <w:szCs w:val="18"/>
        </w:rPr>
        <w:t xml:space="preserve">, R., Harada, N. &amp; </w:t>
      </w:r>
      <w:proofErr w:type="spellStart"/>
      <w:r w:rsidRPr="002D4005">
        <w:rPr>
          <w:sz w:val="18"/>
          <w:szCs w:val="18"/>
        </w:rPr>
        <w:t>Feringa</w:t>
      </w:r>
      <w:proofErr w:type="spellEnd"/>
      <w:r w:rsidRPr="002D4005">
        <w:rPr>
          <w:sz w:val="18"/>
          <w:szCs w:val="18"/>
        </w:rPr>
        <w:t xml:space="preserve">, B. Light-driven </w:t>
      </w:r>
      <w:proofErr w:type="spellStart"/>
      <w:r w:rsidRPr="002D4005">
        <w:rPr>
          <w:sz w:val="18"/>
          <w:szCs w:val="18"/>
        </w:rPr>
        <w:t>monodirectional</w:t>
      </w:r>
      <w:proofErr w:type="spellEnd"/>
      <w:r w:rsidRPr="002D4005">
        <w:rPr>
          <w:sz w:val="18"/>
          <w:szCs w:val="18"/>
        </w:rPr>
        <w:t xml:space="preserve"> molecular rotor. </w:t>
      </w:r>
      <w:r w:rsidRPr="002D4005">
        <w:rPr>
          <w:i/>
          <w:sz w:val="18"/>
          <w:szCs w:val="18"/>
        </w:rPr>
        <w:t>Nature</w:t>
      </w:r>
      <w:r w:rsidRPr="002D4005">
        <w:rPr>
          <w:sz w:val="18"/>
          <w:szCs w:val="18"/>
        </w:rPr>
        <w:t xml:space="preserve"> </w:t>
      </w:r>
      <w:r w:rsidRPr="002D4005">
        <w:rPr>
          <w:b/>
          <w:sz w:val="18"/>
          <w:szCs w:val="18"/>
        </w:rPr>
        <w:t>401</w:t>
      </w:r>
      <w:r w:rsidRPr="002D4005">
        <w:rPr>
          <w:sz w:val="18"/>
          <w:szCs w:val="18"/>
        </w:rPr>
        <w:t>, 152–155 (1999).</w:t>
      </w:r>
    </w:p>
    <w:p w:rsidR="002D4005" w:rsidRPr="002D4005" w:rsidRDefault="002D4005" w:rsidP="002D4005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2D4005">
        <w:rPr>
          <w:sz w:val="18"/>
          <w:szCs w:val="18"/>
        </w:rPr>
        <w:t xml:space="preserve">Browne, W. &amp; </w:t>
      </w:r>
      <w:proofErr w:type="spellStart"/>
      <w:r w:rsidRPr="002D4005">
        <w:rPr>
          <w:sz w:val="18"/>
          <w:szCs w:val="18"/>
        </w:rPr>
        <w:t>Feringa</w:t>
      </w:r>
      <w:proofErr w:type="spellEnd"/>
      <w:r w:rsidRPr="002D4005">
        <w:rPr>
          <w:sz w:val="18"/>
          <w:szCs w:val="18"/>
        </w:rPr>
        <w:t xml:space="preserve">, B. Making molecular machines work. </w:t>
      </w:r>
      <w:r w:rsidRPr="002D4005">
        <w:rPr>
          <w:i/>
          <w:sz w:val="18"/>
          <w:szCs w:val="18"/>
        </w:rPr>
        <w:t xml:space="preserve">Nat. </w:t>
      </w:r>
      <w:proofErr w:type="spellStart"/>
      <w:r w:rsidRPr="002D4005">
        <w:rPr>
          <w:i/>
          <w:sz w:val="18"/>
          <w:szCs w:val="18"/>
        </w:rPr>
        <w:t>Nanotechnol</w:t>
      </w:r>
      <w:proofErr w:type="spellEnd"/>
      <w:r w:rsidRPr="002D4005">
        <w:rPr>
          <w:i/>
          <w:sz w:val="18"/>
          <w:szCs w:val="18"/>
        </w:rPr>
        <w:t>.</w:t>
      </w:r>
      <w:r w:rsidRPr="002D4005">
        <w:rPr>
          <w:sz w:val="18"/>
          <w:szCs w:val="18"/>
        </w:rPr>
        <w:t xml:space="preserve"> </w:t>
      </w:r>
      <w:r w:rsidRPr="002D4005">
        <w:rPr>
          <w:b/>
          <w:sz w:val="18"/>
          <w:szCs w:val="18"/>
        </w:rPr>
        <w:t>1</w:t>
      </w:r>
      <w:r w:rsidRPr="002D4005">
        <w:rPr>
          <w:sz w:val="18"/>
          <w:szCs w:val="18"/>
        </w:rPr>
        <w:t>, 25–35 (2006).</w:t>
      </w:r>
    </w:p>
    <w:p w:rsidR="002D4005" w:rsidRPr="002D4005" w:rsidRDefault="002D4005" w:rsidP="002D4005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2D4005">
        <w:rPr>
          <w:sz w:val="18"/>
          <w:szCs w:val="18"/>
        </w:rPr>
        <w:t>Bandara</w:t>
      </w:r>
      <w:proofErr w:type="spellEnd"/>
      <w:r w:rsidRPr="002D4005">
        <w:rPr>
          <w:sz w:val="18"/>
          <w:szCs w:val="18"/>
        </w:rPr>
        <w:t xml:space="preserve"> D. &amp; Burdette, S. </w:t>
      </w:r>
      <w:proofErr w:type="spellStart"/>
      <w:r w:rsidRPr="002D4005">
        <w:rPr>
          <w:sz w:val="18"/>
          <w:szCs w:val="18"/>
        </w:rPr>
        <w:t>Photoisomerization</w:t>
      </w:r>
      <w:proofErr w:type="spellEnd"/>
      <w:r w:rsidRPr="002D4005">
        <w:rPr>
          <w:sz w:val="18"/>
          <w:szCs w:val="18"/>
        </w:rPr>
        <w:t xml:space="preserve"> in different classes of </w:t>
      </w:r>
      <w:proofErr w:type="spellStart"/>
      <w:r w:rsidRPr="002D4005">
        <w:rPr>
          <w:sz w:val="18"/>
          <w:szCs w:val="18"/>
        </w:rPr>
        <w:t>azobenzene</w:t>
      </w:r>
      <w:proofErr w:type="spellEnd"/>
      <w:r w:rsidRPr="002D4005">
        <w:rPr>
          <w:sz w:val="18"/>
          <w:szCs w:val="18"/>
        </w:rPr>
        <w:t xml:space="preserve">. </w:t>
      </w:r>
      <w:r w:rsidRPr="002D4005">
        <w:rPr>
          <w:i/>
          <w:sz w:val="18"/>
          <w:szCs w:val="18"/>
        </w:rPr>
        <w:t>Chem. Soc. Rev.</w:t>
      </w:r>
      <w:r w:rsidRPr="002D4005">
        <w:rPr>
          <w:sz w:val="18"/>
          <w:szCs w:val="18"/>
        </w:rPr>
        <w:t xml:space="preserve"> </w:t>
      </w:r>
      <w:r w:rsidRPr="002D4005">
        <w:rPr>
          <w:b/>
          <w:sz w:val="18"/>
          <w:szCs w:val="18"/>
        </w:rPr>
        <w:t>41</w:t>
      </w:r>
      <w:r w:rsidRPr="002D4005">
        <w:rPr>
          <w:sz w:val="18"/>
          <w:szCs w:val="18"/>
        </w:rPr>
        <w:t>, 1809–1825 (2012).</w:t>
      </w:r>
    </w:p>
    <w:p w:rsidR="002D4005" w:rsidRPr="002D4005" w:rsidRDefault="002D4005" w:rsidP="002D4005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2D4005">
        <w:rPr>
          <w:w w:val="108"/>
          <w:sz w:val="18"/>
          <w:szCs w:val="18"/>
        </w:rPr>
        <w:t xml:space="preserve">Yu Y. &amp; Ikeda, T. </w:t>
      </w:r>
      <w:r w:rsidRPr="002D4005">
        <w:rPr>
          <w:sz w:val="18"/>
          <w:szCs w:val="18"/>
        </w:rPr>
        <w:t xml:space="preserve">Alignment modulation of </w:t>
      </w:r>
      <w:proofErr w:type="spellStart"/>
      <w:r w:rsidRPr="002D4005">
        <w:rPr>
          <w:sz w:val="18"/>
          <w:szCs w:val="18"/>
        </w:rPr>
        <w:t>azobenzene</w:t>
      </w:r>
      <w:proofErr w:type="spellEnd"/>
      <w:r w:rsidRPr="002D4005">
        <w:rPr>
          <w:sz w:val="18"/>
          <w:szCs w:val="18"/>
        </w:rPr>
        <w:t xml:space="preserve">-containing liquid crystal systems by photochemical reactions. </w:t>
      </w:r>
      <w:r w:rsidRPr="002D4005">
        <w:rPr>
          <w:i/>
          <w:w w:val="108"/>
          <w:sz w:val="18"/>
          <w:szCs w:val="18"/>
        </w:rPr>
        <w:t xml:space="preserve">J. </w:t>
      </w:r>
      <w:proofErr w:type="spellStart"/>
      <w:r w:rsidRPr="002D4005">
        <w:rPr>
          <w:i/>
          <w:w w:val="108"/>
          <w:sz w:val="18"/>
          <w:szCs w:val="18"/>
        </w:rPr>
        <w:t>Photochem</w:t>
      </w:r>
      <w:proofErr w:type="spellEnd"/>
      <w:r w:rsidRPr="002D4005">
        <w:rPr>
          <w:i/>
          <w:w w:val="108"/>
          <w:sz w:val="18"/>
          <w:szCs w:val="18"/>
        </w:rPr>
        <w:t xml:space="preserve">. </w:t>
      </w:r>
      <w:proofErr w:type="spellStart"/>
      <w:proofErr w:type="gramStart"/>
      <w:r w:rsidRPr="002D4005">
        <w:rPr>
          <w:i/>
          <w:w w:val="108"/>
          <w:sz w:val="18"/>
          <w:szCs w:val="18"/>
        </w:rPr>
        <w:t>Photobiol</w:t>
      </w:r>
      <w:proofErr w:type="spellEnd"/>
      <w:r w:rsidRPr="002D4005">
        <w:rPr>
          <w:i/>
          <w:w w:val="108"/>
          <w:sz w:val="18"/>
          <w:szCs w:val="18"/>
        </w:rPr>
        <w:t>.</w:t>
      </w:r>
      <w:proofErr w:type="gramEnd"/>
      <w:r w:rsidRPr="002D4005">
        <w:rPr>
          <w:i/>
          <w:w w:val="108"/>
          <w:sz w:val="18"/>
          <w:szCs w:val="18"/>
        </w:rPr>
        <w:t xml:space="preserve"> C: </w:t>
      </w:r>
      <w:proofErr w:type="spellStart"/>
      <w:r w:rsidRPr="002D4005">
        <w:rPr>
          <w:i/>
          <w:w w:val="108"/>
          <w:sz w:val="18"/>
          <w:szCs w:val="18"/>
        </w:rPr>
        <w:t>Photochem</w:t>
      </w:r>
      <w:proofErr w:type="spellEnd"/>
      <w:r w:rsidRPr="002D4005">
        <w:rPr>
          <w:i/>
          <w:w w:val="108"/>
          <w:sz w:val="18"/>
          <w:szCs w:val="18"/>
        </w:rPr>
        <w:t>. Rev.</w:t>
      </w:r>
      <w:r w:rsidRPr="002D4005">
        <w:rPr>
          <w:w w:val="108"/>
          <w:sz w:val="18"/>
          <w:szCs w:val="18"/>
        </w:rPr>
        <w:t xml:space="preserve"> </w:t>
      </w:r>
      <w:r w:rsidRPr="002D4005">
        <w:rPr>
          <w:b/>
          <w:w w:val="108"/>
          <w:sz w:val="18"/>
          <w:szCs w:val="18"/>
        </w:rPr>
        <w:t>5</w:t>
      </w:r>
      <w:r w:rsidRPr="002D4005">
        <w:rPr>
          <w:w w:val="108"/>
          <w:sz w:val="18"/>
          <w:szCs w:val="18"/>
        </w:rPr>
        <w:t>, 247–265</w:t>
      </w:r>
      <w:r w:rsidRPr="002D4005">
        <w:rPr>
          <w:sz w:val="18"/>
          <w:szCs w:val="18"/>
        </w:rPr>
        <w:t xml:space="preserve"> (</w:t>
      </w:r>
      <w:r w:rsidRPr="002D4005">
        <w:rPr>
          <w:w w:val="108"/>
          <w:sz w:val="18"/>
          <w:szCs w:val="18"/>
        </w:rPr>
        <w:t>2004).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39BF2ED1" wp14:editId="7673D48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2D4F52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</w:t>
      </w:r>
      <w:r w:rsidR="002D4F52">
        <w:rPr>
          <w:noProof/>
        </w:rPr>
        <w:drawing>
          <wp:inline distT="0" distB="0" distL="0" distR="0" wp14:anchorId="0D9FD524" wp14:editId="47C071D6">
            <wp:extent cx="467995" cy="701675"/>
            <wp:effectExtent l="19050" t="19050" r="27305" b="22225"/>
            <wp:docPr id="2" name="Picture 2" descr="fathy 4x6 photo 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athy 4x6 photo 201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7016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7F7F7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D4F52"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2D4F52" w:rsidRPr="002D4F52" w:rsidRDefault="002D4F52" w:rsidP="002D4F52">
      <w:pPr>
        <w:jc w:val="both"/>
        <w:rPr>
          <w:rFonts w:asciiTheme="minorBidi" w:hAnsiTheme="minorBidi" w:cstheme="minorBidi"/>
          <w:color w:val="000000"/>
          <w:sz w:val="14"/>
          <w:szCs w:val="14"/>
        </w:rPr>
      </w:pPr>
      <w:proofErr w:type="spellStart"/>
      <w:r w:rsidRPr="002D4F52">
        <w:rPr>
          <w:rFonts w:asciiTheme="minorBidi" w:hAnsiTheme="minorBidi" w:cstheme="minorBidi"/>
          <w:color w:val="000000"/>
          <w:sz w:val="14"/>
          <w:szCs w:val="14"/>
        </w:rPr>
        <w:t>Fathy</w:t>
      </w:r>
      <w:proofErr w:type="spellEnd"/>
      <w:r w:rsidRPr="002D4F52">
        <w:rPr>
          <w:rFonts w:asciiTheme="minorBidi" w:hAnsiTheme="minorBidi" w:cstheme="minorBidi"/>
          <w:color w:val="000000"/>
          <w:sz w:val="14"/>
          <w:szCs w:val="14"/>
        </w:rPr>
        <w:t xml:space="preserve"> Hassan has granted the Doctor of Science degree from Graduate School of Science and Engineering, Saitama University, Japan in March 2018. He previously worked as a Junior Research Associate at Emergent Bioengineering Materials Research Team, RIKEN CEMS, </w:t>
      </w:r>
      <w:proofErr w:type="gramStart"/>
      <w:r w:rsidRPr="002D4F52">
        <w:rPr>
          <w:rFonts w:asciiTheme="minorBidi" w:hAnsiTheme="minorBidi" w:cstheme="minorBidi"/>
          <w:color w:val="000000"/>
          <w:sz w:val="14"/>
          <w:szCs w:val="14"/>
        </w:rPr>
        <w:t>Japan</w:t>
      </w:r>
      <w:proofErr w:type="gramEnd"/>
      <w:r w:rsidRPr="002D4F52">
        <w:rPr>
          <w:rFonts w:asciiTheme="minorBidi" w:hAnsiTheme="minorBidi" w:cstheme="minorBidi"/>
          <w:color w:val="000000"/>
          <w:sz w:val="14"/>
          <w:szCs w:val="14"/>
        </w:rPr>
        <w:t xml:space="preserve">. Now, he is working as an Assistant Professor of Physical Chemistry at Chemistry Department, Faculty of Science, </w:t>
      </w:r>
      <w:proofErr w:type="gramStart"/>
      <w:r w:rsidRPr="002D4F52">
        <w:rPr>
          <w:rFonts w:asciiTheme="minorBidi" w:hAnsiTheme="minorBidi" w:cstheme="minorBidi"/>
          <w:color w:val="000000"/>
          <w:sz w:val="14"/>
          <w:szCs w:val="14"/>
        </w:rPr>
        <w:t>Tanta</w:t>
      </w:r>
      <w:proofErr w:type="gramEnd"/>
      <w:r w:rsidRPr="002D4F52">
        <w:rPr>
          <w:rFonts w:asciiTheme="minorBidi" w:hAnsiTheme="minorBidi" w:cstheme="minorBidi"/>
          <w:color w:val="000000"/>
          <w:sz w:val="14"/>
          <w:szCs w:val="14"/>
        </w:rPr>
        <w:t xml:space="preserve"> University, Egypt. His research interest is development of advanced functional materials for photonic and electronic applications.</w:t>
      </w:r>
    </w:p>
    <w:p w:rsidR="00AE3E37" w:rsidRDefault="00A9710C" w:rsidP="002D4F52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2D4F52" w:rsidRPr="00F57761">
          <w:rPr>
            <w:rStyle w:val="Hyperlink"/>
            <w:rFonts w:ascii="Arial"/>
            <w:sz w:val="14"/>
          </w:rPr>
          <w:t>fathy.hassan32@yahoo.com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67A" w:rsidRDefault="0004167A">
      <w:r>
        <w:separator/>
      </w:r>
    </w:p>
  </w:endnote>
  <w:endnote w:type="continuationSeparator" w:id="0">
    <w:p w:rsidR="0004167A" w:rsidRDefault="00041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67A" w:rsidRDefault="0004167A">
      <w:r>
        <w:separator/>
      </w:r>
    </w:p>
  </w:footnote>
  <w:footnote w:type="continuationSeparator" w:id="0">
    <w:p w:rsidR="0004167A" w:rsidRDefault="000416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9A0562"/>
    <w:multiLevelType w:val="hybridMultilevel"/>
    <w:tmpl w:val="E4E60C88"/>
    <w:lvl w:ilvl="0" w:tplc="8E7800D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4167A"/>
    <w:rsid w:val="000E2911"/>
    <w:rsid w:val="001263DF"/>
    <w:rsid w:val="00292ED9"/>
    <w:rsid w:val="002D4005"/>
    <w:rsid w:val="002D4F52"/>
    <w:rsid w:val="0036518A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9B2D44"/>
    <w:rsid w:val="00A07E82"/>
    <w:rsid w:val="00A9710C"/>
    <w:rsid w:val="00AE3E37"/>
    <w:rsid w:val="00B21A57"/>
    <w:rsid w:val="00BB3CA5"/>
    <w:rsid w:val="00C33602"/>
    <w:rsid w:val="00CD6F55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fathy.hassan32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Abstract Template</vt:lpstr>
    </vt:vector>
  </TitlesOfParts>
  <Company>Microsoft</Company>
  <LinksUpToDate>false</LinksUpToDate>
  <CharactersWithSpaces>4141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Template</dc:title>
  <dc:creator>Materials Chemistry 2017</dc:creator>
  <cp:keywords>Materials Chemistry</cp:keywords>
  <cp:lastModifiedBy>Hassan</cp:lastModifiedBy>
  <cp:revision>2</cp:revision>
  <dcterms:created xsi:type="dcterms:W3CDTF">2018-10-25T16:03:00Z</dcterms:created>
  <dcterms:modified xsi:type="dcterms:W3CDTF">2018-10-25T16:03:00Z</dcterms:modified>
  <cp:category>Materials Chemistry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