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ACEC45D" w14:textId="2B812600" w:rsidR="00197291" w:rsidRPr="00472BE1" w:rsidRDefault="00197291">
      <w:pPr>
        <w:rPr>
          <w:rFonts w:ascii="Times" w:hAnsi="Times"/>
          <w:b/>
          <w:sz w:val="20"/>
          <w:szCs w:val="20"/>
        </w:rPr>
      </w:pPr>
      <w:r w:rsidRPr="00472BE1">
        <w:rPr>
          <w:rFonts w:ascii="Times" w:hAnsi="Times"/>
          <w:b/>
          <w:sz w:val="20"/>
          <w:szCs w:val="20"/>
        </w:rPr>
        <w:t>Structural characterization of pectic oligo- and polysaccharides from Apricot fruit growing in Tajikistan</w:t>
      </w:r>
    </w:p>
    <w:p w14:paraId="195008B7" w14:textId="77777777" w:rsidR="00197291" w:rsidRPr="00472BE1" w:rsidRDefault="00197291">
      <w:pPr>
        <w:rPr>
          <w:rFonts w:ascii="Times" w:hAnsi="Times"/>
          <w:b/>
          <w:sz w:val="20"/>
          <w:szCs w:val="20"/>
        </w:rPr>
      </w:pPr>
    </w:p>
    <w:p w14:paraId="2E6B21BC" w14:textId="2DE829CD" w:rsidR="00197291" w:rsidRPr="00472BE1" w:rsidRDefault="000E7AE1">
      <w:pPr>
        <w:rPr>
          <w:rFonts w:ascii="Times" w:hAnsi="Times"/>
          <w:b/>
          <w:sz w:val="20"/>
          <w:szCs w:val="20"/>
        </w:rPr>
      </w:pPr>
      <w:r w:rsidRPr="00472BE1">
        <w:rPr>
          <w:rFonts w:ascii="Times" w:hAnsi="Times"/>
          <w:b/>
          <w:sz w:val="20"/>
          <w:szCs w:val="20"/>
        </w:rPr>
        <w:t>Rahimov M.</w:t>
      </w:r>
      <w:r w:rsidR="00D1481D" w:rsidRPr="00472BE1">
        <w:rPr>
          <w:rFonts w:ascii="Times" w:hAnsi="Times"/>
          <w:b/>
          <w:sz w:val="20"/>
          <w:szCs w:val="20"/>
        </w:rPr>
        <w:t>Kh</w:t>
      </w:r>
      <w:r w:rsidRPr="00472BE1">
        <w:rPr>
          <w:rFonts w:ascii="Times" w:hAnsi="Times"/>
          <w:b/>
          <w:sz w:val="20"/>
          <w:szCs w:val="20"/>
        </w:rPr>
        <w:t xml:space="preserve">, </w:t>
      </w:r>
      <w:r w:rsidR="00197291" w:rsidRPr="00472BE1">
        <w:rPr>
          <w:rFonts w:ascii="Times" w:hAnsi="Times"/>
          <w:b/>
          <w:sz w:val="20"/>
          <w:szCs w:val="20"/>
        </w:rPr>
        <w:t xml:space="preserve">Jonmurodov A.S., </w:t>
      </w:r>
      <w:r w:rsidRPr="00472BE1">
        <w:rPr>
          <w:rFonts w:ascii="Times" w:hAnsi="Times"/>
          <w:b/>
          <w:sz w:val="20"/>
          <w:szCs w:val="20"/>
        </w:rPr>
        <w:t>Muhidinov Z.K.</w:t>
      </w:r>
    </w:p>
    <w:p w14:paraId="5EF9E730" w14:textId="77777777" w:rsidR="000E7AE1" w:rsidRPr="00472BE1" w:rsidRDefault="000E7AE1">
      <w:pPr>
        <w:rPr>
          <w:rFonts w:ascii="Times" w:hAnsi="Times"/>
          <w:sz w:val="20"/>
          <w:szCs w:val="20"/>
        </w:rPr>
      </w:pPr>
      <w:r w:rsidRPr="00472BE1">
        <w:rPr>
          <w:rFonts w:ascii="Times" w:hAnsi="Times"/>
          <w:sz w:val="20"/>
          <w:szCs w:val="20"/>
        </w:rPr>
        <w:t xml:space="preserve"> </w:t>
      </w:r>
    </w:p>
    <w:p w14:paraId="3426F7A0" w14:textId="77777777" w:rsidR="000E7AE1" w:rsidRPr="00472BE1" w:rsidRDefault="000E7AE1">
      <w:pPr>
        <w:rPr>
          <w:rFonts w:ascii="Times" w:hAnsi="Times"/>
          <w:sz w:val="20"/>
          <w:szCs w:val="20"/>
        </w:rPr>
      </w:pPr>
      <w:r w:rsidRPr="00472BE1">
        <w:rPr>
          <w:rFonts w:ascii="Times" w:hAnsi="Times"/>
          <w:sz w:val="20"/>
          <w:szCs w:val="20"/>
        </w:rPr>
        <w:t>V.I. Nikitin Chemistry Institute of the Academy of Sciences of the Tajikistan Republic</w:t>
      </w:r>
    </w:p>
    <w:p w14:paraId="55F69123" w14:textId="77777777" w:rsidR="000E7AE1" w:rsidRPr="00472BE1" w:rsidRDefault="000E7AE1">
      <w:pPr>
        <w:rPr>
          <w:rFonts w:ascii="Times" w:hAnsi="Times"/>
          <w:sz w:val="20"/>
          <w:szCs w:val="20"/>
        </w:rPr>
      </w:pPr>
    </w:p>
    <w:p w14:paraId="6F2AC7A6" w14:textId="77777777" w:rsidR="000E7AE1" w:rsidRPr="00472BE1" w:rsidRDefault="000E7AE1">
      <w:pPr>
        <w:rPr>
          <w:rFonts w:ascii="Times" w:hAnsi="Times"/>
          <w:sz w:val="20"/>
          <w:szCs w:val="20"/>
        </w:rPr>
        <w:sectPr w:rsidR="000E7AE1" w:rsidRPr="00472BE1" w:rsidSect="0080301E">
          <w:pgSz w:w="11900" w:h="16840"/>
          <w:pgMar w:top="1440" w:right="1440" w:bottom="1440" w:left="1440" w:header="708" w:footer="708" w:gutter="0"/>
          <w:cols w:space="708"/>
          <w:docGrid w:linePitch="360"/>
        </w:sectPr>
      </w:pPr>
    </w:p>
    <w:p w14:paraId="573A26A3" w14:textId="5BDB2AB7" w:rsidR="000E7AE1" w:rsidRPr="00472BE1" w:rsidRDefault="000E7AE1">
      <w:pPr>
        <w:rPr>
          <w:rFonts w:ascii="Times" w:hAnsi="Times"/>
          <w:b/>
          <w:sz w:val="20"/>
          <w:szCs w:val="20"/>
        </w:rPr>
      </w:pPr>
      <w:r w:rsidRPr="00472BE1">
        <w:rPr>
          <w:rFonts w:ascii="Times" w:hAnsi="Times"/>
          <w:b/>
          <w:sz w:val="20"/>
          <w:szCs w:val="20"/>
        </w:rPr>
        <w:t xml:space="preserve">Keywords: Apricot fruit, pectin, oligosaccharide, </w:t>
      </w:r>
      <w:r w:rsidR="00472BE1">
        <w:rPr>
          <w:rFonts w:ascii="Times" w:hAnsi="Times"/>
          <w:b/>
          <w:sz w:val="20"/>
          <w:szCs w:val="20"/>
        </w:rPr>
        <w:t>bile acid</w:t>
      </w:r>
      <w:bookmarkStart w:id="0" w:name="_GoBack"/>
      <w:bookmarkEnd w:id="0"/>
      <w:r w:rsidRPr="00472BE1">
        <w:rPr>
          <w:rFonts w:ascii="Times" w:hAnsi="Times"/>
          <w:b/>
          <w:sz w:val="20"/>
          <w:szCs w:val="20"/>
        </w:rPr>
        <w:t>, NMR spectroscopy</w:t>
      </w:r>
    </w:p>
    <w:p w14:paraId="6CE91474" w14:textId="77777777" w:rsidR="00197291" w:rsidRPr="00472BE1" w:rsidRDefault="00197291">
      <w:pPr>
        <w:rPr>
          <w:rFonts w:ascii="Times" w:hAnsi="Times"/>
          <w:sz w:val="20"/>
          <w:szCs w:val="20"/>
        </w:rPr>
      </w:pPr>
    </w:p>
    <w:p w14:paraId="44C28CCB" w14:textId="77777777" w:rsidR="000E7AE1" w:rsidRPr="00472BE1" w:rsidRDefault="000E7AE1" w:rsidP="000E7AE1">
      <w:pPr>
        <w:pStyle w:val="ListParagraph"/>
        <w:numPr>
          <w:ilvl w:val="0"/>
          <w:numId w:val="1"/>
        </w:numPr>
        <w:rPr>
          <w:rFonts w:ascii="Times" w:hAnsi="Times"/>
          <w:b/>
          <w:sz w:val="20"/>
          <w:szCs w:val="20"/>
        </w:rPr>
      </w:pPr>
      <w:r w:rsidRPr="00472BE1">
        <w:rPr>
          <w:rFonts w:ascii="Times" w:hAnsi="Times"/>
          <w:b/>
          <w:sz w:val="20"/>
          <w:szCs w:val="20"/>
        </w:rPr>
        <w:t>Abstract</w:t>
      </w:r>
    </w:p>
    <w:p w14:paraId="76A01BE3" w14:textId="327E077E" w:rsidR="009B21B4" w:rsidRPr="00472BE1" w:rsidRDefault="00D1481D" w:rsidP="009B21B4">
      <w:pPr>
        <w:rPr>
          <w:rFonts w:ascii="Times" w:hAnsi="Times"/>
          <w:sz w:val="20"/>
          <w:szCs w:val="20"/>
        </w:rPr>
      </w:pPr>
      <w:r w:rsidRPr="00472BE1">
        <w:rPr>
          <w:rFonts w:ascii="Times" w:hAnsi="Times"/>
          <w:sz w:val="20"/>
          <w:szCs w:val="20"/>
        </w:rPr>
        <w:t xml:space="preserve">Although dried and canned apricots are available year-round, fresh apricots with a plentiful supply of vitamin C are in season in Tajikistan from May through August. Apricot pulps that remain in the production of natural juices are a valuable source of raw materials for the production of high-quality pectin and biologically active compounds. In this report, we are presenting a study on the subsequent extraction of fat and wax, polyphenols, pectic polysaccharides (PP) and oligosaccharides (OS) extracted from fresh apricot fruits. Each sample of above mentioned compounds have been isolated from fresh apricot fruits. The composition, properties and structure of apricot oligo-and polysaccharides compounds have been studied by HPSEC, HPAECPAD and NMR spectroscopy methods. The effect of pectin from apricot fruits in comparison with different pectin sources on the bile acids and cholesterol biosynthesis in rats were studied. </w:t>
      </w:r>
    </w:p>
    <w:p w14:paraId="27F24856" w14:textId="2A1C795D" w:rsidR="00D1481D" w:rsidRPr="00472BE1" w:rsidRDefault="00D1481D" w:rsidP="009B21B4">
      <w:pPr>
        <w:rPr>
          <w:rFonts w:ascii="Times" w:hAnsi="Times"/>
          <w:sz w:val="20"/>
          <w:szCs w:val="20"/>
        </w:rPr>
      </w:pPr>
      <w:r w:rsidRPr="00472BE1">
        <w:rPr>
          <w:rFonts w:ascii="Times" w:hAnsi="Times"/>
          <w:sz w:val="20"/>
          <w:szCs w:val="20"/>
        </w:rPr>
        <w:t>Subsequently, examination of bile flow and the biliary secretion of the lipids were significantly different between animals receiving crud pectin-supplemented diet, which contains pectin OS and polyphenols. For the rats fed pectin, biliary cholesterol and bilirubin were significantly lower, but phospholipids and bile acid pool size were significantly greater than the control group. Most interesting was apricot pectin, among peach, and quince pectin, which results in a very consistent lowering of cholesterol and bilirubin levels. Thus these results indicate that pectins, by decreasing cholesterol levels and enhancing bile acid secretion, may cause increased hepatic synthesis of bile acids, phospholipids, and reduced bilirubin synthesis.</w:t>
      </w:r>
    </w:p>
    <w:p w14:paraId="775AD2FD" w14:textId="77777777" w:rsidR="00236934" w:rsidRPr="00472BE1" w:rsidRDefault="00236934" w:rsidP="009B21B4">
      <w:pPr>
        <w:rPr>
          <w:rFonts w:ascii="Times" w:hAnsi="Times"/>
          <w:sz w:val="20"/>
          <w:szCs w:val="20"/>
        </w:rPr>
      </w:pPr>
    </w:p>
    <w:p w14:paraId="725D3A1B" w14:textId="77777777" w:rsidR="00236934" w:rsidRPr="00472BE1" w:rsidRDefault="00236934" w:rsidP="00236934">
      <w:pPr>
        <w:pStyle w:val="ListParagraph"/>
        <w:numPr>
          <w:ilvl w:val="0"/>
          <w:numId w:val="1"/>
        </w:numPr>
        <w:rPr>
          <w:rFonts w:ascii="Times" w:hAnsi="Times"/>
          <w:b/>
          <w:sz w:val="20"/>
          <w:szCs w:val="20"/>
        </w:rPr>
      </w:pPr>
      <w:r w:rsidRPr="00472BE1">
        <w:rPr>
          <w:rFonts w:ascii="Times" w:hAnsi="Times"/>
          <w:b/>
          <w:sz w:val="20"/>
          <w:szCs w:val="20"/>
        </w:rPr>
        <w:t xml:space="preserve">Image: </w:t>
      </w:r>
    </w:p>
    <w:p w14:paraId="7D8B03EF" w14:textId="77777777" w:rsidR="00236934" w:rsidRPr="00472BE1" w:rsidRDefault="00236934" w:rsidP="00236934">
      <w:pPr>
        <w:pStyle w:val="ListParagraph"/>
        <w:ind w:left="1080"/>
        <w:rPr>
          <w:rFonts w:ascii="Times" w:hAnsi="Times"/>
          <w:sz w:val="20"/>
          <w:szCs w:val="20"/>
        </w:rPr>
      </w:pPr>
      <w:r w:rsidRPr="00472BE1">
        <w:rPr>
          <w:rFonts w:ascii="Times" w:hAnsi="Times"/>
          <w:sz w:val="20"/>
          <w:szCs w:val="20"/>
        </w:rPr>
        <w:t xml:space="preserve">   </w:t>
      </w:r>
    </w:p>
    <w:p w14:paraId="5922D7D7" w14:textId="77777777" w:rsidR="00236934" w:rsidRPr="00472BE1" w:rsidRDefault="00236934" w:rsidP="00236934">
      <w:pPr>
        <w:rPr>
          <w:rFonts w:ascii="Times" w:hAnsi="Times"/>
          <w:sz w:val="20"/>
          <w:szCs w:val="20"/>
        </w:rPr>
      </w:pPr>
    </w:p>
    <w:p w14:paraId="28BF423A" w14:textId="77777777" w:rsidR="00236934" w:rsidRPr="00472BE1" w:rsidRDefault="00236934" w:rsidP="00236934">
      <w:pPr>
        <w:rPr>
          <w:rFonts w:ascii="Times" w:hAnsi="Times"/>
          <w:sz w:val="20"/>
          <w:szCs w:val="20"/>
        </w:rPr>
      </w:pPr>
    </w:p>
    <w:p w14:paraId="4C5C6CDB" w14:textId="77777777" w:rsidR="00236934" w:rsidRPr="00472BE1" w:rsidRDefault="00236934" w:rsidP="00236934">
      <w:pPr>
        <w:rPr>
          <w:rFonts w:ascii="Times" w:hAnsi="Times"/>
          <w:sz w:val="20"/>
          <w:szCs w:val="20"/>
        </w:rPr>
      </w:pPr>
      <w:r w:rsidRPr="00472BE1">
        <w:rPr>
          <w:b/>
          <w:noProof/>
          <w:sz w:val="20"/>
          <w:szCs w:val="20"/>
        </w:rPr>
        <w:drawing>
          <wp:inline distT="0" distB="0" distL="0" distR="0" wp14:anchorId="317995F7" wp14:editId="207AFC06">
            <wp:extent cx="2639060" cy="754640"/>
            <wp:effectExtent l="0" t="0" r="2540" b="0"/>
            <wp:docPr id="3" name="Picture 3" descr="Зардол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Зардолу"/>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639060" cy="754640"/>
                    </a:xfrm>
                    <a:prstGeom prst="rect">
                      <a:avLst/>
                    </a:prstGeom>
                    <a:noFill/>
                    <a:ln>
                      <a:noFill/>
                    </a:ln>
                  </pic:spPr>
                </pic:pic>
              </a:graphicData>
            </a:graphic>
          </wp:inline>
        </w:drawing>
      </w:r>
    </w:p>
    <w:p w14:paraId="6B3CFA83" w14:textId="77777777" w:rsidR="00483936" w:rsidRPr="00472BE1" w:rsidRDefault="00483936" w:rsidP="00236934">
      <w:pPr>
        <w:rPr>
          <w:rFonts w:ascii="Times" w:hAnsi="Times"/>
          <w:sz w:val="20"/>
          <w:szCs w:val="20"/>
        </w:rPr>
      </w:pPr>
    </w:p>
    <w:p w14:paraId="10C8F9D5" w14:textId="77777777" w:rsidR="00236934" w:rsidRPr="00472BE1" w:rsidRDefault="00236934" w:rsidP="00236934">
      <w:pPr>
        <w:rPr>
          <w:rFonts w:ascii="Times" w:hAnsi="Times"/>
          <w:sz w:val="20"/>
          <w:szCs w:val="20"/>
        </w:rPr>
      </w:pPr>
    </w:p>
    <w:p w14:paraId="092525EB" w14:textId="77777777" w:rsidR="00236934" w:rsidRPr="00472BE1" w:rsidRDefault="00236934" w:rsidP="00236934">
      <w:pPr>
        <w:rPr>
          <w:rFonts w:ascii="Times" w:hAnsi="Times"/>
          <w:sz w:val="20"/>
          <w:szCs w:val="20"/>
        </w:rPr>
      </w:pPr>
    </w:p>
    <w:p w14:paraId="712C4B0F" w14:textId="77777777" w:rsidR="00236934" w:rsidRPr="00472BE1" w:rsidRDefault="00236934" w:rsidP="00236934">
      <w:pPr>
        <w:rPr>
          <w:rFonts w:ascii="Times" w:hAnsi="Times"/>
          <w:sz w:val="20"/>
          <w:szCs w:val="20"/>
        </w:rPr>
      </w:pPr>
    </w:p>
    <w:p w14:paraId="4B488279" w14:textId="77777777" w:rsidR="00236934" w:rsidRPr="00472BE1" w:rsidRDefault="00236934" w:rsidP="00236934">
      <w:pPr>
        <w:pStyle w:val="ListParagraph"/>
        <w:numPr>
          <w:ilvl w:val="0"/>
          <w:numId w:val="1"/>
        </w:numPr>
        <w:rPr>
          <w:rFonts w:ascii="Times" w:hAnsi="Times"/>
          <w:b/>
          <w:sz w:val="20"/>
          <w:szCs w:val="20"/>
        </w:rPr>
      </w:pPr>
      <w:r w:rsidRPr="00472BE1">
        <w:rPr>
          <w:rFonts w:ascii="Times" w:hAnsi="Times"/>
          <w:b/>
          <w:sz w:val="20"/>
          <w:szCs w:val="20"/>
        </w:rPr>
        <w:t>Reference</w:t>
      </w:r>
    </w:p>
    <w:p w14:paraId="37C237E5" w14:textId="77777777" w:rsidR="00236934" w:rsidRPr="00472BE1" w:rsidRDefault="00236934" w:rsidP="00236934">
      <w:pPr>
        <w:pStyle w:val="ListParagraph"/>
        <w:ind w:left="1080"/>
        <w:rPr>
          <w:rFonts w:ascii="Times" w:hAnsi="Times"/>
          <w:sz w:val="20"/>
          <w:szCs w:val="20"/>
        </w:rPr>
      </w:pPr>
    </w:p>
    <w:p w14:paraId="30182CA2" w14:textId="77777777" w:rsidR="00F30B04" w:rsidRPr="00472BE1" w:rsidRDefault="00F30B04" w:rsidP="00716773">
      <w:pPr>
        <w:pStyle w:val="ListParagraph"/>
        <w:numPr>
          <w:ilvl w:val="0"/>
          <w:numId w:val="2"/>
        </w:numPr>
        <w:ind w:left="284"/>
        <w:rPr>
          <w:rFonts w:ascii="Times" w:hAnsi="Times"/>
          <w:sz w:val="20"/>
          <w:szCs w:val="20"/>
        </w:rPr>
      </w:pPr>
      <w:r w:rsidRPr="00472BE1">
        <w:rPr>
          <w:rFonts w:ascii="Times" w:hAnsi="Times"/>
          <w:sz w:val="20"/>
          <w:szCs w:val="20"/>
        </w:rPr>
        <w:t>Jonmurodov, A., Bobokalonov, J., Usmanova, S., Muhidionv Z.K., and Liu, L.S. Value Added Products from Plant Processing. Agricultural Sciences, 2017, vol.8, p.857-867. https://doi.org/10.4236/as.2017.88063.</w:t>
      </w:r>
    </w:p>
    <w:p w14:paraId="69A0F10A" w14:textId="77777777" w:rsidR="00716773" w:rsidRPr="00472BE1" w:rsidRDefault="00716773" w:rsidP="00716773">
      <w:pPr>
        <w:pStyle w:val="ListParagraph"/>
        <w:numPr>
          <w:ilvl w:val="0"/>
          <w:numId w:val="2"/>
        </w:numPr>
        <w:ind w:left="284"/>
        <w:rPr>
          <w:rFonts w:ascii="Times" w:hAnsi="Times"/>
          <w:sz w:val="20"/>
          <w:szCs w:val="20"/>
        </w:rPr>
      </w:pPr>
      <w:r w:rsidRPr="00472BE1">
        <w:rPr>
          <w:rFonts w:ascii="Times" w:hAnsi="Times"/>
          <w:sz w:val="20"/>
          <w:szCs w:val="20"/>
        </w:rPr>
        <w:t>Shamsara O., Muhidinov Z.K., Jafari S.M., Bobokalonov J., Jonmurodov A., Taghvaei M., Kumpugdee-Vollrath M. Effect of ultrasonication, pH and heating on stability of apricot gum-lactoglobuline layer nanoemulsions. International Journal of Biological Macromolecules, 81(2015), p. 1019-1025.</w:t>
      </w:r>
    </w:p>
    <w:p w14:paraId="6380E43E" w14:textId="77777777" w:rsidR="00236934" w:rsidRPr="00472BE1" w:rsidRDefault="00236934" w:rsidP="00236934">
      <w:pPr>
        <w:rPr>
          <w:rFonts w:ascii="Times" w:hAnsi="Times"/>
          <w:sz w:val="20"/>
          <w:szCs w:val="20"/>
        </w:rPr>
      </w:pPr>
    </w:p>
    <w:p w14:paraId="62C10D7E" w14:textId="77777777" w:rsidR="00236934" w:rsidRPr="00472BE1" w:rsidRDefault="00236934" w:rsidP="00236934">
      <w:pPr>
        <w:rPr>
          <w:rFonts w:ascii="Times" w:hAnsi="Times"/>
          <w:sz w:val="20"/>
          <w:szCs w:val="20"/>
        </w:rPr>
      </w:pPr>
    </w:p>
    <w:p w14:paraId="232F74FD" w14:textId="77777777" w:rsidR="00236934" w:rsidRPr="00472BE1" w:rsidRDefault="00236934" w:rsidP="00236934">
      <w:pPr>
        <w:pStyle w:val="ListParagraph"/>
        <w:numPr>
          <w:ilvl w:val="0"/>
          <w:numId w:val="1"/>
        </w:numPr>
        <w:rPr>
          <w:rFonts w:ascii="Times" w:hAnsi="Times"/>
          <w:b/>
          <w:sz w:val="20"/>
          <w:szCs w:val="20"/>
        </w:rPr>
      </w:pPr>
      <w:r w:rsidRPr="00472BE1">
        <w:rPr>
          <w:rFonts w:ascii="Times" w:hAnsi="Times"/>
          <w:b/>
          <w:sz w:val="20"/>
          <w:szCs w:val="20"/>
        </w:rPr>
        <w:t>Biography</w:t>
      </w:r>
    </w:p>
    <w:p w14:paraId="6EA7DC0F" w14:textId="324C7045" w:rsidR="00236934" w:rsidRPr="00472BE1" w:rsidRDefault="00236934" w:rsidP="00716773">
      <w:pPr>
        <w:ind w:left="-142"/>
        <w:rPr>
          <w:rFonts w:ascii="Times" w:hAnsi="Times"/>
          <w:sz w:val="20"/>
          <w:szCs w:val="20"/>
        </w:rPr>
      </w:pPr>
      <w:r w:rsidRPr="00472BE1">
        <w:rPr>
          <w:rFonts w:ascii="Times" w:hAnsi="Times"/>
          <w:sz w:val="20"/>
          <w:szCs w:val="20"/>
        </w:rPr>
        <w:t xml:space="preserve">Zayniddin K. Muhidinov obtained a Ph.D. in Chemistry of Natural Compounds and Doctor of Science degree in Polymer Chemistry at Chemistry Institute of the Tajikistan Republic. Dr. Muhidinov passed doctoral courses at the All India Institute of Medical Sciences, New Delhi, India in 1998-1999 and the Temple University, Philadelphia, PA USA in 2003. </w:t>
      </w:r>
      <w:r w:rsidR="00472BE1" w:rsidRPr="00472BE1">
        <w:rPr>
          <w:rFonts w:ascii="Times" w:hAnsi="Times"/>
          <w:sz w:val="20"/>
          <w:szCs w:val="20"/>
        </w:rPr>
        <w:t>H</w:t>
      </w:r>
      <w:r w:rsidRPr="00472BE1">
        <w:rPr>
          <w:rFonts w:ascii="Times" w:hAnsi="Times"/>
          <w:sz w:val="20"/>
          <w:szCs w:val="20"/>
        </w:rPr>
        <w:t xml:space="preserve">is group collaborating with USDA scientists in several projects </w:t>
      </w:r>
      <w:r w:rsidR="00472BE1" w:rsidRPr="00472BE1">
        <w:rPr>
          <w:rFonts w:ascii="Times" w:hAnsi="Times"/>
          <w:sz w:val="20"/>
          <w:szCs w:val="20"/>
        </w:rPr>
        <w:t>related to the Drug Delivery Systems</w:t>
      </w:r>
      <w:r w:rsidRPr="00472BE1">
        <w:rPr>
          <w:rFonts w:ascii="Times" w:hAnsi="Times"/>
          <w:sz w:val="20"/>
          <w:szCs w:val="20"/>
        </w:rPr>
        <w:t xml:space="preserve">. His most recent project deals with  the study of herbal biological active compounds. Professor Muhidinov is the author of a monograph; four chapters of the book (published by the American Chemical and Royal Societies) more than </w:t>
      </w:r>
      <w:r w:rsidR="00592E9A" w:rsidRPr="00472BE1">
        <w:rPr>
          <w:rFonts w:ascii="Times" w:hAnsi="Times"/>
          <w:sz w:val="20"/>
          <w:szCs w:val="20"/>
        </w:rPr>
        <w:t>31</w:t>
      </w:r>
      <w:r w:rsidRPr="00472BE1">
        <w:rPr>
          <w:rFonts w:ascii="Times" w:hAnsi="Times"/>
          <w:sz w:val="20"/>
          <w:szCs w:val="20"/>
        </w:rPr>
        <w:t xml:space="preserve">0 scientific articles and abstracts, including 38 paper in peer </w:t>
      </w:r>
      <w:r w:rsidR="00472BE1" w:rsidRPr="00472BE1">
        <w:rPr>
          <w:rFonts w:ascii="Times" w:hAnsi="Times"/>
          <w:sz w:val="20"/>
          <w:szCs w:val="20"/>
        </w:rPr>
        <w:t>reviewed</w:t>
      </w:r>
      <w:r w:rsidRPr="00472BE1">
        <w:rPr>
          <w:rFonts w:ascii="Times" w:hAnsi="Times"/>
          <w:sz w:val="20"/>
          <w:szCs w:val="20"/>
        </w:rPr>
        <w:t xml:space="preserve"> journals, 1</w:t>
      </w:r>
      <w:r w:rsidR="00472BE1" w:rsidRPr="00472BE1">
        <w:rPr>
          <w:rFonts w:ascii="Times" w:hAnsi="Times"/>
          <w:sz w:val="20"/>
          <w:szCs w:val="20"/>
        </w:rPr>
        <w:t>2</w:t>
      </w:r>
      <w:r w:rsidRPr="00472BE1">
        <w:rPr>
          <w:rFonts w:ascii="Times" w:hAnsi="Times"/>
          <w:sz w:val="20"/>
          <w:szCs w:val="20"/>
        </w:rPr>
        <w:t xml:space="preserve"> </w:t>
      </w:r>
      <w:r w:rsidR="00472BE1" w:rsidRPr="00472BE1">
        <w:rPr>
          <w:rFonts w:ascii="Times" w:hAnsi="Times"/>
          <w:sz w:val="20"/>
          <w:szCs w:val="20"/>
        </w:rPr>
        <w:t>patents</w:t>
      </w:r>
      <w:r w:rsidRPr="00472BE1">
        <w:rPr>
          <w:rFonts w:ascii="Times" w:hAnsi="Times"/>
          <w:sz w:val="20"/>
          <w:szCs w:val="20"/>
        </w:rPr>
        <w:t xml:space="preserve">. </w:t>
      </w:r>
    </w:p>
    <w:p w14:paraId="7EB0B687" w14:textId="77777777" w:rsidR="00472BE1" w:rsidRPr="00472BE1" w:rsidRDefault="00472BE1" w:rsidP="00716773">
      <w:pPr>
        <w:pStyle w:val="ListParagraph"/>
        <w:numPr>
          <w:ilvl w:val="0"/>
          <w:numId w:val="1"/>
        </w:numPr>
        <w:ind w:left="-142"/>
        <w:rPr>
          <w:rFonts w:ascii="Times" w:hAnsi="Times"/>
          <w:b/>
          <w:sz w:val="20"/>
          <w:szCs w:val="20"/>
        </w:rPr>
      </w:pPr>
    </w:p>
    <w:p w14:paraId="2D47A276" w14:textId="77777777" w:rsidR="00236934" w:rsidRPr="00472BE1" w:rsidRDefault="00236934" w:rsidP="00716773">
      <w:pPr>
        <w:pStyle w:val="ListParagraph"/>
        <w:numPr>
          <w:ilvl w:val="0"/>
          <w:numId w:val="1"/>
        </w:numPr>
        <w:ind w:left="-142"/>
        <w:rPr>
          <w:rFonts w:ascii="Times" w:hAnsi="Times"/>
          <w:b/>
          <w:sz w:val="20"/>
          <w:szCs w:val="20"/>
        </w:rPr>
      </w:pPr>
      <w:r w:rsidRPr="00472BE1">
        <w:rPr>
          <w:rFonts w:ascii="Times" w:hAnsi="Times"/>
          <w:b/>
          <w:sz w:val="20"/>
          <w:szCs w:val="20"/>
        </w:rPr>
        <w:t>Presenting author details</w:t>
      </w:r>
    </w:p>
    <w:p w14:paraId="502187D8" w14:textId="77777777" w:rsidR="00FC12EA" w:rsidRPr="00472BE1" w:rsidRDefault="00FC12EA" w:rsidP="00716773">
      <w:pPr>
        <w:pStyle w:val="ListParagraph"/>
        <w:numPr>
          <w:ilvl w:val="0"/>
          <w:numId w:val="1"/>
        </w:numPr>
        <w:ind w:left="-142"/>
        <w:rPr>
          <w:rFonts w:ascii="Times" w:hAnsi="Times"/>
          <w:b/>
          <w:sz w:val="20"/>
          <w:szCs w:val="20"/>
        </w:rPr>
      </w:pPr>
    </w:p>
    <w:p w14:paraId="303058AB" w14:textId="1A99EBE8" w:rsidR="00236934" w:rsidRPr="00472BE1" w:rsidRDefault="00716773" w:rsidP="00716773">
      <w:pPr>
        <w:ind w:left="-142"/>
        <w:rPr>
          <w:rFonts w:ascii="Times" w:hAnsi="Times"/>
          <w:sz w:val="20"/>
          <w:szCs w:val="20"/>
        </w:rPr>
      </w:pPr>
      <w:r w:rsidRPr="00472BE1">
        <w:rPr>
          <w:noProof/>
          <w:sz w:val="20"/>
          <w:szCs w:val="20"/>
        </w:rPr>
        <w:drawing>
          <wp:anchor distT="0" distB="0" distL="114300" distR="114300" simplePos="0" relativeHeight="251658240" behindDoc="0" locked="0" layoutInCell="1" allowOverlap="1" wp14:anchorId="4ED207A2" wp14:editId="1EA427DC">
            <wp:simplePos x="0" y="0"/>
            <wp:positionH relativeFrom="column">
              <wp:posOffset>-91440</wp:posOffset>
            </wp:positionH>
            <wp:positionV relativeFrom="paragraph">
              <wp:posOffset>0</wp:posOffset>
            </wp:positionV>
            <wp:extent cx="836766" cy="1073426"/>
            <wp:effectExtent l="0" t="0" r="1905"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EU Visa.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836766" cy="1073426"/>
                    </a:xfrm>
                    <a:prstGeom prst="rect">
                      <a:avLst/>
                    </a:prstGeom>
                  </pic:spPr>
                </pic:pic>
              </a:graphicData>
            </a:graphic>
            <wp14:sizeRelH relativeFrom="page">
              <wp14:pctWidth>0</wp14:pctWidth>
            </wp14:sizeRelH>
            <wp14:sizeRelV relativeFrom="page">
              <wp14:pctHeight>0</wp14:pctHeight>
            </wp14:sizeRelV>
          </wp:anchor>
        </w:drawing>
      </w:r>
      <w:r w:rsidR="00FC12EA" w:rsidRPr="00472BE1">
        <w:rPr>
          <w:rFonts w:ascii="Times" w:hAnsi="Times"/>
          <w:sz w:val="20"/>
          <w:szCs w:val="20"/>
        </w:rPr>
        <w:t>Zayniddin Muhidinov</w:t>
      </w:r>
    </w:p>
    <w:p w14:paraId="49C65CC1" w14:textId="3B40D4E0" w:rsidR="00236934" w:rsidRPr="00472BE1" w:rsidRDefault="00FC12EA" w:rsidP="00716773">
      <w:pPr>
        <w:ind w:left="-142"/>
        <w:rPr>
          <w:rFonts w:ascii="Times" w:hAnsi="Times"/>
          <w:sz w:val="20"/>
          <w:szCs w:val="20"/>
        </w:rPr>
      </w:pPr>
      <w:r w:rsidRPr="00472BE1">
        <w:rPr>
          <w:rFonts w:ascii="Times" w:hAnsi="Times"/>
          <w:sz w:val="20"/>
          <w:szCs w:val="20"/>
        </w:rPr>
        <w:t>+(992)934884843</w:t>
      </w:r>
    </w:p>
    <w:p w14:paraId="3B4E05C9" w14:textId="6A4D4489" w:rsidR="00FC12EA" w:rsidRPr="00472BE1" w:rsidRDefault="00FC12EA" w:rsidP="00716773">
      <w:pPr>
        <w:ind w:left="-142"/>
        <w:rPr>
          <w:rFonts w:ascii="Times" w:hAnsi="Times"/>
          <w:sz w:val="20"/>
          <w:szCs w:val="20"/>
        </w:rPr>
      </w:pPr>
      <w:r w:rsidRPr="00472BE1">
        <w:rPr>
          <w:rFonts w:ascii="Times" w:hAnsi="Times"/>
          <w:sz w:val="20"/>
          <w:szCs w:val="20"/>
        </w:rPr>
        <w:t>Non</w:t>
      </w:r>
    </w:p>
    <w:p w14:paraId="19FABFE2" w14:textId="439FF9BF" w:rsidR="00483936" w:rsidRPr="00472BE1" w:rsidRDefault="00483936" w:rsidP="00716773">
      <w:pPr>
        <w:ind w:left="-142"/>
        <w:rPr>
          <w:rFonts w:ascii="Times" w:hAnsi="Times"/>
          <w:sz w:val="20"/>
          <w:szCs w:val="20"/>
        </w:rPr>
      </w:pPr>
      <w:r w:rsidRPr="00472BE1">
        <w:rPr>
          <w:rFonts w:ascii="Times" w:hAnsi="Times"/>
          <w:sz w:val="20"/>
          <w:szCs w:val="20"/>
        </w:rPr>
        <w:t>zainiddin-muhidinov</w:t>
      </w:r>
    </w:p>
    <w:p w14:paraId="1D636389" w14:textId="2EDC4735" w:rsidR="00483936" w:rsidRPr="00472BE1" w:rsidRDefault="00592E9A" w:rsidP="00716773">
      <w:pPr>
        <w:ind w:left="-142"/>
        <w:rPr>
          <w:rFonts w:ascii="Times" w:hAnsi="Times"/>
          <w:sz w:val="20"/>
          <w:szCs w:val="20"/>
        </w:rPr>
      </w:pPr>
      <w:r w:rsidRPr="00472BE1">
        <w:rPr>
          <w:rFonts w:ascii="Times" w:hAnsi="Times"/>
          <w:sz w:val="20"/>
          <w:szCs w:val="20"/>
        </w:rPr>
        <w:t>Track 7-Chemical Biotechnology Engineering</w:t>
      </w:r>
    </w:p>
    <w:p w14:paraId="53A47F77" w14:textId="61B532BC" w:rsidR="00592E9A" w:rsidRPr="00472BE1" w:rsidRDefault="00592E9A" w:rsidP="00716773">
      <w:pPr>
        <w:ind w:left="-142"/>
        <w:rPr>
          <w:rFonts w:ascii="Times" w:hAnsi="Times"/>
          <w:sz w:val="20"/>
          <w:szCs w:val="20"/>
        </w:rPr>
      </w:pPr>
      <w:r w:rsidRPr="00472BE1">
        <w:rPr>
          <w:rFonts w:ascii="Times" w:hAnsi="Times"/>
          <w:sz w:val="20"/>
          <w:szCs w:val="20"/>
        </w:rPr>
        <w:t>Oral Presentaion</w:t>
      </w:r>
    </w:p>
    <w:p w14:paraId="68BACF72" w14:textId="7F684CD4" w:rsidR="00592E9A" w:rsidRPr="00472BE1" w:rsidRDefault="00592E9A" w:rsidP="00716773">
      <w:pPr>
        <w:ind w:left="-142"/>
        <w:rPr>
          <w:rFonts w:ascii="Times" w:hAnsi="Times"/>
          <w:sz w:val="20"/>
          <w:szCs w:val="20"/>
        </w:rPr>
      </w:pPr>
      <w:r w:rsidRPr="00472BE1">
        <w:rPr>
          <w:rFonts w:ascii="Times" w:hAnsi="Times"/>
          <w:sz w:val="20"/>
          <w:szCs w:val="20"/>
        </w:rPr>
        <w:t>Pasport: TJK 400018136</w:t>
      </w:r>
    </w:p>
    <w:p w14:paraId="59E140A3" w14:textId="3F8D6B1C" w:rsidR="00236934" w:rsidRPr="00236934" w:rsidRDefault="00592E9A" w:rsidP="00236934">
      <w:pPr>
        <w:rPr>
          <w:rFonts w:ascii="Times" w:hAnsi="Times"/>
        </w:rPr>
      </w:pPr>
      <w:hyperlink r:id="rId7" w:history="1">
        <w:r w:rsidRPr="00472BE1">
          <w:rPr>
            <w:rStyle w:val="Hyperlink"/>
            <w:rFonts w:ascii="Times" w:hAnsi="Times"/>
            <w:sz w:val="20"/>
            <w:szCs w:val="20"/>
          </w:rPr>
          <w:t>https://www.researchgate.net/profile/Zayniddin_Muhidinov2</w:t>
        </w:r>
      </w:hyperlink>
      <w:r>
        <w:rPr>
          <w:rFonts w:ascii="Times" w:hAnsi="Times"/>
          <w:sz w:val="20"/>
          <w:szCs w:val="20"/>
        </w:rPr>
        <w:t xml:space="preserve"> </w:t>
      </w:r>
    </w:p>
    <w:sectPr w:rsidR="00236934" w:rsidRPr="00236934" w:rsidSect="000E7AE1">
      <w:type w:val="continuous"/>
      <w:pgSz w:w="11900" w:h="16840"/>
      <w:pgMar w:top="1440" w:right="1440" w:bottom="1440" w:left="1440" w:header="708" w:footer="708" w:gutter="0"/>
      <w:cols w:num="2"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E0002AFF" w:usb1="C000ACFF" w:usb2="00000009" w:usb3="00000000" w:csb0="000001FF" w:csb1="00000000"/>
  </w:font>
  <w:font w:name="Times">
    <w:panose1 w:val="00000500000000020000"/>
    <w:charset w:val="00"/>
    <w:family w:val="auto"/>
    <w:pitch w:val="variable"/>
    <w:sig w:usb0="E00002FF" w:usb1="5000205A"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D0F5F70"/>
    <w:multiLevelType w:val="hybridMultilevel"/>
    <w:tmpl w:val="B7BAF850"/>
    <w:lvl w:ilvl="0" w:tplc="21783FD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D2A4FC2"/>
    <w:multiLevelType w:val="hybridMultilevel"/>
    <w:tmpl w:val="8E7A81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7291"/>
    <w:rsid w:val="000E7AE1"/>
    <w:rsid w:val="00197291"/>
    <w:rsid w:val="00236934"/>
    <w:rsid w:val="00472BE1"/>
    <w:rsid w:val="00483936"/>
    <w:rsid w:val="00592E9A"/>
    <w:rsid w:val="00716773"/>
    <w:rsid w:val="007B23E7"/>
    <w:rsid w:val="0080301E"/>
    <w:rsid w:val="009B21B4"/>
    <w:rsid w:val="00CB6BB7"/>
    <w:rsid w:val="00D1481D"/>
    <w:rsid w:val="00F30B04"/>
    <w:rsid w:val="00FC12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0E475A"/>
  <w15:chartTrackingRefBased/>
  <w15:docId w15:val="{E30A84C5-0893-9443-83C6-2FFB3D8547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E7AE1"/>
    <w:pPr>
      <w:ind w:left="720"/>
      <w:contextualSpacing/>
    </w:pPr>
  </w:style>
  <w:style w:type="character" w:styleId="Hyperlink">
    <w:name w:val="Hyperlink"/>
    <w:basedOn w:val="DefaultParagraphFont"/>
    <w:uiPriority w:val="99"/>
    <w:unhideWhenUsed/>
    <w:rsid w:val="00236934"/>
    <w:rPr>
      <w:color w:val="0563C1" w:themeColor="hyperlink"/>
      <w:u w:val="single"/>
    </w:rPr>
  </w:style>
  <w:style w:type="character" w:styleId="UnresolvedMention">
    <w:name w:val="Unresolved Mention"/>
    <w:basedOn w:val="DefaultParagraphFont"/>
    <w:uiPriority w:val="99"/>
    <w:semiHidden/>
    <w:unhideWhenUsed/>
    <w:rsid w:val="0023693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researchgate.net/profile/Zayniddin_Muhidinov2"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69</TotalTime>
  <Pages>1</Pages>
  <Words>542</Words>
  <Characters>3092</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зайниддин мухидинов</dc:creator>
  <cp:keywords/>
  <dc:description/>
  <cp:lastModifiedBy>зайниддин мухидинов</cp:lastModifiedBy>
  <cp:revision>2</cp:revision>
  <dcterms:created xsi:type="dcterms:W3CDTF">2018-08-27T11:05:00Z</dcterms:created>
  <dcterms:modified xsi:type="dcterms:W3CDTF">2018-08-28T10:01:00Z</dcterms:modified>
</cp:coreProperties>
</file>