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53FC" w:rsidRDefault="00AC1D96" w:rsidP="00EE53FC">
      <w:pPr>
        <w:pStyle w:val="1"/>
        <w:spacing w:before="0" w:line="240" w:lineRule="auto"/>
        <w:ind w:left="0"/>
        <w:rPr>
          <w:color w:val="337AB7"/>
        </w:rPr>
      </w:pPr>
      <w:r>
        <w:rPr>
          <w:color w:val="337AB7"/>
        </w:rPr>
        <w:t xml:space="preserve"> The </w:t>
      </w:r>
      <w:r w:rsidR="00900A9D">
        <w:rPr>
          <w:color w:val="337AB7"/>
        </w:rPr>
        <w:t xml:space="preserve">technology of accumulation and </w:t>
      </w:r>
      <w:r w:rsidR="00EE53FC">
        <w:rPr>
          <w:color w:val="337AB7"/>
        </w:rPr>
        <w:t xml:space="preserve">transportation of the water    </w:t>
      </w:r>
    </w:p>
    <w:p w:rsidR="00AE3E37" w:rsidRDefault="00EE53FC" w:rsidP="00EE53FC">
      <w:pPr>
        <w:pStyle w:val="1"/>
        <w:spacing w:before="0" w:line="240" w:lineRule="auto"/>
        <w:ind w:left="0"/>
      </w:pPr>
      <w:r>
        <w:rPr>
          <w:color w:val="337AB7"/>
        </w:rPr>
        <w:t xml:space="preserve"> </w:t>
      </w:r>
      <w:r w:rsidR="00900A9D">
        <w:rPr>
          <w:color w:val="337AB7"/>
        </w:rPr>
        <w:t>arteries energy potential by Hydrogen production</w:t>
      </w:r>
    </w:p>
    <w:p w:rsidR="005973B9" w:rsidRDefault="00900A9D" w:rsidP="005973B9">
      <w:pPr>
        <w:pStyle w:val="a3"/>
        <w:spacing w:before="73" w:line="198" w:lineRule="exact"/>
        <w:ind w:left="100" w:right="5987"/>
        <w:rPr>
          <w:rFonts w:ascii="Arial"/>
        </w:rPr>
      </w:pPr>
      <w:r>
        <w:rPr>
          <w:rFonts w:ascii="Arial"/>
        </w:rPr>
        <w:t xml:space="preserve">Inom Sh Normatov, </w:t>
      </w:r>
      <w:r w:rsidR="00EE53FC">
        <w:rPr>
          <w:rFonts w:ascii="Arial"/>
        </w:rPr>
        <w:t>Dr. Prof., IWPHE AS RT, Tajikistan</w:t>
      </w:r>
      <w:r>
        <w:rPr>
          <w:rFonts w:ascii="Arial"/>
        </w:rPr>
        <w:t xml:space="preserve"> </w:t>
      </w:r>
      <w:r w:rsidR="00EE53FC">
        <w:rPr>
          <w:rFonts w:ascii="Arial"/>
        </w:rPr>
        <w:t>Parviz I Normatov, Dr IWPHE AS RT, Tajikistan</w:t>
      </w:r>
    </w:p>
    <w:p w:rsidR="00AE3E37" w:rsidRDefault="00AE3E37">
      <w:pPr>
        <w:pStyle w:val="a3"/>
        <w:rPr>
          <w:rFonts w:ascii="Arial"/>
          <w:sz w:val="20"/>
        </w:rPr>
      </w:pPr>
    </w:p>
    <w:p w:rsidR="00AE3E37" w:rsidRDefault="00AE3E37">
      <w:pPr>
        <w:pStyle w:val="a3"/>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EE53FC" w:rsidRDefault="00EE53FC">
      <w:pPr>
        <w:pStyle w:val="a3"/>
        <w:spacing w:before="90" w:line="280" w:lineRule="auto"/>
        <w:ind w:left="100"/>
        <w:jc w:val="both"/>
      </w:pPr>
      <w:r>
        <w:lastRenderedPageBreak/>
        <w:t>O</w:t>
      </w:r>
      <w:r w:rsidRPr="00EE53FC">
        <w:t xml:space="preserve">rography, climatic conditions and other characteristic features of mountainous terrain often cause emergencies accompanied by tangible damage, destruction of established communication networks and lines for providing mountain villages with a source of light and heat. Consequently, there is a need to organize alternative reservoirs-sources of energy and heat supply for the uninterrupted functioning of important sectors of the economy of mountain regions and their population with energy. Consequently, there is a need to organize alternative reservoirs-sources of energy and heat supply for the uninterrupted functioning of important sectors of the economy of mountain regions and their population with energy. In this respect hydrogen as the main representative of green energy, due to its ability to accumulate and transportability can claim as a source of future energy. It is understandable that the current cost of produced hydrogen is higher than traditional (organic, hydropower) sources, but given the current and future climate conditions, characterized by global warming to the hydrogen energy belongs the future. The Republic of Tajikistan country in the Central Asia Region 93% territory of which is occupied by mountains and characterized by a rich potential of hydropower resources (527 billion kWh / year and now about 5% of the total electricity is produced). This indicates the construction in the future of many large and medium-sized hydroelectric power stations with reservoirs. It is know that in the summer due to the large volume of river flow all hydropower plants in Tajikistan carried idle discharge excess water. The total amount of single dumping of water from reservoirs of </w:t>
      </w:r>
    </w:p>
    <w:p w:rsidR="00AE3E37" w:rsidRDefault="00EE53FC">
      <w:pPr>
        <w:pStyle w:val="a3"/>
        <w:spacing w:before="90" w:line="280" w:lineRule="auto"/>
        <w:ind w:left="100"/>
        <w:jc w:val="both"/>
      </w:pPr>
      <w:r w:rsidRPr="00EE53FC">
        <w:t xml:space="preserve">Tajikistan in 2012 made on an electric power equivalent more than 6.0 </w:t>
      </w:r>
      <w:r w:rsidRPr="00EE53FC">
        <w:lastRenderedPageBreak/>
        <w:t>Bln. kWt•h.  In paper, the results of studies on the development of the technology of hydrogen production by water electrolysis are present.</w:t>
      </w:r>
    </w:p>
    <w:p w:rsidR="00AE3E37" w:rsidRDefault="00AE3E37" w:rsidP="00EE53FC">
      <w:pPr>
        <w:pStyle w:val="3"/>
        <w:spacing w:before="74"/>
        <w:ind w:left="0"/>
      </w:pPr>
    </w:p>
    <w:p w:rsidR="00AE3E37" w:rsidRDefault="00AE3E37">
      <w:pPr>
        <w:pStyle w:val="a3"/>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Recent Publications (minimum 5)</w:t>
      </w:r>
    </w:p>
    <w:p w:rsidR="00EE53FC" w:rsidRPr="00EE53FC" w:rsidRDefault="00EE53FC" w:rsidP="00EE53FC">
      <w:pPr>
        <w:spacing w:line="200" w:lineRule="exact"/>
        <w:jc w:val="both"/>
        <w:rPr>
          <w:rFonts w:ascii="Calibri" w:eastAsia="Calibri" w:hAnsi="Calibri" w:cs="Calibri"/>
          <w:sz w:val="18"/>
        </w:rPr>
      </w:pPr>
      <w:r w:rsidRPr="00EE53FC">
        <w:rPr>
          <w:rFonts w:ascii="Calibri" w:eastAsia="Calibri" w:hAnsi="Calibri" w:cs="Calibri"/>
          <w:sz w:val="18"/>
        </w:rPr>
        <w:t>1. Inom Normatov. Estimation of the Carbon Dioxide Formation in Heat-Power Complex of the Central Asia and Prospective of Development of Hydrogen Power Engineering. J. Environmental Sci. &amp; Engineering B, V.2, No 2, 2013, PP.231-239.</w:t>
      </w:r>
    </w:p>
    <w:p w:rsidR="00EE53FC" w:rsidRPr="00EE53FC" w:rsidRDefault="00EE53FC" w:rsidP="00EE53FC">
      <w:pPr>
        <w:spacing w:line="200" w:lineRule="exact"/>
        <w:jc w:val="both"/>
        <w:rPr>
          <w:rFonts w:ascii="Calibri" w:eastAsia="Calibri" w:hAnsi="Calibri" w:cs="Calibri"/>
          <w:sz w:val="18"/>
        </w:rPr>
      </w:pPr>
      <w:r w:rsidRPr="00EE53FC">
        <w:rPr>
          <w:rFonts w:ascii="Calibri" w:eastAsia="Calibri" w:hAnsi="Calibri" w:cs="Calibri"/>
          <w:sz w:val="18"/>
        </w:rPr>
        <w:t>2. M. Groll, Chr. Opp, R. Kulmatov, M. Ikramova, I. Normatov. Water quality, potential conflicts and solutions—an upstream–downstream analysis of the transnational Zarafshan River (Tajikistan, Uzbekistan). J. Environ. Earth Sci., 2013, № 12, PP.112- 137.</w:t>
      </w:r>
    </w:p>
    <w:p w:rsidR="00EE53FC" w:rsidRPr="00EE53FC" w:rsidRDefault="00EE53FC" w:rsidP="00EE53FC">
      <w:pPr>
        <w:spacing w:line="200" w:lineRule="exact"/>
        <w:jc w:val="both"/>
        <w:rPr>
          <w:rFonts w:ascii="Calibri" w:eastAsia="Calibri" w:hAnsi="Calibri" w:cs="Calibri"/>
          <w:sz w:val="18"/>
        </w:rPr>
      </w:pPr>
      <w:r w:rsidRPr="00EE53FC">
        <w:rPr>
          <w:rFonts w:ascii="Calibri" w:eastAsia="Calibri" w:hAnsi="Calibri" w:cs="Calibri"/>
          <w:sz w:val="18"/>
        </w:rPr>
        <w:t>3. Inom Sh Normatov, Makhmadrezbon T Idiev, Nurmakhmad Shermatov, Abdulnosir Zokirov, Davlat Q Solikhov. Production of Hydrogen by Electrolysis of water and Plasmochemical Treatment of the Gascondensates-Waste of the Gas Industry. Chemistry Research Journal, 2016, 1(4), pp. 1-7 (ISSN: 2455-8990 CODEN (USA): CRJHA5).</w:t>
      </w:r>
    </w:p>
    <w:p w:rsidR="00EE53FC" w:rsidRPr="00EE53FC" w:rsidRDefault="00EE53FC" w:rsidP="00EE53FC">
      <w:pPr>
        <w:spacing w:line="200" w:lineRule="exact"/>
        <w:jc w:val="both"/>
        <w:rPr>
          <w:rFonts w:ascii="Calibri" w:eastAsia="Calibri" w:hAnsi="Calibri" w:cs="Calibri"/>
          <w:sz w:val="18"/>
        </w:rPr>
      </w:pPr>
    </w:p>
    <w:p w:rsidR="00EE53FC" w:rsidRPr="00EE53FC" w:rsidRDefault="00EE53FC" w:rsidP="00EE53FC">
      <w:pPr>
        <w:spacing w:line="200" w:lineRule="exact"/>
        <w:jc w:val="both"/>
        <w:rPr>
          <w:rFonts w:ascii="Calibri" w:eastAsia="Calibri" w:hAnsi="Calibri" w:cs="Calibri"/>
          <w:sz w:val="18"/>
        </w:rPr>
      </w:pPr>
      <w:r w:rsidRPr="00EE53FC">
        <w:rPr>
          <w:rFonts w:ascii="Calibri" w:eastAsia="Calibri" w:hAnsi="Calibri" w:cs="Calibri"/>
          <w:sz w:val="18"/>
        </w:rPr>
        <w:t>4. Inom S. Normatov, Abulqosim Muminov, Parviz I. Normatov. The Impact of Water Reservoirs on Biodiversity and Food Security and the Creation of Adaptation Mechanisms. International Journal of Environmental, Chemical, Ecological, Geological and Geophysical Engineering, 2016, Vol.10 No.5, pp. 564-570.</w:t>
      </w:r>
    </w:p>
    <w:p w:rsidR="00EE53FC" w:rsidRPr="00EE53FC" w:rsidRDefault="00EE53FC" w:rsidP="00EE53FC">
      <w:pPr>
        <w:spacing w:line="200" w:lineRule="exact"/>
        <w:jc w:val="both"/>
        <w:rPr>
          <w:rFonts w:ascii="Calibri" w:eastAsia="Calibri" w:hAnsi="Calibri" w:cs="Calibri"/>
          <w:sz w:val="18"/>
        </w:rPr>
      </w:pPr>
    </w:p>
    <w:p w:rsidR="00AE3E37" w:rsidRDefault="00EE53FC" w:rsidP="00EE53FC">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sidRPr="00EE53FC">
        <w:rPr>
          <w:rFonts w:ascii="Calibri" w:eastAsia="Calibri" w:hAnsi="Calibri" w:cs="Calibri"/>
          <w:sz w:val="18"/>
        </w:rPr>
        <w:t>5. P. I. Normatov, R. Armstrong, I. Sh. Normatov. Variations in hydrological parameters of the Zeravshan River and its tributaries depending on meteorological conditions. Rus. Meteorology and Hydrology, 2016, vol.41, Issue 9, pp.657-661</w:t>
      </w:r>
      <w:r>
        <w:rPr>
          <w:rFonts w:ascii="Calibri" w:eastAsia="Calibri" w:hAnsi="Calibri" w:cs="Calibri"/>
          <w:sz w:val="18"/>
        </w:rPr>
        <w:t>.</w:t>
      </w:r>
      <w:r w:rsidR="008756E6">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val="ru-RU" w:eastAsia="ru-RU"/>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A6A1A72"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EE53FC" w:rsidRPr="00F351F2">
        <w:rPr>
          <w:noProof/>
          <w:lang w:val="ru-RU" w:eastAsia="ru-RU"/>
        </w:rPr>
        <w:drawing>
          <wp:inline distT="0" distB="0" distL="0" distR="0">
            <wp:extent cx="629571" cy="672465"/>
            <wp:effectExtent l="0" t="0" r="0" b="0"/>
            <wp:docPr id="2" name="Рисунок 2" descr="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5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46798" cy="690866"/>
                    </a:xfrm>
                    <a:prstGeom prst="rect">
                      <a:avLst/>
                    </a:prstGeom>
                    <a:noFill/>
                    <a:ln>
                      <a:noFill/>
                    </a:ln>
                  </pic:spPr>
                </pic:pic>
              </a:graphicData>
            </a:graphic>
          </wp:inline>
        </w:drawing>
      </w:r>
    </w:p>
    <w:p w:rsidR="00792843" w:rsidRPr="00217BBE" w:rsidRDefault="00792843" w:rsidP="00792843">
      <w:pPr>
        <w:jc w:val="both"/>
        <w:rPr>
          <w:rFonts w:ascii="Arial" w:hAnsi="Arial" w:cs="Arial"/>
          <w:sz w:val="14"/>
          <w:szCs w:val="14"/>
        </w:rPr>
      </w:pPr>
      <w:r w:rsidRPr="00217BBE">
        <w:rPr>
          <w:rFonts w:ascii="Arial" w:hAnsi="Arial" w:cs="Arial"/>
          <w:sz w:val="14"/>
          <w:szCs w:val="14"/>
        </w:rPr>
        <w:t xml:space="preserve">Corresponding Member of Academy of Sciences of the Republic of Tajikistan (2004), Doctor of Chemistry (1993), professor (1996Head of the Department of Meteorology and Climatology of the Tajik National University. USAID-University of Colorado Project "Contribution to High Asia Runoff from Ice and Snow" (2013-2016), Manager of the ISTC Project T - 2109 (2014-2017), Manager of the </w:t>
      </w:r>
      <w:r w:rsidRPr="00217BBE">
        <w:rPr>
          <w:rFonts w:ascii="Arial" w:hAnsi="Arial" w:cs="Arial"/>
          <w:sz w:val="14"/>
          <w:szCs w:val="14"/>
          <w:shd w:val="clear" w:color="auto" w:fill="FFFFFF"/>
        </w:rPr>
        <w:t>USAID PEER Project “Risk management &amp; Risk assessment of water resources of the Amu Darya river basin in the conditions of climate change and construction of large reservoirs” (2015-2018).</w:t>
      </w:r>
    </w:p>
    <w:p w:rsidR="00792843" w:rsidRPr="00217BBE" w:rsidRDefault="00792843" w:rsidP="00792843">
      <w:pPr>
        <w:jc w:val="both"/>
        <w:rPr>
          <w:rFonts w:ascii="Arial" w:hAnsi="Arial" w:cs="Arial"/>
          <w:sz w:val="14"/>
          <w:szCs w:val="14"/>
        </w:rPr>
      </w:pPr>
      <w:r w:rsidRPr="00217BBE">
        <w:rPr>
          <w:rFonts w:ascii="Arial" w:hAnsi="Arial" w:cs="Arial"/>
          <w:sz w:val="14"/>
          <w:szCs w:val="14"/>
        </w:rPr>
        <w:t>Author of 6 monographs, 15 patents and more than 300 scientific articles. Graduate of the Tajik national university (1980). The main directions of research and applied works are climate change and development of mechanisms of adaptation, management of risk, and quality of waters of the Transboundary Rivers, isotope hydrology, and hydrogen power</w:t>
      </w:r>
    </w:p>
    <w:p w:rsidR="00AE3E37" w:rsidRDefault="00A9710C">
      <w:pPr>
        <w:spacing w:before="62"/>
        <w:ind w:left="4217" w:right="4235"/>
        <w:jc w:val="center"/>
        <w:rPr>
          <w:rFonts w:ascii="Arial"/>
          <w:sz w:val="14"/>
        </w:rPr>
      </w:pPr>
      <w:r>
        <w:rPr>
          <w:rFonts w:ascii="Arial"/>
          <w:sz w:val="14"/>
        </w:rPr>
        <w:t xml:space="preserve">Email: </w:t>
      </w:r>
      <w:r w:rsidR="00792843">
        <w:rPr>
          <w:rFonts w:ascii="Arial"/>
          <w:sz w:val="14"/>
        </w:rPr>
        <w:t>inomnor@gmail.com</w:t>
      </w:r>
      <w:bookmarkStart w:id="0" w:name="_GoBack"/>
      <w:bookmarkEnd w:id="0"/>
      <w:r w:rsidR="00C14772">
        <w:fldChar w:fldCharType="begin"/>
      </w:r>
      <w:r w:rsidR="00C14772">
        <w:instrText xml:space="preserve"> HYPERLINK "mailto:drXXXXXXX@xxxmail.com" </w:instrText>
      </w:r>
      <w:r w:rsidR="00C14772">
        <w:fldChar w:fldCharType="separate"/>
      </w:r>
      <w:r w:rsidR="00C14772">
        <w:rPr>
          <w:rStyle w:val="ac"/>
          <w:rFonts w:ascii="Arial"/>
          <w:sz w:val="14"/>
        </w:rPr>
        <w:fldChar w:fldCharType="end"/>
      </w:r>
    </w:p>
    <w:p w:rsidR="00AE3E37" w:rsidRDefault="00292ED9">
      <w:pPr>
        <w:pStyle w:val="a3"/>
        <w:spacing w:before="2"/>
        <w:rPr>
          <w:rFonts w:ascii="Arial"/>
          <w:sz w:val="19"/>
        </w:rPr>
      </w:pPr>
      <w:r>
        <w:rPr>
          <w:noProof/>
          <w:lang w:val="ru-RU" w:eastAsia="ru-RU"/>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8399A4"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rPr>
          <w:rFonts w:ascii="Arial"/>
          <w:sz w:val="20"/>
        </w:rPr>
      </w:pPr>
    </w:p>
    <w:p w:rsidR="00AE3E37" w:rsidRDefault="00AE3E37">
      <w:pPr>
        <w:pStyle w:val="a3"/>
        <w:rPr>
          <w:rFonts w:ascii="Arial"/>
          <w:sz w:val="20"/>
        </w:rPr>
      </w:pPr>
    </w:p>
    <w:p w:rsidR="00AE3E37" w:rsidRDefault="00AE3E37">
      <w:pPr>
        <w:pStyle w:val="a3"/>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234DC" w:rsidRDefault="008234DC">
      <w:r>
        <w:separator/>
      </w:r>
    </w:p>
  </w:endnote>
  <w:endnote w:type="continuationSeparator" w:id="0">
    <w:p w:rsidR="008234DC" w:rsidRDefault="008234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4772" w:rsidRDefault="00C14772">
    <w:pPr>
      <w:pStyle w:val="a3"/>
      <w:spacing w:line="14" w:lineRule="auto"/>
      <w:rPr>
        <w:sz w:val="20"/>
      </w:rPr>
    </w:pPr>
    <w:r>
      <w:rPr>
        <w:noProof/>
        <w:lang w:val="ru-RU" w:eastAsia="ru-RU"/>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14772" w:rsidRPr="005B3A56" w:rsidRDefault="00C14772">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C14772" w:rsidRPr="005B3A56" w:rsidRDefault="00C14772">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C14772" w:rsidRPr="005B3A56" w:rsidRDefault="00C14772">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C14772" w:rsidRPr="005B3A56" w:rsidRDefault="00C14772">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ru-RU" w:eastAsia="ru-RU"/>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14772" w:rsidRPr="005B3A56" w:rsidRDefault="00C14772">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C14772" w:rsidRPr="005B3A56" w:rsidRDefault="00C14772">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C14772" w:rsidRPr="005B3A56" w:rsidRDefault="00C14772">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C14772" w:rsidRPr="005B3A56" w:rsidRDefault="00C14772">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ru-RU" w:eastAsia="ru-RU"/>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14772" w:rsidRPr="005B3A56" w:rsidRDefault="00C14772">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C14772" w:rsidRPr="005B3A56" w:rsidRDefault="00C14772">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C14772" w:rsidRPr="005B3A56" w:rsidRDefault="00C14772">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C14772" w:rsidRPr="005B3A56" w:rsidRDefault="00C14772">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234DC" w:rsidRDefault="008234DC">
      <w:r>
        <w:separator/>
      </w:r>
    </w:p>
  </w:footnote>
  <w:footnote w:type="continuationSeparator" w:id="0">
    <w:p w:rsidR="008234DC" w:rsidRDefault="008234D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4772" w:rsidRDefault="00C14772">
    <w:pPr>
      <w:pStyle w:val="a3"/>
      <w:spacing w:line="14" w:lineRule="auto"/>
      <w:rPr>
        <w:sz w:val="20"/>
      </w:rPr>
    </w:pPr>
    <w:r>
      <w:rPr>
        <w:noProof/>
        <w:lang w:val="ru-RU" w:eastAsia="ru-RU"/>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14772" w:rsidRPr="005B3A56" w:rsidRDefault="00C14772">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C14772" w:rsidRPr="005B3A56" w:rsidRDefault="00C14772">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ru-RU" w:eastAsia="ru-RU"/>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14772" w:rsidRPr="005B3A56" w:rsidRDefault="00C14772">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C14772" w:rsidRPr="005B3A56" w:rsidRDefault="00C14772">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C14772" w:rsidRPr="005B3A56" w:rsidRDefault="00C14772">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C14772" w:rsidRPr="005B3A56" w:rsidRDefault="00C14772">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155EA8"/>
    <w:rsid w:val="002455EC"/>
    <w:rsid w:val="00292ED9"/>
    <w:rsid w:val="003F572F"/>
    <w:rsid w:val="00404E5B"/>
    <w:rsid w:val="00414F7B"/>
    <w:rsid w:val="004355DC"/>
    <w:rsid w:val="004749B4"/>
    <w:rsid w:val="00494130"/>
    <w:rsid w:val="004F3523"/>
    <w:rsid w:val="005973B9"/>
    <w:rsid w:val="005B3A56"/>
    <w:rsid w:val="006060CE"/>
    <w:rsid w:val="0063497F"/>
    <w:rsid w:val="00792843"/>
    <w:rsid w:val="008234DC"/>
    <w:rsid w:val="00873DF0"/>
    <w:rsid w:val="008756E6"/>
    <w:rsid w:val="008A08B6"/>
    <w:rsid w:val="00900A9D"/>
    <w:rsid w:val="009B2D44"/>
    <w:rsid w:val="00A07E82"/>
    <w:rsid w:val="00A9710C"/>
    <w:rsid w:val="00AC1D96"/>
    <w:rsid w:val="00AE3E37"/>
    <w:rsid w:val="00B21A57"/>
    <w:rsid w:val="00C14772"/>
    <w:rsid w:val="00C33602"/>
    <w:rsid w:val="00CD6F55"/>
    <w:rsid w:val="00DE3104"/>
    <w:rsid w:val="00E113F9"/>
    <w:rsid w:val="00E26B10"/>
    <w:rsid w:val="00EE53FC"/>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6EAA10D-289F-47CD-802E-9A8366A58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Верхний колонтитул Знак"/>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Нижний колонтитул Знак"/>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Текст выноски Знак"/>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Основной текст Знак"/>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679</Words>
  <Characters>3875</Characters>
  <Application>Microsoft Office Word</Application>
  <DocSecurity>0</DocSecurity>
  <Lines>32</Lines>
  <Paragraphs>9</Paragraphs>
  <ScaleCrop>false</ScaleCrop>
  <HeadingPairs>
    <vt:vector size="6" baseType="variant">
      <vt:variant>
        <vt:lpstr>Название</vt:lpstr>
      </vt:variant>
      <vt:variant>
        <vt:i4>1</vt:i4>
      </vt:variant>
      <vt:variant>
        <vt:lpstr>Заголовки</vt:lpstr>
      </vt:variant>
      <vt:variant>
        <vt:i4>3</vt:i4>
      </vt:variant>
      <vt:variant>
        <vt:lpstr>Title</vt:lpstr>
      </vt:variant>
      <vt:variant>
        <vt:i4>1</vt:i4>
      </vt:variant>
    </vt:vector>
  </HeadingPairs>
  <TitlesOfParts>
    <vt:vector size="5" baseType="lpstr">
      <vt:lpstr/>
      <vt:lpstr>The technology of accumulation and transportation of the water    </vt:lpstr>
      <vt:lpstr>arteries energy potential by Hydrogen production</vt:lpstr>
      <vt:lpstr>        </vt:lpstr>
      <vt:lpstr/>
    </vt:vector>
  </TitlesOfParts>
  <Company>Microsoft</Company>
  <LinksUpToDate>false</LinksUpToDate>
  <CharactersWithSpaces>4545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Inom</cp:lastModifiedBy>
  <cp:revision>3</cp:revision>
  <dcterms:created xsi:type="dcterms:W3CDTF">2017-08-04T16:31:00Z</dcterms:created>
  <dcterms:modified xsi:type="dcterms:W3CDTF">2017-08-04T20:36:00Z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