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6BF9" w:rsidRPr="004E6223" w:rsidRDefault="00C36BF9" w:rsidP="00C36BF9">
      <w:pPr>
        <w:jc w:val="both"/>
        <w:rPr>
          <w:rFonts w:asciiTheme="majorHAnsi" w:hAnsiTheme="majorHAnsi"/>
          <w:b/>
          <w:sz w:val="24"/>
          <w:szCs w:val="24"/>
        </w:rPr>
      </w:pPr>
      <w:r w:rsidRPr="004E6223">
        <w:rPr>
          <w:rFonts w:asciiTheme="majorHAnsi" w:hAnsiTheme="majorHAnsi"/>
          <w:b/>
          <w:sz w:val="24"/>
          <w:szCs w:val="24"/>
        </w:rPr>
        <w:t>MOLECULAR CHARACTERIZATION OF RED CELL PYRUVATE KINASE DEFICIENCY IN INDIA: A STUDY OF 2</w:t>
      </w:r>
      <w:r w:rsidR="007A608D">
        <w:rPr>
          <w:rFonts w:asciiTheme="majorHAnsi" w:hAnsiTheme="majorHAnsi"/>
          <w:b/>
          <w:sz w:val="24"/>
          <w:szCs w:val="24"/>
        </w:rPr>
        <w:t>6</w:t>
      </w:r>
      <w:r w:rsidRPr="004E6223">
        <w:rPr>
          <w:rFonts w:asciiTheme="majorHAnsi" w:hAnsiTheme="majorHAnsi"/>
          <w:b/>
          <w:sz w:val="24"/>
          <w:szCs w:val="24"/>
        </w:rPr>
        <w:t xml:space="preserve"> CASES.</w:t>
      </w:r>
    </w:p>
    <w:p w:rsidR="00C36BF9" w:rsidRPr="004E6223" w:rsidRDefault="00C36BF9" w:rsidP="00D17E10">
      <w:pPr>
        <w:spacing w:after="0" w:line="240" w:lineRule="auto"/>
        <w:jc w:val="both"/>
        <w:rPr>
          <w:rFonts w:asciiTheme="majorHAnsi" w:hAnsiTheme="majorHAnsi"/>
          <w:sz w:val="24"/>
          <w:szCs w:val="24"/>
        </w:rPr>
      </w:pPr>
      <w:r w:rsidRPr="004E6223">
        <w:rPr>
          <w:rFonts w:asciiTheme="majorHAnsi" w:hAnsiTheme="majorHAnsi"/>
          <w:b/>
          <w:sz w:val="24"/>
          <w:szCs w:val="24"/>
        </w:rPr>
        <w:t>Authors:</w:t>
      </w:r>
      <w:r w:rsidRPr="004E6223">
        <w:rPr>
          <w:rFonts w:asciiTheme="majorHAnsi" w:hAnsiTheme="majorHAnsi"/>
          <w:sz w:val="24"/>
          <w:szCs w:val="24"/>
        </w:rPr>
        <w:t xml:space="preserve">  Prabhakar Kedar*, </w:t>
      </w:r>
      <w:proofErr w:type="spellStart"/>
      <w:r w:rsidRPr="004E6223">
        <w:rPr>
          <w:rFonts w:asciiTheme="majorHAnsi" w:hAnsiTheme="majorHAnsi"/>
          <w:sz w:val="24"/>
          <w:szCs w:val="24"/>
        </w:rPr>
        <w:t>Rashmi</w:t>
      </w:r>
      <w:proofErr w:type="spellEnd"/>
      <w:r w:rsidRPr="004E6223">
        <w:rPr>
          <w:rFonts w:asciiTheme="majorHAnsi" w:hAnsiTheme="majorHAnsi"/>
          <w:sz w:val="24"/>
          <w:szCs w:val="24"/>
        </w:rPr>
        <w:t xml:space="preserve"> </w:t>
      </w:r>
      <w:proofErr w:type="spellStart"/>
      <w:proofErr w:type="gramStart"/>
      <w:r w:rsidRPr="004E6223">
        <w:rPr>
          <w:rFonts w:asciiTheme="majorHAnsi" w:hAnsiTheme="majorHAnsi"/>
          <w:sz w:val="24"/>
          <w:szCs w:val="24"/>
        </w:rPr>
        <w:t>Dongerdiye</w:t>
      </w:r>
      <w:proofErr w:type="spellEnd"/>
      <w:r w:rsidRPr="004E6223">
        <w:rPr>
          <w:rFonts w:asciiTheme="majorHAnsi" w:hAnsiTheme="majorHAnsi"/>
          <w:sz w:val="24"/>
          <w:szCs w:val="24"/>
        </w:rPr>
        <w:t xml:space="preserve"> ,</w:t>
      </w:r>
      <w:proofErr w:type="gramEnd"/>
      <w:r w:rsidRPr="004E6223">
        <w:rPr>
          <w:rFonts w:asciiTheme="majorHAnsi" w:hAnsiTheme="majorHAnsi"/>
          <w:sz w:val="24"/>
          <w:szCs w:val="24"/>
        </w:rPr>
        <w:t xml:space="preserve"> </w:t>
      </w:r>
      <w:proofErr w:type="spellStart"/>
      <w:r w:rsidRPr="004E6223">
        <w:rPr>
          <w:rFonts w:asciiTheme="majorHAnsi" w:hAnsiTheme="majorHAnsi"/>
          <w:sz w:val="24"/>
          <w:szCs w:val="24"/>
        </w:rPr>
        <w:t>Rati</w:t>
      </w:r>
      <w:proofErr w:type="spellEnd"/>
      <w:r w:rsidRPr="004E6223">
        <w:rPr>
          <w:rFonts w:asciiTheme="majorHAnsi" w:hAnsiTheme="majorHAnsi"/>
          <w:sz w:val="24"/>
          <w:szCs w:val="24"/>
        </w:rPr>
        <w:t xml:space="preserve"> </w:t>
      </w:r>
      <w:proofErr w:type="spellStart"/>
      <w:r w:rsidRPr="004E6223">
        <w:rPr>
          <w:rFonts w:asciiTheme="majorHAnsi" w:hAnsiTheme="majorHAnsi"/>
          <w:sz w:val="24"/>
          <w:szCs w:val="24"/>
        </w:rPr>
        <w:t>Devendra</w:t>
      </w:r>
      <w:proofErr w:type="spellEnd"/>
      <w:r w:rsidRPr="004E6223">
        <w:rPr>
          <w:rFonts w:asciiTheme="majorHAnsi" w:hAnsiTheme="majorHAnsi"/>
          <w:sz w:val="24"/>
          <w:szCs w:val="24"/>
        </w:rPr>
        <w:t xml:space="preserve"> , </w:t>
      </w:r>
      <w:proofErr w:type="spellStart"/>
      <w:r w:rsidRPr="004E6223">
        <w:rPr>
          <w:rFonts w:asciiTheme="majorHAnsi" w:hAnsiTheme="majorHAnsi"/>
          <w:sz w:val="24"/>
          <w:szCs w:val="24"/>
        </w:rPr>
        <w:t>Ashish</w:t>
      </w:r>
      <w:proofErr w:type="spellEnd"/>
      <w:r w:rsidRPr="004E6223">
        <w:rPr>
          <w:rFonts w:asciiTheme="majorHAnsi" w:hAnsiTheme="majorHAnsi"/>
          <w:sz w:val="24"/>
          <w:szCs w:val="24"/>
        </w:rPr>
        <w:t xml:space="preserve"> </w:t>
      </w:r>
      <w:proofErr w:type="spellStart"/>
      <w:r w:rsidRPr="004E6223">
        <w:rPr>
          <w:rFonts w:asciiTheme="majorHAnsi" w:hAnsiTheme="majorHAnsi"/>
          <w:sz w:val="24"/>
          <w:szCs w:val="24"/>
        </w:rPr>
        <w:t>Chiddarrwar</w:t>
      </w:r>
      <w:proofErr w:type="spellEnd"/>
      <w:r w:rsidRPr="004E6223">
        <w:rPr>
          <w:rFonts w:asciiTheme="majorHAnsi" w:hAnsiTheme="majorHAnsi"/>
          <w:sz w:val="24"/>
          <w:szCs w:val="24"/>
        </w:rPr>
        <w:t xml:space="preserve"> , </w:t>
      </w:r>
      <w:proofErr w:type="spellStart"/>
      <w:r w:rsidRPr="004E6223">
        <w:rPr>
          <w:rFonts w:asciiTheme="majorHAnsi" w:hAnsiTheme="majorHAnsi"/>
          <w:sz w:val="24"/>
          <w:szCs w:val="24"/>
        </w:rPr>
        <w:t>Vinod</w:t>
      </w:r>
      <w:proofErr w:type="spellEnd"/>
      <w:r w:rsidRPr="004E6223">
        <w:rPr>
          <w:rFonts w:asciiTheme="majorHAnsi" w:hAnsiTheme="majorHAnsi"/>
          <w:sz w:val="24"/>
          <w:szCs w:val="24"/>
        </w:rPr>
        <w:t xml:space="preserve"> Gupta , </w:t>
      </w:r>
      <w:proofErr w:type="spellStart"/>
      <w:r w:rsidRPr="004E6223">
        <w:rPr>
          <w:rFonts w:asciiTheme="majorHAnsi" w:hAnsiTheme="majorHAnsi"/>
          <w:sz w:val="24"/>
          <w:szCs w:val="24"/>
        </w:rPr>
        <w:t>Prashant</w:t>
      </w:r>
      <w:proofErr w:type="spellEnd"/>
      <w:r w:rsidRPr="004E6223">
        <w:rPr>
          <w:rFonts w:asciiTheme="majorHAnsi" w:hAnsiTheme="majorHAnsi"/>
          <w:sz w:val="24"/>
          <w:szCs w:val="24"/>
        </w:rPr>
        <w:t xml:space="preserve"> </w:t>
      </w:r>
      <w:proofErr w:type="spellStart"/>
      <w:r w:rsidRPr="004E6223">
        <w:rPr>
          <w:rFonts w:asciiTheme="majorHAnsi" w:hAnsiTheme="majorHAnsi"/>
          <w:sz w:val="24"/>
          <w:szCs w:val="24"/>
        </w:rPr>
        <w:t>Warang</w:t>
      </w:r>
      <w:proofErr w:type="spellEnd"/>
      <w:r w:rsidRPr="004E6223">
        <w:rPr>
          <w:rFonts w:asciiTheme="majorHAnsi" w:hAnsiTheme="majorHAnsi"/>
          <w:sz w:val="24"/>
          <w:szCs w:val="24"/>
        </w:rPr>
        <w:t xml:space="preserve"> , </w:t>
      </w:r>
      <w:proofErr w:type="spellStart"/>
      <w:r w:rsidRPr="004E6223">
        <w:rPr>
          <w:rFonts w:asciiTheme="majorHAnsi" w:hAnsiTheme="majorHAnsi"/>
          <w:sz w:val="24"/>
          <w:szCs w:val="24"/>
        </w:rPr>
        <w:t>Manisha</w:t>
      </w:r>
      <w:proofErr w:type="spellEnd"/>
      <w:r w:rsidRPr="004E6223">
        <w:rPr>
          <w:rFonts w:asciiTheme="majorHAnsi" w:hAnsiTheme="majorHAnsi"/>
          <w:sz w:val="24"/>
          <w:szCs w:val="24"/>
        </w:rPr>
        <w:t xml:space="preserve"> </w:t>
      </w:r>
      <w:proofErr w:type="spellStart"/>
      <w:r w:rsidRPr="004E6223">
        <w:rPr>
          <w:rFonts w:asciiTheme="majorHAnsi" w:hAnsiTheme="majorHAnsi"/>
          <w:sz w:val="24"/>
          <w:szCs w:val="24"/>
        </w:rPr>
        <w:t>Madkaikar</w:t>
      </w:r>
      <w:proofErr w:type="spellEnd"/>
    </w:p>
    <w:p w:rsidR="00C36BF9" w:rsidRDefault="00C36BF9" w:rsidP="00D17E10">
      <w:pPr>
        <w:spacing w:after="0" w:line="240" w:lineRule="auto"/>
        <w:jc w:val="both"/>
        <w:rPr>
          <w:rFonts w:asciiTheme="majorHAnsi" w:hAnsiTheme="majorHAnsi"/>
          <w:sz w:val="24"/>
          <w:szCs w:val="24"/>
        </w:rPr>
      </w:pPr>
      <w:r w:rsidRPr="004E6223">
        <w:rPr>
          <w:rFonts w:asciiTheme="majorHAnsi" w:hAnsiTheme="majorHAnsi"/>
          <w:sz w:val="24"/>
          <w:szCs w:val="24"/>
        </w:rPr>
        <w:t xml:space="preserve"> </w:t>
      </w:r>
      <w:r w:rsidRPr="004E6223">
        <w:rPr>
          <w:rFonts w:asciiTheme="majorHAnsi" w:hAnsiTheme="majorHAnsi"/>
          <w:b/>
          <w:sz w:val="24"/>
          <w:szCs w:val="24"/>
        </w:rPr>
        <w:t>Address:</w:t>
      </w:r>
      <w:r w:rsidRPr="004E6223">
        <w:rPr>
          <w:rFonts w:asciiTheme="majorHAnsi" w:hAnsiTheme="majorHAnsi"/>
          <w:sz w:val="24"/>
          <w:szCs w:val="24"/>
        </w:rPr>
        <w:t xml:space="preserve"> </w:t>
      </w:r>
      <w:r w:rsidR="00D17E10">
        <w:rPr>
          <w:rFonts w:asciiTheme="majorHAnsi" w:hAnsiTheme="majorHAnsi"/>
          <w:sz w:val="24"/>
          <w:szCs w:val="24"/>
        </w:rPr>
        <w:t>Department of H</w:t>
      </w:r>
      <w:r w:rsidRPr="004E6223">
        <w:rPr>
          <w:rFonts w:asciiTheme="majorHAnsi" w:hAnsiTheme="majorHAnsi"/>
          <w:sz w:val="24"/>
          <w:szCs w:val="24"/>
        </w:rPr>
        <w:t xml:space="preserve">ematogenetics, National Institute of Immunohaematology (ICMR), </w:t>
      </w:r>
      <w:r w:rsidR="00D17E10">
        <w:rPr>
          <w:rFonts w:asciiTheme="majorHAnsi" w:hAnsiTheme="majorHAnsi"/>
          <w:sz w:val="24"/>
          <w:szCs w:val="24"/>
        </w:rPr>
        <w:t>13</w:t>
      </w:r>
      <w:r w:rsidR="00D17E10" w:rsidRPr="00D17E10">
        <w:rPr>
          <w:rFonts w:asciiTheme="majorHAnsi" w:hAnsiTheme="majorHAnsi"/>
          <w:sz w:val="24"/>
          <w:szCs w:val="24"/>
          <w:vertAlign w:val="superscript"/>
        </w:rPr>
        <w:t>th</w:t>
      </w:r>
      <w:r w:rsidR="00D17E10">
        <w:rPr>
          <w:rFonts w:asciiTheme="majorHAnsi" w:hAnsiTheme="majorHAnsi"/>
          <w:sz w:val="24"/>
          <w:szCs w:val="24"/>
        </w:rPr>
        <w:t xml:space="preserve"> Floor, KEM Hospital Campus, Parel, </w:t>
      </w:r>
      <w:r w:rsidRPr="004E6223">
        <w:rPr>
          <w:rFonts w:asciiTheme="majorHAnsi" w:hAnsiTheme="majorHAnsi"/>
          <w:sz w:val="24"/>
          <w:szCs w:val="24"/>
        </w:rPr>
        <w:t xml:space="preserve">Mumbai, India </w:t>
      </w:r>
    </w:p>
    <w:p w:rsidR="00D17E10" w:rsidRDefault="00D17E10" w:rsidP="00D17E10">
      <w:pPr>
        <w:spacing w:after="0" w:line="240" w:lineRule="auto"/>
        <w:jc w:val="both"/>
        <w:rPr>
          <w:rFonts w:asciiTheme="majorHAnsi" w:hAnsiTheme="majorHAnsi"/>
          <w:sz w:val="24"/>
          <w:szCs w:val="24"/>
        </w:rPr>
      </w:pPr>
      <w:r>
        <w:rPr>
          <w:rFonts w:asciiTheme="majorHAnsi" w:hAnsiTheme="majorHAnsi"/>
          <w:sz w:val="24"/>
          <w:szCs w:val="24"/>
        </w:rPr>
        <w:t xml:space="preserve">E Mail: </w:t>
      </w:r>
      <w:hyperlink r:id="rId5" w:history="1">
        <w:r w:rsidRPr="00422511">
          <w:rPr>
            <w:rStyle w:val="Hyperlink"/>
            <w:rFonts w:asciiTheme="majorHAnsi" w:hAnsiTheme="majorHAnsi"/>
            <w:sz w:val="24"/>
            <w:szCs w:val="24"/>
          </w:rPr>
          <w:t>kedarps2002@yahoo.com</w:t>
        </w:r>
      </w:hyperlink>
    </w:p>
    <w:p w:rsidR="00D17E10" w:rsidRDefault="00D17E10" w:rsidP="00D17E10">
      <w:pPr>
        <w:spacing w:after="0" w:line="240" w:lineRule="auto"/>
        <w:jc w:val="both"/>
        <w:rPr>
          <w:rFonts w:asciiTheme="majorHAnsi" w:hAnsiTheme="majorHAnsi"/>
          <w:sz w:val="24"/>
          <w:szCs w:val="24"/>
        </w:rPr>
      </w:pPr>
    </w:p>
    <w:p w:rsidR="00C36BF9" w:rsidRPr="00D17E10" w:rsidRDefault="00C36BF9" w:rsidP="00C36BF9">
      <w:pPr>
        <w:jc w:val="both"/>
        <w:rPr>
          <w:rFonts w:asciiTheme="majorHAnsi" w:hAnsiTheme="majorHAnsi"/>
          <w:sz w:val="24"/>
          <w:szCs w:val="24"/>
        </w:rPr>
      </w:pPr>
      <w:r w:rsidRPr="00D17E10">
        <w:rPr>
          <w:rFonts w:asciiTheme="majorHAnsi" w:hAnsiTheme="majorHAnsi"/>
          <w:b/>
          <w:sz w:val="24"/>
          <w:szCs w:val="24"/>
        </w:rPr>
        <w:t>Background:</w:t>
      </w:r>
      <w:r w:rsidRPr="00D17E10">
        <w:rPr>
          <w:rFonts w:asciiTheme="majorHAnsi" w:hAnsiTheme="majorHAnsi"/>
          <w:sz w:val="24"/>
          <w:szCs w:val="24"/>
        </w:rPr>
        <w:t xml:space="preserve"> - Pyruvate kinase (PK) deficiency is one of the most common causes of hereditary hemolytic anemia around the world with clinical manifestations varying from mild to severe hemolysis. Here we investigate PK-deficient cases referred to our laboratory for biological analysis of the unknown cause of hemolytic anemia. Aims: To diagnose Pyruvate kinase deficiency (PKD) in hereditary non spherocytic hemolytic anemia cases in India and </w:t>
      </w:r>
      <w:proofErr w:type="spellStart"/>
      <w:r w:rsidRPr="00D17E10">
        <w:rPr>
          <w:rFonts w:asciiTheme="majorHAnsi" w:hAnsiTheme="majorHAnsi"/>
          <w:sz w:val="24"/>
          <w:szCs w:val="24"/>
        </w:rPr>
        <w:t>Genotypephenotype</w:t>
      </w:r>
      <w:proofErr w:type="spellEnd"/>
      <w:r w:rsidRPr="00D17E10">
        <w:rPr>
          <w:rFonts w:asciiTheme="majorHAnsi" w:hAnsiTheme="majorHAnsi"/>
          <w:sz w:val="24"/>
          <w:szCs w:val="24"/>
        </w:rPr>
        <w:t xml:space="preserve"> correlations in PKD </w:t>
      </w:r>
    </w:p>
    <w:p w:rsidR="00C36BF9" w:rsidRPr="00D17E10" w:rsidRDefault="00C36BF9" w:rsidP="00C36BF9">
      <w:pPr>
        <w:jc w:val="both"/>
        <w:rPr>
          <w:rFonts w:asciiTheme="majorHAnsi" w:hAnsiTheme="majorHAnsi"/>
          <w:sz w:val="24"/>
          <w:szCs w:val="24"/>
        </w:rPr>
      </w:pPr>
      <w:r w:rsidRPr="00D17E10">
        <w:rPr>
          <w:rFonts w:asciiTheme="majorHAnsi" w:hAnsiTheme="majorHAnsi"/>
          <w:b/>
          <w:sz w:val="24"/>
          <w:szCs w:val="24"/>
        </w:rPr>
        <w:t>Methods:</w:t>
      </w:r>
      <w:r w:rsidRPr="00D17E10">
        <w:rPr>
          <w:rFonts w:asciiTheme="majorHAnsi" w:hAnsiTheme="majorHAnsi"/>
          <w:sz w:val="24"/>
          <w:szCs w:val="24"/>
        </w:rPr>
        <w:t xml:space="preserve"> Test for </w:t>
      </w:r>
      <w:proofErr w:type="spellStart"/>
      <w:r w:rsidR="00876AF9" w:rsidRPr="00D17E10">
        <w:rPr>
          <w:rFonts w:asciiTheme="majorHAnsi" w:hAnsiTheme="majorHAnsi"/>
          <w:sz w:val="24"/>
          <w:szCs w:val="24"/>
        </w:rPr>
        <w:t>h</w:t>
      </w:r>
      <w:r w:rsidRPr="00D17E10">
        <w:rPr>
          <w:rFonts w:asciiTheme="majorHAnsi" w:hAnsiTheme="majorHAnsi"/>
          <w:sz w:val="24"/>
          <w:szCs w:val="24"/>
        </w:rPr>
        <w:t>aemoglobinopathies</w:t>
      </w:r>
      <w:proofErr w:type="spellEnd"/>
      <w:r w:rsidRPr="00D17E10">
        <w:rPr>
          <w:rFonts w:asciiTheme="majorHAnsi" w:hAnsiTheme="majorHAnsi"/>
          <w:sz w:val="24"/>
          <w:szCs w:val="24"/>
        </w:rPr>
        <w:t xml:space="preserve">, RBC membrane protein defects and red cell enzyme activities were measured by standard methods; Molecular characterization of the PK gene mutations included restriction enzyme analysis, mutation scanning by DNA sequencing. In </w:t>
      </w:r>
      <w:proofErr w:type="spellStart"/>
      <w:r w:rsidRPr="00D17E10">
        <w:rPr>
          <w:rFonts w:asciiTheme="majorHAnsi" w:hAnsiTheme="majorHAnsi"/>
          <w:sz w:val="24"/>
          <w:szCs w:val="24"/>
        </w:rPr>
        <w:t>silico</w:t>
      </w:r>
      <w:proofErr w:type="spellEnd"/>
      <w:r w:rsidRPr="00D17E10">
        <w:rPr>
          <w:rFonts w:asciiTheme="majorHAnsi" w:hAnsiTheme="majorHAnsi"/>
          <w:sz w:val="24"/>
          <w:szCs w:val="24"/>
        </w:rPr>
        <w:t xml:space="preserve"> prediction using bioinformatics tools (SIFT, Polyphen2) was done and the molecular modeling were performed using PYMOL software. </w:t>
      </w:r>
    </w:p>
    <w:p w:rsidR="00C36BF9" w:rsidRPr="003D7DAB" w:rsidRDefault="00C36BF9" w:rsidP="00C36BF9">
      <w:pPr>
        <w:jc w:val="both"/>
        <w:rPr>
          <w:rFonts w:asciiTheme="majorHAnsi" w:hAnsiTheme="majorHAnsi"/>
          <w:sz w:val="24"/>
          <w:szCs w:val="24"/>
        </w:rPr>
      </w:pPr>
      <w:r w:rsidRPr="00D17E10">
        <w:rPr>
          <w:rFonts w:asciiTheme="majorHAnsi" w:hAnsiTheme="majorHAnsi"/>
          <w:b/>
          <w:sz w:val="24"/>
          <w:szCs w:val="24"/>
        </w:rPr>
        <w:t>Results:</w:t>
      </w:r>
      <w:r w:rsidRPr="00D17E10">
        <w:rPr>
          <w:rFonts w:asciiTheme="majorHAnsi" w:hAnsiTheme="majorHAnsi"/>
          <w:sz w:val="24"/>
          <w:szCs w:val="24"/>
        </w:rPr>
        <w:t xml:space="preserve"> Total 2</w:t>
      </w:r>
      <w:r w:rsidR="007A608D" w:rsidRPr="00D17E10">
        <w:rPr>
          <w:rFonts w:asciiTheme="majorHAnsi" w:hAnsiTheme="majorHAnsi"/>
          <w:sz w:val="24"/>
          <w:szCs w:val="24"/>
        </w:rPr>
        <w:t>4</w:t>
      </w:r>
      <w:r w:rsidRPr="00D17E10">
        <w:rPr>
          <w:rFonts w:asciiTheme="majorHAnsi" w:hAnsiTheme="majorHAnsi"/>
          <w:sz w:val="24"/>
          <w:szCs w:val="24"/>
        </w:rPr>
        <w:t xml:space="preserve"> families were identified in which 1</w:t>
      </w:r>
      <w:r w:rsidR="00410EC7" w:rsidRPr="00D17E10">
        <w:rPr>
          <w:rFonts w:asciiTheme="majorHAnsi" w:hAnsiTheme="majorHAnsi"/>
          <w:sz w:val="24"/>
          <w:szCs w:val="24"/>
        </w:rPr>
        <w:t>8</w:t>
      </w:r>
      <w:r w:rsidRPr="00D17E10">
        <w:rPr>
          <w:rFonts w:asciiTheme="majorHAnsi" w:hAnsiTheme="majorHAnsi"/>
          <w:sz w:val="24"/>
          <w:szCs w:val="24"/>
        </w:rPr>
        <w:t xml:space="preserve"> homozygous PKD cases identified and eighteen different PKLR mutations were found among which six are described for the first time (V294M, I282S, M373V, A423E, W525X and R559X) and 11 known mutations which includes (E315K, D331G</w:t>
      </w:r>
      <w:r w:rsidRPr="003D7DAB">
        <w:rPr>
          <w:rFonts w:asciiTheme="majorHAnsi" w:hAnsiTheme="majorHAnsi"/>
          <w:sz w:val="24"/>
          <w:szCs w:val="24"/>
        </w:rPr>
        <w:t>, G332S, G358R, N393S,</w:t>
      </w:r>
      <w:r w:rsidR="007B7BC2" w:rsidRPr="003D7DAB">
        <w:rPr>
          <w:rFonts w:asciiTheme="majorHAnsi" w:hAnsiTheme="majorHAnsi"/>
          <w:sz w:val="24"/>
          <w:szCs w:val="24"/>
        </w:rPr>
        <w:t xml:space="preserve"> </w:t>
      </w:r>
      <w:r w:rsidRPr="003D7DAB">
        <w:rPr>
          <w:rFonts w:asciiTheme="majorHAnsi" w:hAnsiTheme="majorHAnsi"/>
          <w:sz w:val="24"/>
          <w:szCs w:val="24"/>
        </w:rPr>
        <w:t xml:space="preserve">E407K, R486W, R479H, R498C, </w:t>
      </w:r>
      <w:r w:rsidR="00D26E20" w:rsidRPr="003D7DAB">
        <w:rPr>
          <w:rFonts w:asciiTheme="majorHAnsi" w:hAnsiTheme="majorHAnsi"/>
          <w:sz w:val="24"/>
          <w:szCs w:val="24"/>
        </w:rPr>
        <w:t>V506I,</w:t>
      </w:r>
      <w:r w:rsidRPr="003D7DAB">
        <w:rPr>
          <w:rFonts w:asciiTheme="majorHAnsi" w:hAnsiTheme="majorHAnsi"/>
          <w:sz w:val="24"/>
          <w:szCs w:val="24"/>
        </w:rPr>
        <w:t xml:space="preserve"> R510Q and IVS9 </w:t>
      </w:r>
      <w:proofErr w:type="spellStart"/>
      <w:r w:rsidRPr="003D7DAB">
        <w:rPr>
          <w:rFonts w:asciiTheme="majorHAnsi" w:hAnsiTheme="majorHAnsi"/>
          <w:sz w:val="24"/>
          <w:szCs w:val="24"/>
        </w:rPr>
        <w:t>ds</w:t>
      </w:r>
      <w:proofErr w:type="spellEnd"/>
      <w:r w:rsidRPr="003D7DAB">
        <w:rPr>
          <w:rFonts w:asciiTheme="majorHAnsi" w:hAnsiTheme="majorHAnsi"/>
          <w:sz w:val="24"/>
          <w:szCs w:val="24"/>
        </w:rPr>
        <w:t xml:space="preserve"> AG +</w:t>
      </w:r>
      <w:proofErr w:type="gramStart"/>
      <w:r w:rsidRPr="003D7DAB">
        <w:rPr>
          <w:rFonts w:asciiTheme="majorHAnsi" w:hAnsiTheme="majorHAnsi"/>
          <w:sz w:val="24"/>
          <w:szCs w:val="24"/>
        </w:rPr>
        <w:t>3 )</w:t>
      </w:r>
      <w:proofErr w:type="gramEnd"/>
      <w:r w:rsidRPr="003D7DAB">
        <w:rPr>
          <w:rFonts w:asciiTheme="majorHAnsi" w:hAnsiTheme="majorHAnsi"/>
          <w:sz w:val="24"/>
          <w:szCs w:val="24"/>
        </w:rPr>
        <w:t xml:space="preserve"> are associated with severe clinical presentation. </w:t>
      </w:r>
      <w:r w:rsidR="00D26E20" w:rsidRPr="003D7DAB">
        <w:rPr>
          <w:rFonts w:asciiTheme="majorHAnsi" w:hAnsiTheme="majorHAnsi" w:cs="Arial"/>
          <w:color w:val="000000"/>
          <w:sz w:val="24"/>
          <w:szCs w:val="24"/>
          <w:shd w:val="clear" w:color="auto" w:fill="FFFFFF"/>
        </w:rPr>
        <w:t xml:space="preserve">We used the three-dimensional (3D) structure of human </w:t>
      </w:r>
      <w:proofErr w:type="spellStart"/>
      <w:r w:rsidR="00D26E20" w:rsidRPr="003D7DAB">
        <w:rPr>
          <w:rFonts w:asciiTheme="majorHAnsi" w:hAnsiTheme="majorHAnsi" w:cs="Arial"/>
          <w:color w:val="000000"/>
          <w:sz w:val="24"/>
          <w:szCs w:val="24"/>
          <w:shd w:val="clear" w:color="auto" w:fill="FFFFFF"/>
        </w:rPr>
        <w:t>tetrameric</w:t>
      </w:r>
      <w:proofErr w:type="spellEnd"/>
      <w:r w:rsidR="00D26E20" w:rsidRPr="003D7DAB">
        <w:rPr>
          <w:rFonts w:asciiTheme="majorHAnsi" w:hAnsiTheme="majorHAnsi" w:cs="Arial"/>
          <w:color w:val="000000"/>
          <w:sz w:val="24"/>
          <w:szCs w:val="24"/>
          <w:shd w:val="clear" w:color="auto" w:fill="FFFFFF"/>
        </w:rPr>
        <w:t xml:space="preserve"> PK </w:t>
      </w:r>
      <w:r w:rsidR="003D7DAB" w:rsidRPr="003D7DAB">
        <w:rPr>
          <w:rFonts w:asciiTheme="majorHAnsi" w:hAnsiTheme="majorHAnsi" w:cs="Arial"/>
          <w:color w:val="000000"/>
          <w:sz w:val="24"/>
          <w:szCs w:val="24"/>
          <w:shd w:val="clear" w:color="auto" w:fill="FFFFFF"/>
        </w:rPr>
        <w:t>(PDB file:</w:t>
      </w:r>
      <w:r w:rsidR="003D7DAB">
        <w:rPr>
          <w:rFonts w:asciiTheme="majorHAnsi" w:hAnsiTheme="majorHAnsi" w:cs="Arial"/>
          <w:color w:val="000000"/>
          <w:sz w:val="24"/>
          <w:szCs w:val="24"/>
          <w:shd w:val="clear" w:color="auto" w:fill="FFFFFF"/>
        </w:rPr>
        <w:t xml:space="preserve"> </w:t>
      </w:r>
      <w:r w:rsidR="003D7DAB" w:rsidRPr="003D7DAB">
        <w:rPr>
          <w:rFonts w:asciiTheme="majorHAnsi" w:hAnsiTheme="majorHAnsi"/>
          <w:color w:val="000000"/>
          <w:sz w:val="24"/>
          <w:szCs w:val="24"/>
          <w:shd w:val="clear" w:color="auto" w:fill="FFFFFF"/>
        </w:rPr>
        <w:t>1LIU)</w:t>
      </w:r>
      <w:r w:rsidR="003D7DAB" w:rsidRPr="003D7DAB">
        <w:rPr>
          <w:rFonts w:asciiTheme="majorHAnsi" w:hAnsiTheme="majorHAnsi" w:cs="Arial"/>
          <w:color w:val="000000"/>
          <w:sz w:val="24"/>
          <w:szCs w:val="24"/>
          <w:shd w:val="clear" w:color="auto" w:fill="FFFFFF"/>
        </w:rPr>
        <w:t xml:space="preserve"> </w:t>
      </w:r>
      <w:r w:rsidR="00D26E20" w:rsidRPr="003D7DAB">
        <w:rPr>
          <w:rFonts w:asciiTheme="majorHAnsi" w:hAnsiTheme="majorHAnsi" w:cs="Arial"/>
          <w:color w:val="000000"/>
          <w:sz w:val="24"/>
          <w:szCs w:val="24"/>
          <w:shd w:val="clear" w:color="auto" w:fill="FFFFFF"/>
        </w:rPr>
        <w:t>to evaluate the protein structural context of the affected residues</w:t>
      </w:r>
      <w:r w:rsidR="003D7DAB" w:rsidRPr="003D7DAB">
        <w:rPr>
          <w:rFonts w:asciiTheme="majorHAnsi" w:hAnsiTheme="majorHAnsi" w:cs="Arial"/>
          <w:color w:val="000000"/>
          <w:sz w:val="24"/>
          <w:szCs w:val="24"/>
          <w:shd w:val="clear" w:color="auto" w:fill="FFFFFF"/>
        </w:rPr>
        <w:t xml:space="preserve"> </w:t>
      </w:r>
      <w:r w:rsidRPr="003D7DAB">
        <w:rPr>
          <w:rFonts w:asciiTheme="majorHAnsi" w:hAnsiTheme="majorHAnsi"/>
          <w:sz w:val="24"/>
          <w:szCs w:val="24"/>
        </w:rPr>
        <w:t xml:space="preserve">and </w:t>
      </w:r>
      <w:r w:rsidR="003D7DAB" w:rsidRPr="003D7DAB">
        <w:rPr>
          <w:rFonts w:asciiTheme="majorHAnsi" w:hAnsiTheme="majorHAnsi"/>
          <w:sz w:val="24"/>
          <w:szCs w:val="24"/>
        </w:rPr>
        <w:t>shown that</w:t>
      </w:r>
      <w:r w:rsidRPr="003D7DAB">
        <w:rPr>
          <w:rFonts w:asciiTheme="majorHAnsi" w:hAnsiTheme="majorHAnsi"/>
          <w:sz w:val="24"/>
          <w:szCs w:val="24"/>
        </w:rPr>
        <w:t xml:space="preserve"> severely damaging</w:t>
      </w:r>
      <w:r w:rsidR="003D7DAB" w:rsidRPr="003D7DAB">
        <w:rPr>
          <w:rFonts w:asciiTheme="majorHAnsi" w:hAnsiTheme="majorHAnsi"/>
          <w:sz w:val="24"/>
          <w:szCs w:val="24"/>
        </w:rPr>
        <w:t xml:space="preserve"> </w:t>
      </w:r>
      <w:r w:rsidRPr="003D7DAB">
        <w:rPr>
          <w:rFonts w:asciiTheme="majorHAnsi" w:hAnsiTheme="majorHAnsi"/>
          <w:sz w:val="24"/>
          <w:szCs w:val="24"/>
        </w:rPr>
        <w:t xml:space="preserve">effect </w:t>
      </w:r>
      <w:r w:rsidR="003D7DAB" w:rsidRPr="003D7DAB">
        <w:rPr>
          <w:rFonts w:asciiTheme="majorHAnsi" w:hAnsiTheme="majorHAnsi"/>
          <w:sz w:val="24"/>
          <w:szCs w:val="24"/>
        </w:rPr>
        <w:t xml:space="preserve">of mutant residue </w:t>
      </w:r>
      <w:r w:rsidRPr="003D7DAB">
        <w:rPr>
          <w:rFonts w:asciiTheme="majorHAnsi" w:hAnsiTheme="majorHAnsi"/>
          <w:sz w:val="24"/>
          <w:szCs w:val="24"/>
        </w:rPr>
        <w:t>leading to need of regular blood transfusion. The most frequent mutations in the Indian population appear to be V294M, followed by R479H, R510Q and D331G. Genotype-phenotype correlations for the novel mutations were investigated by three-dimensional structure analysis.</w:t>
      </w:r>
    </w:p>
    <w:p w:rsidR="00D6173E" w:rsidRPr="00D17E10" w:rsidRDefault="00C36BF9" w:rsidP="00C36BF9">
      <w:pPr>
        <w:jc w:val="both"/>
        <w:rPr>
          <w:rFonts w:asciiTheme="majorHAnsi" w:hAnsiTheme="majorHAnsi"/>
          <w:sz w:val="24"/>
          <w:szCs w:val="24"/>
        </w:rPr>
      </w:pPr>
      <w:r w:rsidRPr="00D17E10">
        <w:rPr>
          <w:rFonts w:asciiTheme="majorHAnsi" w:hAnsiTheme="majorHAnsi"/>
          <w:sz w:val="24"/>
          <w:szCs w:val="24"/>
        </w:rPr>
        <w:t xml:space="preserve"> </w:t>
      </w:r>
      <w:r w:rsidRPr="00D17E10">
        <w:rPr>
          <w:rFonts w:asciiTheme="majorHAnsi" w:hAnsiTheme="majorHAnsi"/>
          <w:b/>
          <w:sz w:val="24"/>
          <w:szCs w:val="24"/>
        </w:rPr>
        <w:t>Summary/Conclusion:</w:t>
      </w:r>
      <w:r w:rsidRPr="00D17E10">
        <w:rPr>
          <w:rFonts w:asciiTheme="majorHAnsi" w:hAnsiTheme="majorHAnsi"/>
          <w:sz w:val="24"/>
          <w:szCs w:val="24"/>
        </w:rPr>
        <w:t xml:space="preserve"> </w:t>
      </w:r>
      <w:r w:rsidR="00D17E10" w:rsidRPr="00D17E10">
        <w:rPr>
          <w:rFonts w:asciiTheme="majorHAnsi" w:hAnsiTheme="majorHAnsi" w:cs="Arial"/>
          <w:color w:val="000000"/>
          <w:sz w:val="24"/>
          <w:szCs w:val="24"/>
          <w:shd w:val="clear" w:color="auto" w:fill="FFFFFF"/>
        </w:rPr>
        <w:t> </w:t>
      </w:r>
      <w:r w:rsidRPr="00D17E10">
        <w:rPr>
          <w:rFonts w:asciiTheme="majorHAnsi" w:hAnsiTheme="majorHAnsi"/>
          <w:sz w:val="24"/>
          <w:szCs w:val="24"/>
        </w:rPr>
        <w:t xml:space="preserve">In India, the genetic heterogeneity of PKLR is still </w:t>
      </w:r>
      <w:r w:rsidR="00D17E10" w:rsidRPr="00D17E10">
        <w:rPr>
          <w:rFonts w:asciiTheme="majorHAnsi" w:hAnsiTheme="majorHAnsi"/>
          <w:sz w:val="24"/>
          <w:szCs w:val="24"/>
        </w:rPr>
        <w:t xml:space="preserve">very </w:t>
      </w:r>
      <w:r w:rsidRPr="00D17E10">
        <w:rPr>
          <w:rFonts w:asciiTheme="majorHAnsi" w:hAnsiTheme="majorHAnsi"/>
          <w:sz w:val="24"/>
          <w:szCs w:val="24"/>
        </w:rPr>
        <w:t xml:space="preserve">high </w:t>
      </w:r>
      <w:r w:rsidR="00D17E10" w:rsidRPr="00D17E10">
        <w:rPr>
          <w:rFonts w:asciiTheme="majorHAnsi" w:hAnsiTheme="majorHAnsi"/>
          <w:sz w:val="24"/>
          <w:szCs w:val="24"/>
        </w:rPr>
        <w:t xml:space="preserve">and </w:t>
      </w:r>
      <w:r w:rsidR="00D17E10" w:rsidRPr="00D17E10">
        <w:rPr>
          <w:rFonts w:asciiTheme="majorHAnsi" w:hAnsiTheme="majorHAnsi" w:cs="Arial"/>
          <w:color w:val="000000"/>
          <w:sz w:val="24"/>
          <w:szCs w:val="24"/>
          <w:shd w:val="clear" w:color="auto" w:fill="FFFFFF"/>
        </w:rPr>
        <w:t xml:space="preserve">the results provided us with a rationale for the observed enzyme deficiency and contribute to both a better understanding of the genotype-to-phenotype correlation in PK deficiency as well as the enzyme's structure and function. </w:t>
      </w:r>
      <w:r w:rsidRPr="00D17E10">
        <w:rPr>
          <w:rFonts w:asciiTheme="majorHAnsi" w:hAnsiTheme="majorHAnsi"/>
          <w:sz w:val="24"/>
          <w:szCs w:val="24"/>
        </w:rPr>
        <w:t>DNA sequencing was helping for genetic counseling and prenatal diagnosis. Keywords: Hemolytic anemia, Mutation analysis</w:t>
      </w:r>
    </w:p>
    <w:p w:rsidR="007A608D" w:rsidRPr="00D17E10" w:rsidRDefault="007A608D" w:rsidP="00D17E10">
      <w:pPr>
        <w:spacing w:after="0" w:line="240" w:lineRule="auto"/>
        <w:jc w:val="center"/>
        <w:rPr>
          <w:rFonts w:asciiTheme="majorHAnsi" w:eastAsia="Times New Roman" w:hAnsiTheme="majorHAnsi" w:cs="Helvetica"/>
          <w:b/>
          <w:sz w:val="24"/>
          <w:szCs w:val="24"/>
        </w:rPr>
      </w:pPr>
      <w:r w:rsidRPr="00D17E10">
        <w:rPr>
          <w:rFonts w:asciiTheme="majorHAnsi" w:eastAsia="Times New Roman" w:hAnsiTheme="majorHAnsi" w:cs="Helvetica"/>
          <w:b/>
          <w:bCs/>
          <w:sz w:val="24"/>
          <w:szCs w:val="24"/>
        </w:rPr>
        <w:t xml:space="preserve">International Conference on Cell and Stem Cell Research </w:t>
      </w:r>
    </w:p>
    <w:p w:rsidR="00C36BF9" w:rsidRDefault="007A608D" w:rsidP="00D17E10">
      <w:pPr>
        <w:spacing w:after="0" w:line="240" w:lineRule="auto"/>
        <w:jc w:val="center"/>
        <w:rPr>
          <w:rFonts w:asciiTheme="majorHAnsi" w:eastAsia="Times New Roman" w:hAnsiTheme="majorHAnsi" w:cs="Helvetica"/>
          <w:b/>
          <w:sz w:val="24"/>
          <w:szCs w:val="24"/>
        </w:rPr>
      </w:pPr>
      <w:r w:rsidRPr="00D17E10">
        <w:rPr>
          <w:rFonts w:asciiTheme="majorHAnsi" w:hAnsiTheme="majorHAnsi"/>
          <w:color w:val="000000"/>
          <w:sz w:val="24"/>
          <w:szCs w:val="24"/>
        </w:rPr>
        <w:t>Singapore City | Singapore   August 17-18, 2018</w:t>
      </w:r>
      <w:r w:rsidRPr="00886273">
        <w:rPr>
          <w:rFonts w:asciiTheme="majorHAnsi" w:eastAsia="Times New Roman" w:hAnsiTheme="majorHAnsi" w:cs="Helvetica"/>
          <w:b/>
          <w:sz w:val="24"/>
          <w:szCs w:val="24"/>
        </w:rPr>
        <w:t>.</w:t>
      </w:r>
    </w:p>
    <w:p w:rsidR="00874349" w:rsidRDefault="00874349" w:rsidP="00874349">
      <w:pPr>
        <w:autoSpaceDE w:val="0"/>
        <w:autoSpaceDN w:val="0"/>
        <w:adjustRightInd w:val="0"/>
        <w:spacing w:after="0" w:line="240" w:lineRule="auto"/>
        <w:ind w:left="1714"/>
        <w:rPr>
          <w:rFonts w:asciiTheme="majorHAnsi" w:eastAsia="Times New Roman" w:hAnsiTheme="majorHAnsi" w:cs="Helvetica"/>
          <w:b/>
          <w:sz w:val="24"/>
          <w:szCs w:val="24"/>
        </w:rPr>
      </w:pPr>
    </w:p>
    <w:p w:rsidR="00874349" w:rsidRDefault="00874349" w:rsidP="00874349">
      <w:pPr>
        <w:autoSpaceDE w:val="0"/>
        <w:autoSpaceDN w:val="0"/>
        <w:adjustRightInd w:val="0"/>
        <w:spacing w:after="0" w:line="240" w:lineRule="auto"/>
        <w:ind w:left="1714"/>
        <w:rPr>
          <w:rFonts w:asciiTheme="majorHAnsi" w:eastAsia="Times New Roman" w:hAnsiTheme="majorHAnsi" w:cs="Helvetica"/>
          <w:b/>
          <w:sz w:val="24"/>
          <w:szCs w:val="24"/>
        </w:rPr>
      </w:pPr>
    </w:p>
    <w:p w:rsidR="00874349" w:rsidRPr="00874349" w:rsidRDefault="00874349" w:rsidP="00874349">
      <w:pPr>
        <w:pStyle w:val="ListParagraph"/>
        <w:numPr>
          <w:ilvl w:val="0"/>
          <w:numId w:val="2"/>
        </w:numPr>
        <w:shd w:val="clear" w:color="auto" w:fill="FFFFFF"/>
        <w:spacing w:before="100" w:beforeAutospacing="1" w:after="120" w:line="240" w:lineRule="auto"/>
        <w:rPr>
          <w:rFonts w:asciiTheme="majorHAnsi" w:hAnsiTheme="majorHAnsi"/>
          <w:b/>
          <w:sz w:val="24"/>
          <w:szCs w:val="24"/>
        </w:rPr>
      </w:pPr>
      <w:r w:rsidRPr="00874349">
        <w:rPr>
          <w:rFonts w:asciiTheme="majorHAnsi" w:hAnsiTheme="majorHAnsi"/>
          <w:b/>
          <w:sz w:val="24"/>
          <w:szCs w:val="24"/>
          <w:lang w:val="en-IN" w:eastAsia="en-IN"/>
        </w:rPr>
        <w:t>Biography:</w:t>
      </w:r>
    </w:p>
    <w:p w:rsidR="00874349" w:rsidRDefault="00874349" w:rsidP="00874349">
      <w:pPr>
        <w:pStyle w:val="Title"/>
        <w:spacing w:line="276" w:lineRule="auto"/>
        <w:ind w:left="360" w:firstLine="360"/>
        <w:jc w:val="both"/>
        <w:rPr>
          <w:rFonts w:asciiTheme="majorHAnsi" w:hAnsiTheme="majorHAnsi"/>
          <w:b w:val="0"/>
          <w:u w:val="none"/>
        </w:rPr>
      </w:pPr>
      <w:r w:rsidRPr="00874349">
        <w:rPr>
          <w:rFonts w:asciiTheme="majorHAnsi" w:hAnsiTheme="majorHAnsi"/>
          <w:b w:val="0"/>
          <w:u w:val="none"/>
        </w:rPr>
        <w:t xml:space="preserve">Dr Prabhakar S </w:t>
      </w:r>
      <w:proofErr w:type="gramStart"/>
      <w:r w:rsidRPr="00874349">
        <w:rPr>
          <w:rFonts w:asciiTheme="majorHAnsi" w:hAnsiTheme="majorHAnsi"/>
          <w:b w:val="0"/>
          <w:u w:val="none"/>
        </w:rPr>
        <w:t>Kedar,</w:t>
      </w:r>
      <w:proofErr w:type="gramEnd"/>
      <w:r w:rsidRPr="00874349">
        <w:rPr>
          <w:rFonts w:asciiTheme="majorHAnsi" w:hAnsiTheme="majorHAnsi"/>
          <w:b w:val="0"/>
          <w:u w:val="none"/>
        </w:rPr>
        <w:t xml:space="preserve"> has completed his PhD at the age of 35 years from Kyushu Institute of </w:t>
      </w:r>
      <w:r w:rsidR="00AA3B77" w:rsidRPr="00874349">
        <w:rPr>
          <w:rFonts w:asciiTheme="majorHAnsi" w:hAnsiTheme="majorHAnsi"/>
          <w:b w:val="0"/>
          <w:u w:val="none"/>
        </w:rPr>
        <w:t>Technology,</w:t>
      </w:r>
      <w:r w:rsidRPr="00874349">
        <w:rPr>
          <w:rFonts w:asciiTheme="majorHAnsi" w:hAnsiTheme="majorHAnsi"/>
          <w:b w:val="0"/>
          <w:u w:val="none"/>
        </w:rPr>
        <w:t xml:space="preserve"> Fukuoka Japan under JSPS </w:t>
      </w:r>
      <w:proofErr w:type="spellStart"/>
      <w:r w:rsidRPr="00874349">
        <w:rPr>
          <w:rFonts w:asciiTheme="majorHAnsi" w:hAnsiTheme="majorHAnsi"/>
          <w:b w:val="0"/>
          <w:u w:val="none"/>
        </w:rPr>
        <w:t>Ronpaku</w:t>
      </w:r>
      <w:proofErr w:type="spellEnd"/>
      <w:r w:rsidRPr="00874349">
        <w:rPr>
          <w:rFonts w:asciiTheme="majorHAnsi" w:hAnsiTheme="majorHAnsi"/>
          <w:b w:val="0"/>
          <w:u w:val="none"/>
        </w:rPr>
        <w:t xml:space="preserve"> </w:t>
      </w:r>
      <w:r w:rsidR="00AA3B77" w:rsidRPr="00874349">
        <w:rPr>
          <w:rFonts w:asciiTheme="majorHAnsi" w:hAnsiTheme="majorHAnsi"/>
          <w:b w:val="0"/>
          <w:u w:val="none"/>
        </w:rPr>
        <w:t>fellowship in</w:t>
      </w:r>
      <w:r w:rsidRPr="00874349">
        <w:rPr>
          <w:rFonts w:asciiTheme="majorHAnsi" w:hAnsiTheme="majorHAnsi"/>
          <w:b w:val="0"/>
          <w:u w:val="none"/>
        </w:rPr>
        <w:t xml:space="preserve"> </w:t>
      </w:r>
      <w:r w:rsidR="00AA3B77" w:rsidRPr="00874349">
        <w:rPr>
          <w:rFonts w:asciiTheme="majorHAnsi" w:hAnsiTheme="majorHAnsi"/>
          <w:b w:val="0"/>
          <w:u w:val="none"/>
        </w:rPr>
        <w:t>2007 and</w:t>
      </w:r>
      <w:r w:rsidRPr="00874349">
        <w:rPr>
          <w:rFonts w:asciiTheme="majorHAnsi" w:hAnsiTheme="majorHAnsi"/>
          <w:b w:val="0"/>
          <w:u w:val="none"/>
        </w:rPr>
        <w:t xml:space="preserve"> Postdoctoral Studies from School of Medicine, Harvard Medical School Boston USA. He is the Assistant Director of ICMR-National Institute of Immunohematology </w:t>
      </w:r>
      <w:r w:rsidR="00AA3B77" w:rsidRPr="00874349">
        <w:rPr>
          <w:rFonts w:asciiTheme="majorHAnsi" w:hAnsiTheme="majorHAnsi"/>
          <w:b w:val="0"/>
          <w:u w:val="none"/>
        </w:rPr>
        <w:t>Mumbai,</w:t>
      </w:r>
      <w:r w:rsidRPr="00874349">
        <w:rPr>
          <w:rFonts w:asciiTheme="majorHAnsi" w:hAnsiTheme="majorHAnsi"/>
          <w:b w:val="0"/>
          <w:u w:val="none"/>
        </w:rPr>
        <w:t xml:space="preserve"> a premier Bio-Medical Research organization. He has published more than 55 papers in reputed journals and has been serving as an editorial board member of repute. . He has won several laurels like the DST-JSPS fellowship, ICMR International fellowship for young biomedical scientist, American Society of Hematology (USA) Travel grant and JC Patel Best paper award. </w:t>
      </w:r>
    </w:p>
    <w:p w:rsidR="00874349" w:rsidRPr="00874349" w:rsidRDefault="00874349" w:rsidP="00874349">
      <w:pPr>
        <w:pStyle w:val="Title"/>
        <w:spacing w:line="276" w:lineRule="auto"/>
        <w:ind w:left="360" w:firstLine="360"/>
        <w:jc w:val="both"/>
        <w:rPr>
          <w:rFonts w:asciiTheme="majorHAnsi" w:hAnsiTheme="majorHAnsi"/>
          <w:b w:val="0"/>
          <w:u w:val="none"/>
        </w:rPr>
      </w:pPr>
      <w:r>
        <w:rPr>
          <w:rFonts w:asciiTheme="majorHAnsi" w:hAnsiTheme="majorHAnsi"/>
          <w:b w:val="0"/>
          <w:u w:val="none"/>
        </w:rPr>
        <w:t xml:space="preserve">2. </w:t>
      </w:r>
      <w:r>
        <w:rPr>
          <w:rFonts w:asciiTheme="majorHAnsi" w:hAnsiTheme="majorHAnsi"/>
          <w:b w:val="0"/>
          <w:u w:val="none"/>
        </w:rPr>
        <w:tab/>
      </w:r>
      <w:r w:rsidRPr="00874349">
        <w:rPr>
          <w:rFonts w:asciiTheme="majorHAnsi" w:hAnsiTheme="majorHAnsi"/>
          <w:lang w:val="en-NZ"/>
        </w:rPr>
        <w:t xml:space="preserve">Presenting author details </w:t>
      </w:r>
    </w:p>
    <w:p w:rsidR="00874349" w:rsidRPr="0005164C" w:rsidRDefault="00874349" w:rsidP="00874349">
      <w:pPr>
        <w:autoSpaceDE w:val="0"/>
        <w:autoSpaceDN w:val="0"/>
        <w:adjustRightInd w:val="0"/>
        <w:rPr>
          <w:sz w:val="19"/>
          <w:szCs w:val="19"/>
          <w:lang w:val="en-NZ"/>
        </w:rPr>
      </w:pPr>
    </w:p>
    <w:p w:rsidR="00874349" w:rsidRPr="0005164C" w:rsidRDefault="00874349" w:rsidP="00874349">
      <w:pPr>
        <w:autoSpaceDE w:val="0"/>
        <w:autoSpaceDN w:val="0"/>
        <w:adjustRightInd w:val="0"/>
        <w:rPr>
          <w:sz w:val="19"/>
          <w:szCs w:val="19"/>
          <w:lang w:val="en-NZ"/>
        </w:rPr>
      </w:pPr>
      <w:r>
        <w:rPr>
          <w:noProof/>
          <w:sz w:val="19"/>
          <w:szCs w:val="19"/>
        </w:rPr>
        <w:drawing>
          <wp:inline distT="0" distB="0" distL="0" distR="0">
            <wp:extent cx="1733550" cy="1726616"/>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srcRect/>
                    <a:stretch>
                      <a:fillRect/>
                    </a:stretch>
                  </pic:blipFill>
                  <pic:spPr bwMode="auto">
                    <a:xfrm>
                      <a:off x="0" y="0"/>
                      <a:ext cx="1733550" cy="1726616"/>
                    </a:xfrm>
                    <a:prstGeom prst="rect">
                      <a:avLst/>
                    </a:prstGeom>
                    <a:noFill/>
                    <a:ln w="9525">
                      <a:noFill/>
                      <a:miter lim="800000"/>
                      <a:headEnd/>
                      <a:tailEnd/>
                    </a:ln>
                  </pic:spPr>
                </pic:pic>
              </a:graphicData>
            </a:graphic>
          </wp:inline>
        </w:drawing>
      </w:r>
      <w:r w:rsidRPr="0005164C">
        <w:rPr>
          <w:sz w:val="19"/>
          <w:szCs w:val="19"/>
          <w:lang w:val="en-NZ"/>
        </w:rPr>
        <w:br/>
      </w:r>
    </w:p>
    <w:p w:rsidR="00874349" w:rsidRPr="00AA3B77" w:rsidRDefault="00874349" w:rsidP="00874349">
      <w:pPr>
        <w:autoSpaceDE w:val="0"/>
        <w:autoSpaceDN w:val="0"/>
        <w:adjustRightInd w:val="0"/>
        <w:rPr>
          <w:rFonts w:asciiTheme="majorHAnsi" w:hAnsiTheme="majorHAnsi"/>
          <w:b/>
          <w:sz w:val="24"/>
          <w:szCs w:val="24"/>
          <w:lang w:val="en-NZ"/>
        </w:rPr>
      </w:pPr>
      <w:r w:rsidRPr="00AA3B77">
        <w:rPr>
          <w:rFonts w:asciiTheme="majorHAnsi" w:hAnsiTheme="majorHAnsi"/>
          <w:b/>
          <w:sz w:val="24"/>
          <w:szCs w:val="24"/>
          <w:lang w:val="en-NZ"/>
        </w:rPr>
        <w:t>Full Name: Dr Prabhakar S Kedar</w:t>
      </w:r>
    </w:p>
    <w:p w:rsidR="00E2090C" w:rsidRDefault="00874349" w:rsidP="00874349">
      <w:pPr>
        <w:autoSpaceDE w:val="0"/>
        <w:autoSpaceDN w:val="0"/>
        <w:adjustRightInd w:val="0"/>
        <w:rPr>
          <w:rFonts w:asciiTheme="majorHAnsi" w:hAnsiTheme="majorHAnsi"/>
          <w:sz w:val="24"/>
          <w:szCs w:val="24"/>
          <w:lang w:val="en-NZ"/>
        </w:rPr>
      </w:pPr>
      <w:r w:rsidRPr="00874349">
        <w:rPr>
          <w:rFonts w:asciiTheme="majorHAnsi" w:hAnsiTheme="majorHAnsi"/>
          <w:sz w:val="24"/>
          <w:szCs w:val="24"/>
          <w:lang w:val="en-NZ"/>
        </w:rPr>
        <w:t>Contact number</w:t>
      </w:r>
      <w:proofErr w:type="gramStart"/>
      <w:r w:rsidRPr="00874349">
        <w:rPr>
          <w:rFonts w:asciiTheme="majorHAnsi" w:hAnsiTheme="majorHAnsi"/>
          <w:sz w:val="24"/>
          <w:szCs w:val="24"/>
          <w:lang w:val="en-NZ"/>
        </w:rPr>
        <w:t>:+</w:t>
      </w:r>
      <w:proofErr w:type="gramEnd"/>
      <w:r w:rsidRPr="00874349">
        <w:rPr>
          <w:rFonts w:asciiTheme="majorHAnsi" w:hAnsiTheme="majorHAnsi"/>
          <w:sz w:val="24"/>
          <w:szCs w:val="24"/>
          <w:lang w:val="en-NZ"/>
        </w:rPr>
        <w:t>919969007500</w:t>
      </w:r>
      <w:r w:rsidRPr="00874349">
        <w:rPr>
          <w:rFonts w:asciiTheme="majorHAnsi" w:hAnsiTheme="majorHAnsi"/>
          <w:sz w:val="24"/>
          <w:szCs w:val="24"/>
          <w:lang w:val="en-NZ"/>
        </w:rPr>
        <w:br/>
        <w:t>Twitter account:</w:t>
      </w:r>
      <w:r w:rsidR="00E2090C">
        <w:rPr>
          <w:rFonts w:asciiTheme="majorHAnsi" w:hAnsiTheme="majorHAnsi"/>
          <w:sz w:val="24"/>
          <w:szCs w:val="24"/>
          <w:lang w:val="en-NZ"/>
        </w:rPr>
        <w:t xml:space="preserve"> </w:t>
      </w:r>
      <w:hyperlink r:id="rId7" w:history="1">
        <w:r w:rsidR="00E2090C" w:rsidRPr="00422511">
          <w:rPr>
            <w:rStyle w:val="Hyperlink"/>
            <w:rFonts w:asciiTheme="majorHAnsi" w:hAnsiTheme="majorHAnsi"/>
            <w:sz w:val="24"/>
            <w:szCs w:val="24"/>
            <w:lang w:val="en-NZ"/>
          </w:rPr>
          <w:t>https://twitter.com/Kedarps2002</w:t>
        </w:r>
      </w:hyperlink>
    </w:p>
    <w:p w:rsidR="00874349" w:rsidRDefault="00874349" w:rsidP="00874349">
      <w:pPr>
        <w:autoSpaceDE w:val="0"/>
        <w:autoSpaceDN w:val="0"/>
        <w:adjustRightInd w:val="0"/>
        <w:rPr>
          <w:rFonts w:asciiTheme="majorHAnsi" w:hAnsiTheme="majorHAnsi"/>
          <w:sz w:val="24"/>
          <w:szCs w:val="24"/>
          <w:lang w:val="en-NZ"/>
        </w:rPr>
      </w:pPr>
      <w:r w:rsidRPr="00874349">
        <w:rPr>
          <w:rFonts w:asciiTheme="majorHAnsi" w:hAnsiTheme="majorHAnsi"/>
          <w:sz w:val="24"/>
          <w:szCs w:val="24"/>
          <w:lang w:val="en-NZ"/>
        </w:rPr>
        <w:t>Linked In account:</w:t>
      </w:r>
      <w:r w:rsidR="00E2090C" w:rsidRPr="00E2090C">
        <w:t xml:space="preserve"> </w:t>
      </w:r>
      <w:hyperlink r:id="rId8" w:history="1">
        <w:r w:rsidR="00E2090C" w:rsidRPr="00422511">
          <w:rPr>
            <w:rStyle w:val="Hyperlink"/>
            <w:rFonts w:asciiTheme="majorHAnsi" w:hAnsiTheme="majorHAnsi"/>
            <w:sz w:val="24"/>
            <w:szCs w:val="24"/>
            <w:lang w:val="en-NZ"/>
          </w:rPr>
          <w:t>https://www.linkedin.com/in/dr-prabhakar-kedar-4603a615/</w:t>
        </w:r>
      </w:hyperlink>
    </w:p>
    <w:p w:rsidR="00874349" w:rsidRPr="00874349" w:rsidRDefault="00874349" w:rsidP="00874349">
      <w:pPr>
        <w:autoSpaceDE w:val="0"/>
        <w:autoSpaceDN w:val="0"/>
        <w:adjustRightInd w:val="0"/>
        <w:rPr>
          <w:rFonts w:asciiTheme="majorHAnsi" w:hAnsiTheme="majorHAnsi"/>
          <w:sz w:val="24"/>
          <w:szCs w:val="24"/>
          <w:lang w:val="en-NZ"/>
        </w:rPr>
      </w:pPr>
      <w:r w:rsidRPr="00874349">
        <w:rPr>
          <w:rFonts w:asciiTheme="majorHAnsi" w:hAnsiTheme="majorHAnsi"/>
          <w:sz w:val="24"/>
          <w:szCs w:val="24"/>
          <w:lang w:val="en-NZ"/>
        </w:rPr>
        <w:t xml:space="preserve">Session name/ number: </w:t>
      </w:r>
      <w:r w:rsidRPr="00874349">
        <w:rPr>
          <w:rFonts w:asciiTheme="majorHAnsi" w:hAnsiTheme="majorHAnsi"/>
          <w:sz w:val="24"/>
          <w:szCs w:val="24"/>
          <w:lang w:val="en-NZ"/>
        </w:rPr>
        <w:br/>
        <w:t>Category: (Oral presentation/ Poster presentation): Oral</w:t>
      </w:r>
    </w:p>
    <w:p w:rsidR="00874349" w:rsidRDefault="00874349" w:rsidP="00874349">
      <w:pPr>
        <w:autoSpaceDE w:val="0"/>
        <w:autoSpaceDN w:val="0"/>
        <w:adjustRightInd w:val="0"/>
        <w:rPr>
          <w:rFonts w:asciiTheme="majorHAnsi" w:hAnsiTheme="majorHAnsi"/>
          <w:sz w:val="24"/>
          <w:szCs w:val="24"/>
          <w:lang w:val="en-IN"/>
        </w:rPr>
      </w:pPr>
      <w:r w:rsidRPr="00874349">
        <w:rPr>
          <w:rFonts w:asciiTheme="majorHAnsi" w:hAnsiTheme="majorHAnsi"/>
          <w:sz w:val="24"/>
          <w:szCs w:val="24"/>
          <w:lang w:val="en-NZ"/>
        </w:rPr>
        <w:t>Passport Number</w:t>
      </w:r>
      <w:r w:rsidRPr="00874349">
        <w:rPr>
          <w:rFonts w:asciiTheme="majorHAnsi" w:hAnsiTheme="majorHAnsi"/>
          <w:sz w:val="24"/>
          <w:szCs w:val="24"/>
          <w:lang w:val="en-IN"/>
        </w:rPr>
        <w:t xml:space="preserve">: </w:t>
      </w:r>
      <w:r>
        <w:rPr>
          <w:rFonts w:asciiTheme="majorHAnsi" w:hAnsiTheme="majorHAnsi"/>
          <w:sz w:val="24"/>
          <w:szCs w:val="24"/>
          <w:lang w:val="en-IN"/>
        </w:rPr>
        <w:t xml:space="preserve">K7549166 </w:t>
      </w:r>
    </w:p>
    <w:p w:rsidR="00874349" w:rsidRDefault="00874349" w:rsidP="00874349">
      <w:pPr>
        <w:autoSpaceDE w:val="0"/>
        <w:autoSpaceDN w:val="0"/>
        <w:adjustRightInd w:val="0"/>
        <w:rPr>
          <w:rFonts w:asciiTheme="majorHAnsi" w:hAnsiTheme="majorHAnsi"/>
          <w:sz w:val="24"/>
          <w:szCs w:val="24"/>
          <w:lang w:val="en-IN"/>
        </w:rPr>
      </w:pPr>
      <w:r>
        <w:rPr>
          <w:rFonts w:asciiTheme="majorHAnsi" w:hAnsiTheme="majorHAnsi"/>
          <w:sz w:val="24"/>
          <w:szCs w:val="24"/>
          <w:lang w:val="en-IN"/>
        </w:rPr>
        <w:t>DOI: 03/12/2012</w:t>
      </w:r>
    </w:p>
    <w:p w:rsidR="00874349" w:rsidRPr="00874349" w:rsidRDefault="00874349" w:rsidP="00874349">
      <w:pPr>
        <w:autoSpaceDE w:val="0"/>
        <w:autoSpaceDN w:val="0"/>
        <w:adjustRightInd w:val="0"/>
        <w:rPr>
          <w:rFonts w:asciiTheme="majorHAnsi" w:hAnsiTheme="majorHAnsi"/>
          <w:sz w:val="24"/>
          <w:szCs w:val="24"/>
          <w:lang w:val="en-NZ"/>
        </w:rPr>
      </w:pPr>
      <w:r>
        <w:rPr>
          <w:rFonts w:asciiTheme="majorHAnsi" w:hAnsiTheme="majorHAnsi"/>
          <w:sz w:val="24"/>
          <w:szCs w:val="24"/>
          <w:lang w:val="en-IN"/>
        </w:rPr>
        <w:t>DOE: 02/12/2022</w:t>
      </w:r>
    </w:p>
    <w:p w:rsidR="00874349" w:rsidRPr="00D17E10" w:rsidRDefault="00874349" w:rsidP="00D17E10">
      <w:pPr>
        <w:spacing w:after="0" w:line="240" w:lineRule="auto"/>
        <w:jc w:val="center"/>
        <w:rPr>
          <w:rFonts w:asciiTheme="majorHAnsi" w:hAnsiTheme="majorHAnsi"/>
          <w:b/>
          <w:sz w:val="24"/>
          <w:szCs w:val="24"/>
        </w:rPr>
      </w:pPr>
    </w:p>
    <w:sectPr w:rsidR="00874349" w:rsidRPr="00D17E10" w:rsidSect="00D6173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D1492A"/>
    <w:multiLevelType w:val="hybridMultilevel"/>
    <w:tmpl w:val="43F8020E"/>
    <w:lvl w:ilvl="0" w:tplc="1E5C3A7E">
      <w:start w:val="1"/>
      <w:numFmt w:val="decimal"/>
      <w:lvlText w:val="%1."/>
      <w:lvlJc w:val="left"/>
      <w:pPr>
        <w:ind w:left="1354" w:hanging="360"/>
      </w:pPr>
      <w:rPr>
        <w:rFonts w:hint="default"/>
      </w:rPr>
    </w:lvl>
    <w:lvl w:ilvl="1" w:tplc="04090019" w:tentative="1">
      <w:start w:val="1"/>
      <w:numFmt w:val="lowerLetter"/>
      <w:lvlText w:val="%2."/>
      <w:lvlJc w:val="left"/>
      <w:pPr>
        <w:ind w:left="2074" w:hanging="360"/>
      </w:pPr>
    </w:lvl>
    <w:lvl w:ilvl="2" w:tplc="0409001B" w:tentative="1">
      <w:start w:val="1"/>
      <w:numFmt w:val="lowerRoman"/>
      <w:lvlText w:val="%3."/>
      <w:lvlJc w:val="right"/>
      <w:pPr>
        <w:ind w:left="2794" w:hanging="180"/>
      </w:pPr>
    </w:lvl>
    <w:lvl w:ilvl="3" w:tplc="0409000F" w:tentative="1">
      <w:start w:val="1"/>
      <w:numFmt w:val="decimal"/>
      <w:lvlText w:val="%4."/>
      <w:lvlJc w:val="left"/>
      <w:pPr>
        <w:ind w:left="3514" w:hanging="360"/>
      </w:pPr>
    </w:lvl>
    <w:lvl w:ilvl="4" w:tplc="04090019" w:tentative="1">
      <w:start w:val="1"/>
      <w:numFmt w:val="lowerLetter"/>
      <w:lvlText w:val="%5."/>
      <w:lvlJc w:val="left"/>
      <w:pPr>
        <w:ind w:left="4234" w:hanging="360"/>
      </w:pPr>
    </w:lvl>
    <w:lvl w:ilvl="5" w:tplc="0409001B" w:tentative="1">
      <w:start w:val="1"/>
      <w:numFmt w:val="lowerRoman"/>
      <w:lvlText w:val="%6."/>
      <w:lvlJc w:val="right"/>
      <w:pPr>
        <w:ind w:left="4954" w:hanging="180"/>
      </w:pPr>
    </w:lvl>
    <w:lvl w:ilvl="6" w:tplc="0409000F" w:tentative="1">
      <w:start w:val="1"/>
      <w:numFmt w:val="decimal"/>
      <w:lvlText w:val="%7."/>
      <w:lvlJc w:val="left"/>
      <w:pPr>
        <w:ind w:left="5674" w:hanging="360"/>
      </w:pPr>
    </w:lvl>
    <w:lvl w:ilvl="7" w:tplc="04090019" w:tentative="1">
      <w:start w:val="1"/>
      <w:numFmt w:val="lowerLetter"/>
      <w:lvlText w:val="%8."/>
      <w:lvlJc w:val="left"/>
      <w:pPr>
        <w:ind w:left="6394" w:hanging="360"/>
      </w:pPr>
    </w:lvl>
    <w:lvl w:ilvl="8" w:tplc="0409001B" w:tentative="1">
      <w:start w:val="1"/>
      <w:numFmt w:val="lowerRoman"/>
      <w:lvlText w:val="%9."/>
      <w:lvlJc w:val="right"/>
      <w:pPr>
        <w:ind w:left="7114" w:hanging="180"/>
      </w:pPr>
    </w:lvl>
  </w:abstractNum>
  <w:abstractNum w:abstractNumId="1">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Y0Mzc0MrU0NLIwNzA1MjBS0lEKTi0uzszPAykwrQUAZJAFuiwAAAA="/>
  </w:docVars>
  <w:rsids>
    <w:rsidRoot w:val="00C36BF9"/>
    <w:rsid w:val="0006569C"/>
    <w:rsid w:val="000C12CA"/>
    <w:rsid w:val="00100C5E"/>
    <w:rsid w:val="003D7DAB"/>
    <w:rsid w:val="00410EC7"/>
    <w:rsid w:val="004B2A58"/>
    <w:rsid w:val="004E6223"/>
    <w:rsid w:val="0065627C"/>
    <w:rsid w:val="00670F73"/>
    <w:rsid w:val="00791812"/>
    <w:rsid w:val="007A608D"/>
    <w:rsid w:val="007B7BC2"/>
    <w:rsid w:val="00874349"/>
    <w:rsid w:val="00876AF9"/>
    <w:rsid w:val="008F1B41"/>
    <w:rsid w:val="009127F1"/>
    <w:rsid w:val="00A37F5B"/>
    <w:rsid w:val="00AA3B77"/>
    <w:rsid w:val="00C36BF9"/>
    <w:rsid w:val="00D17E10"/>
    <w:rsid w:val="00D26E20"/>
    <w:rsid w:val="00D6173E"/>
    <w:rsid w:val="00E2090C"/>
    <w:rsid w:val="00EB1E9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17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36BF9"/>
  </w:style>
  <w:style w:type="character" w:styleId="Hyperlink">
    <w:name w:val="Hyperlink"/>
    <w:basedOn w:val="DefaultParagraphFont"/>
    <w:uiPriority w:val="99"/>
    <w:unhideWhenUsed/>
    <w:rsid w:val="00D17E10"/>
    <w:rPr>
      <w:color w:val="0000FF" w:themeColor="hyperlink"/>
      <w:u w:val="single"/>
    </w:rPr>
  </w:style>
  <w:style w:type="paragraph" w:styleId="BalloonText">
    <w:name w:val="Balloon Text"/>
    <w:basedOn w:val="Normal"/>
    <w:link w:val="BalloonTextChar"/>
    <w:uiPriority w:val="99"/>
    <w:semiHidden/>
    <w:unhideWhenUsed/>
    <w:rsid w:val="008743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4349"/>
    <w:rPr>
      <w:rFonts w:ascii="Tahoma" w:hAnsi="Tahoma" w:cs="Tahoma"/>
      <w:sz w:val="16"/>
      <w:szCs w:val="16"/>
    </w:rPr>
  </w:style>
  <w:style w:type="paragraph" w:styleId="Title">
    <w:name w:val="Title"/>
    <w:basedOn w:val="Normal"/>
    <w:link w:val="TitleChar"/>
    <w:qFormat/>
    <w:rsid w:val="00874349"/>
    <w:pPr>
      <w:spacing w:after="0" w:line="240" w:lineRule="auto"/>
      <w:jc w:val="center"/>
    </w:pPr>
    <w:rPr>
      <w:rFonts w:ascii="Times New Roman" w:eastAsia="Times New Roman" w:hAnsi="Times New Roman" w:cs="Times New Roman"/>
      <w:b/>
      <w:bCs/>
      <w:sz w:val="24"/>
      <w:szCs w:val="24"/>
      <w:u w:val="single"/>
    </w:rPr>
  </w:style>
  <w:style w:type="character" w:customStyle="1" w:styleId="TitleChar">
    <w:name w:val="Title Char"/>
    <w:basedOn w:val="DefaultParagraphFont"/>
    <w:link w:val="Title"/>
    <w:rsid w:val="00874349"/>
    <w:rPr>
      <w:rFonts w:ascii="Times New Roman" w:eastAsia="Times New Roman" w:hAnsi="Times New Roman" w:cs="Times New Roman"/>
      <w:b/>
      <w:bCs/>
      <w:sz w:val="24"/>
      <w:szCs w:val="24"/>
      <w:u w:val="single"/>
    </w:rPr>
  </w:style>
  <w:style w:type="paragraph" w:styleId="ListParagraph">
    <w:name w:val="List Paragraph"/>
    <w:basedOn w:val="Normal"/>
    <w:uiPriority w:val="34"/>
    <w:qFormat/>
    <w:rsid w:val="00874349"/>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in/dr-prabhakar-kedar-4603a615/" TargetMode="External"/><Relationship Id="rId3" Type="http://schemas.openxmlformats.org/officeDocument/2006/relationships/settings" Target="settings.xml"/><Relationship Id="rId7" Type="http://schemas.openxmlformats.org/officeDocument/2006/relationships/hyperlink" Target="https://twitter.com/Kedarps200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kedarps2002@yahoo.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2</Pages>
  <Words>590</Words>
  <Characters>3369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7</cp:revision>
  <cp:lastPrinted>2018-04-02T07:04:00Z</cp:lastPrinted>
  <dcterms:created xsi:type="dcterms:W3CDTF">2018-06-29T06:39:00Z</dcterms:created>
  <dcterms:modified xsi:type="dcterms:W3CDTF">2018-06-29T08:57:00Z</dcterms:modified>
</cp:coreProperties>
</file>