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B4F" w:rsidRDefault="008910EB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TITLE: Autologo</w:t>
      </w:r>
      <w:r w:rsidR="00AF646B"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us bone </w:t>
      </w: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marrow cell therapy </w:t>
      </w:r>
      <w:r w:rsidR="00AE46A7"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for refractory leg ulcers.</w:t>
      </w:r>
    </w:p>
    <w:p w:rsidR="00431B4F" w:rsidRDefault="00431B4F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ABSTRACT</w:t>
      </w:r>
    </w:p>
    <w:p w:rsidR="00D17F56" w:rsidRDefault="00D17F56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INTRODUCTION </w:t>
      </w:r>
    </w:p>
    <w:p w:rsidR="001E651B" w:rsidRDefault="00431B4F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Chronic non healing ulcers of lower limb due to diabetes, </w:t>
      </w:r>
      <w:hyperlink r:id="rId4" w:history="1">
        <w:r>
          <w:rPr>
            <w:rStyle w:val="Hyperlink"/>
            <w:rFonts w:ascii="Helvetica" w:eastAsia="Times New Roman" w:hAnsi="Helvetica"/>
            <w:color w:val="337AB7"/>
            <w:sz w:val="21"/>
            <w:szCs w:val="21"/>
            <w:shd w:val="clear" w:color="auto" w:fill="FFFFFF"/>
          </w:rPr>
          <w:t>sickle cell</w:t>
        </w:r>
      </w:hyperlink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 disease, peripheral vascular disease, </w:t>
      </w:r>
      <w:proofErr w:type="spellStart"/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hansens</w:t>
      </w:r>
      <w:proofErr w:type="spellEnd"/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 disease, burns and venous ulcers which are refractory to conventional treatment are tried with </w:t>
      </w:r>
      <w:proofErr w:type="spellStart"/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autologus</w:t>
      </w:r>
      <w:proofErr w:type="spellEnd"/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 bone marrow derived mesenchymal stem cell therapy. </w:t>
      </w:r>
    </w:p>
    <w:p w:rsidR="001E651B" w:rsidRDefault="001E651B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MATERIALS AND METHODS </w:t>
      </w:r>
    </w:p>
    <w:p w:rsidR="001E651B" w:rsidRDefault="001E651B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</w:p>
    <w:p w:rsidR="00CF56DC" w:rsidRDefault="00431B4F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Ulcer healing was then observed with control group of similar type of ulcers where only conventional ulcer therapy was tried. </w:t>
      </w:r>
    </w:p>
    <w:p w:rsidR="00CF56DC" w:rsidRDefault="00DC1503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RESULTS</w:t>
      </w:r>
    </w:p>
    <w:p w:rsidR="00CF56DC" w:rsidRDefault="00CF56DC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</w:p>
    <w:p w:rsidR="00431B4F" w:rsidRDefault="00431B4F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The progress of </w:t>
      </w:r>
      <w:hyperlink r:id="rId5" w:history="1">
        <w:r>
          <w:rPr>
            <w:rStyle w:val="Hyperlink"/>
            <w:rFonts w:ascii="Helvetica" w:eastAsia="Times New Roman" w:hAnsi="Helvetica"/>
            <w:color w:val="337AB7"/>
            <w:sz w:val="21"/>
            <w:szCs w:val="21"/>
            <w:shd w:val="clear" w:color="auto" w:fill="FFFFFF"/>
          </w:rPr>
          <w:t>ulcer healing</w:t>
        </w:r>
      </w:hyperlink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 was then observed by appearance of good quality granulation tissue, marginal epithelial migration and ulcer contraction in </w:t>
      </w:r>
      <w:hyperlink r:id="rId6" w:history="1">
        <w:r>
          <w:rPr>
            <w:rStyle w:val="Hyperlink"/>
            <w:rFonts w:ascii="Helvetica" w:eastAsia="Times New Roman" w:hAnsi="Helvetica"/>
            <w:color w:val="337AB7"/>
            <w:sz w:val="21"/>
            <w:szCs w:val="21"/>
            <w:shd w:val="clear" w:color="auto" w:fill="FFFFFF"/>
          </w:rPr>
          <w:t>stem cell</w:t>
        </w:r>
      </w:hyperlink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 applied </w:t>
      </w:r>
      <w:hyperlink r:id="rId7" w:history="1">
        <w:r>
          <w:rPr>
            <w:rStyle w:val="Hyperlink"/>
            <w:rFonts w:ascii="Helvetica" w:eastAsia="Times New Roman" w:hAnsi="Helvetica"/>
            <w:color w:val="337AB7"/>
            <w:sz w:val="21"/>
            <w:szCs w:val="21"/>
            <w:shd w:val="clear" w:color="auto" w:fill="FFFFFF"/>
          </w:rPr>
          <w:t>ulcers</w:t>
        </w:r>
      </w:hyperlink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 in contrast to control group</w:t>
      </w:r>
      <w:r w:rsidR="008F4C11"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.</w:t>
      </w:r>
    </w:p>
    <w:p w:rsidR="00DC1503" w:rsidRDefault="00DC1503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</w:p>
    <w:p w:rsidR="00DC1503" w:rsidRDefault="00DC1503">
      <w:pP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CONCLUSION</w:t>
      </w:r>
    </w:p>
    <w:p w:rsidR="00DC1503" w:rsidRDefault="00513CD8">
      <w:r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 xml:space="preserve">Autologous bone marrow cell therapy is panacea for the treatment of refractory </w:t>
      </w:r>
      <w:r w:rsidR="009B6047">
        <w:rPr>
          <w:rFonts w:ascii="Helvetica" w:eastAsia="Times New Roman" w:hAnsi="Helvetica"/>
          <w:color w:val="333333"/>
          <w:sz w:val="21"/>
          <w:szCs w:val="21"/>
          <w:shd w:val="clear" w:color="auto" w:fill="FFFFFF"/>
        </w:rPr>
        <w:t>leg ulcers.</w:t>
      </w:r>
      <w:bookmarkStart w:id="0" w:name="_GoBack"/>
      <w:bookmarkEnd w:id="0"/>
    </w:p>
    <w:sectPr w:rsidR="00DC15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4F"/>
    <w:rsid w:val="001E651B"/>
    <w:rsid w:val="00431B4F"/>
    <w:rsid w:val="00513CD8"/>
    <w:rsid w:val="008910EB"/>
    <w:rsid w:val="008F4C11"/>
    <w:rsid w:val="009B6047"/>
    <w:rsid w:val="00AE46A7"/>
    <w:rsid w:val="00AF646B"/>
    <w:rsid w:val="00CF56DC"/>
    <w:rsid w:val="00D17F56"/>
    <w:rsid w:val="00DC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A8F7A"/>
  <w15:chartTrackingRefBased/>
  <w15:docId w15:val="{B6F8733B-4EBA-2047-9616-8FE0152B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1B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temcell.conferenceserie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emcell.conferenceseries.com/" TargetMode="External"/><Relationship Id="rId5" Type="http://schemas.openxmlformats.org/officeDocument/2006/relationships/hyperlink" Target="http://stemcell.conferenceseries.com/" TargetMode="External"/><Relationship Id="rId4" Type="http://schemas.openxmlformats.org/officeDocument/2006/relationships/hyperlink" Target="http://stemcell.conferenceseries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dr.dj4love@gmail.com</dc:creator>
  <cp:keywords/>
  <dc:description/>
  <cp:lastModifiedBy>dr.dj4love@gmail.com</cp:lastModifiedBy>
  <cp:revision>12</cp:revision>
  <dcterms:created xsi:type="dcterms:W3CDTF">2018-03-23T09:41:00Z</dcterms:created>
  <dcterms:modified xsi:type="dcterms:W3CDTF">2018-03-23T14:30:00Z</dcterms:modified>
</cp:coreProperties>
</file>