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1AB636" w14:textId="77777777" w:rsidR="00D77904" w:rsidRPr="00D77904" w:rsidRDefault="00D77904" w:rsidP="00D77904">
      <w:pPr>
        <w:pStyle w:val="Heading3"/>
        <w:spacing w:before="74"/>
        <w:rPr>
          <w:rFonts w:ascii="Tw Cen MT" w:eastAsia="Tw Cen MT" w:hAnsi="Tw Cen MT" w:cs="Tw Cen MT"/>
          <w:b w:val="0"/>
          <w:bCs w:val="0"/>
          <w:sz w:val="36"/>
          <w:szCs w:val="36"/>
        </w:rPr>
      </w:pPr>
      <w:r w:rsidRPr="00D77904">
        <w:rPr>
          <w:rFonts w:ascii="Tw Cen MT" w:eastAsia="Tw Cen MT" w:hAnsi="Tw Cen MT" w:cs="Tw Cen MT"/>
          <w:b w:val="0"/>
          <w:bCs w:val="0"/>
          <w:sz w:val="36"/>
          <w:szCs w:val="36"/>
        </w:rPr>
        <w:t>Title: In Teenagers Who Smoke Cigarettes Are Nicotine Patches as Compared to Placebo Effective to Decrease the Number of Cigarettes Smoked? – A Systematic Review</w:t>
      </w:r>
    </w:p>
    <w:p w14:paraId="1A11CF4D" w14:textId="3A2B923B" w:rsidR="00572DFC" w:rsidRDefault="00572DFC" w:rsidP="005973B9">
      <w:pPr>
        <w:pStyle w:val="BodyText"/>
        <w:spacing w:before="73" w:line="198" w:lineRule="exact"/>
        <w:ind w:left="100" w:right="5987"/>
        <w:rPr>
          <w:rFonts w:ascii="Arial"/>
        </w:rPr>
      </w:pPr>
      <w:proofErr w:type="spellStart"/>
      <w:r w:rsidRPr="00572DFC">
        <w:rPr>
          <w:rFonts w:ascii="Arial"/>
        </w:rPr>
        <w:t>Obumneke</w:t>
      </w:r>
      <w:proofErr w:type="spellEnd"/>
      <w:r w:rsidRPr="00572DFC">
        <w:rPr>
          <w:rFonts w:ascii="Arial"/>
        </w:rPr>
        <w:t xml:space="preserve"> </w:t>
      </w:r>
      <w:proofErr w:type="spellStart"/>
      <w:r w:rsidRPr="00572DFC">
        <w:rPr>
          <w:rFonts w:ascii="Arial"/>
        </w:rPr>
        <w:t>Amadi</w:t>
      </w:r>
      <w:proofErr w:type="spellEnd"/>
      <w:r>
        <w:rPr>
          <w:rFonts w:ascii="Arial"/>
        </w:rPr>
        <w:t>-Onuoha</w:t>
      </w:r>
      <w:r w:rsidRPr="00572DFC">
        <w:rPr>
          <w:rFonts w:ascii="Arial"/>
        </w:rPr>
        <w:t>,</w:t>
      </w:r>
      <w:r w:rsidR="00104676">
        <w:rPr>
          <w:rFonts w:ascii="Arial"/>
        </w:rPr>
        <w:t xml:space="preserve"> </w:t>
      </w:r>
      <w:r w:rsidRPr="00572DFC">
        <w:rPr>
          <w:rFonts w:ascii="Arial"/>
        </w:rPr>
        <w:t>DrPH, MSHS, MPH</w:t>
      </w:r>
      <w:r w:rsidR="005973B9">
        <w:rPr>
          <w:rFonts w:ascii="Arial"/>
        </w:rPr>
        <w:t xml:space="preserve">, </w:t>
      </w:r>
      <w:r>
        <w:rPr>
          <w:rFonts w:ascii="Arial"/>
        </w:rPr>
        <w:t xml:space="preserve">DHGI </w:t>
      </w:r>
      <w:proofErr w:type="spellStart"/>
      <w:r>
        <w:rPr>
          <w:rFonts w:ascii="Arial"/>
        </w:rPr>
        <w:t>Organisation</w:t>
      </w:r>
      <w:proofErr w:type="spellEnd"/>
      <w:r w:rsidR="00104676">
        <w:rPr>
          <w:rFonts w:ascii="Arial"/>
        </w:rPr>
        <w:t>, USA</w:t>
      </w:r>
    </w:p>
    <w:p w14:paraId="40F7549F" w14:textId="77777777" w:rsidR="00AE3E37" w:rsidRDefault="00AE3E37">
      <w:pPr>
        <w:pStyle w:val="BodyText"/>
        <w:rPr>
          <w:rFonts w:ascii="Arial"/>
          <w:sz w:val="20"/>
        </w:rPr>
      </w:pPr>
    </w:p>
    <w:p w14:paraId="2FD57891"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2B7F29D2" w14:textId="77777777" w:rsidR="00AE3E37" w:rsidRDefault="00A9710C">
      <w:pPr>
        <w:pStyle w:val="Heading3"/>
        <w:spacing w:before="147"/>
        <w:jc w:val="both"/>
      </w:pPr>
      <w:r>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14:paraId="4A06F1C8" w14:textId="0C7F913D" w:rsidR="00D77904" w:rsidRPr="00D77904" w:rsidRDefault="00D77904" w:rsidP="00D77904">
      <w:pPr>
        <w:pStyle w:val="Heading3"/>
        <w:spacing w:before="74"/>
        <w:rPr>
          <w:rFonts w:ascii="Tw Cen MT" w:eastAsia="Tw Cen MT" w:hAnsi="Tw Cen MT" w:cs="Tw Cen MT"/>
          <w:b w:val="0"/>
          <w:bCs w:val="0"/>
          <w:sz w:val="18"/>
          <w:szCs w:val="18"/>
        </w:rPr>
      </w:pPr>
      <w:r w:rsidRPr="00D77904">
        <w:rPr>
          <w:rFonts w:ascii="Tw Cen MT" w:eastAsia="Tw Cen MT" w:hAnsi="Tw Cen MT" w:cs="Tw Cen MT"/>
          <w:b w:val="0"/>
          <w:bCs w:val="0"/>
          <w:sz w:val="18"/>
          <w:szCs w:val="18"/>
        </w:rPr>
        <w:t>Introduction: In the United States of America (USA), 70% of teenage deaths are attributed to significance health-risk behaviors, which is referred to as the contributing factors that increase the causes of morbidity and mortality among teenagers and adults</w:t>
      </w:r>
      <w:r w:rsidR="00687B69">
        <w:rPr>
          <w:rFonts w:ascii="Tw Cen MT" w:eastAsia="Tw Cen MT" w:hAnsi="Tw Cen MT" w:cs="Tw Cen MT"/>
          <w:b w:val="0"/>
          <w:bCs w:val="0"/>
          <w:sz w:val="18"/>
          <w:szCs w:val="18"/>
        </w:rPr>
        <w:t>,</w:t>
      </w:r>
      <w:r w:rsidRPr="00D77904">
        <w:rPr>
          <w:rFonts w:ascii="Tw Cen MT" w:eastAsia="Tw Cen MT" w:hAnsi="Tw Cen MT" w:cs="Tw Cen MT"/>
          <w:b w:val="0"/>
          <w:bCs w:val="0"/>
          <w:sz w:val="18"/>
          <w:szCs w:val="18"/>
        </w:rPr>
        <w:t xml:space="preserve"> tobacco use is identified as one of these factors by the Youth Risk Behavior Surveillance System(YRBSS).  YRBSS 2013 data reported that 15.7% of high school students had smoked cigarettes and 8.8% had used smokeless tobacco.  There has been success rate in over the counter real-life event in nicotine patch use but, there is need for clinical study with placebo to investigate its effectiveness.  The purpose of the study was to determine the effectiveness of nicotine patch in reducing the number cigarette smoked among teenage smokers, in view of the trials and several studies conducted for its relevance </w:t>
      </w:r>
    </w:p>
    <w:p w14:paraId="07765AC7" w14:textId="77777777" w:rsidR="00D77904" w:rsidRPr="00D77904" w:rsidRDefault="00D77904" w:rsidP="00D77904">
      <w:pPr>
        <w:pStyle w:val="Heading3"/>
        <w:spacing w:before="74"/>
        <w:rPr>
          <w:rFonts w:ascii="Tw Cen MT" w:eastAsia="Tw Cen MT" w:hAnsi="Tw Cen MT" w:cs="Tw Cen MT"/>
          <w:b w:val="0"/>
          <w:bCs w:val="0"/>
          <w:sz w:val="18"/>
          <w:szCs w:val="18"/>
        </w:rPr>
      </w:pPr>
      <w:r w:rsidRPr="00D77904">
        <w:rPr>
          <w:rFonts w:ascii="Tw Cen MT" w:eastAsia="Tw Cen MT" w:hAnsi="Tw Cen MT" w:cs="Tw Cen MT"/>
          <w:b w:val="0"/>
          <w:bCs w:val="0"/>
          <w:sz w:val="18"/>
          <w:szCs w:val="18"/>
        </w:rPr>
        <w:t xml:space="preserve">Objective: The aim was to examine whether nicotine patch was more effective in encouraging abstinence from cigarettes smoking compared to placebo. </w:t>
      </w:r>
    </w:p>
    <w:p w14:paraId="628544F4" w14:textId="14F383AA" w:rsidR="00D77904" w:rsidRPr="00D77904" w:rsidRDefault="00D77904" w:rsidP="00D77904">
      <w:pPr>
        <w:pStyle w:val="Heading3"/>
        <w:spacing w:before="74"/>
        <w:rPr>
          <w:rFonts w:ascii="Tw Cen MT" w:eastAsia="Tw Cen MT" w:hAnsi="Tw Cen MT" w:cs="Tw Cen MT"/>
          <w:b w:val="0"/>
          <w:bCs w:val="0"/>
          <w:sz w:val="18"/>
          <w:szCs w:val="18"/>
        </w:rPr>
      </w:pPr>
      <w:r w:rsidRPr="00D77904">
        <w:rPr>
          <w:rFonts w:ascii="Tw Cen MT" w:eastAsia="Tw Cen MT" w:hAnsi="Tw Cen MT" w:cs="Tw Cen MT"/>
          <w:b w:val="0"/>
          <w:bCs w:val="0"/>
          <w:sz w:val="18"/>
          <w:szCs w:val="18"/>
        </w:rPr>
        <w:t xml:space="preserve">Methods: Systematic reviews and meta-analyses of randomized controlled trials involving the general teenage age group smokers who were current smokers-smoked less than 100 cigarettes over their lifetime and smoked at the time of the interview.  Databases were searched for relevant studies published since 2000.  The primary outcomes and prioritization were continuous abstinence at 3, 6 and 12-month follow-up or more for the number of patients who responded to treatment, defined as a reduction/abstinence.  </w:t>
      </w:r>
    </w:p>
    <w:p w14:paraId="2DB33B7A" w14:textId="3346DAC9" w:rsidR="00D77904" w:rsidRPr="00D77904" w:rsidRDefault="00D77904" w:rsidP="00D77904">
      <w:pPr>
        <w:pStyle w:val="Heading3"/>
        <w:spacing w:before="74"/>
        <w:rPr>
          <w:rFonts w:ascii="Tw Cen MT" w:eastAsia="Tw Cen MT" w:hAnsi="Tw Cen MT" w:cs="Tw Cen MT"/>
          <w:b w:val="0"/>
          <w:bCs w:val="0"/>
          <w:sz w:val="18"/>
          <w:szCs w:val="18"/>
        </w:rPr>
      </w:pPr>
      <w:r w:rsidRPr="00D77904">
        <w:rPr>
          <w:rFonts w:ascii="Tw Cen MT" w:eastAsia="Tw Cen MT" w:hAnsi="Tw Cen MT" w:cs="Tw Cen MT"/>
          <w:b w:val="0"/>
          <w:bCs w:val="0"/>
          <w:sz w:val="18"/>
          <w:szCs w:val="18"/>
        </w:rPr>
        <w:t xml:space="preserve">Results: 4 of 266 publications were included.  All studies showed, continuous abstinence at follow up differed in percentage between groups both at 6 weeks through 24 months, with NRT (Nicotine patch) intervention groups achieving higher rates in most of the studies compared to placebo intervention group.  </w:t>
      </w:r>
    </w:p>
    <w:p w14:paraId="29211074" w14:textId="2D46A654" w:rsidR="00AE3E37" w:rsidRDefault="00D77904" w:rsidP="00D77904">
      <w:pPr>
        <w:pStyle w:val="Heading3"/>
        <w:spacing w:before="74"/>
      </w:pPr>
      <w:r w:rsidRPr="00D77904">
        <w:rPr>
          <w:rFonts w:ascii="Tw Cen MT" w:eastAsia="Tw Cen MT" w:hAnsi="Tw Cen MT" w:cs="Tw Cen MT"/>
          <w:b w:val="0"/>
          <w:bCs w:val="0"/>
          <w:sz w:val="18"/>
          <w:szCs w:val="18"/>
        </w:rPr>
        <w:t xml:space="preserve">Conclusion: NRT intervention methods seem to increase smoking abstinence in those treated for smoking cessation.  </w:t>
      </w:r>
      <w:r w:rsidR="00A9710C">
        <w:rPr>
          <w:b w:val="0"/>
        </w:rPr>
        <w:br w:type="column"/>
      </w:r>
      <w:r w:rsidR="00A9710C">
        <w:rPr>
          <w:color w:val="BF5A14"/>
        </w:rPr>
        <w:t>Image</w:t>
      </w:r>
    </w:p>
    <w:p w14:paraId="7480F2E0" w14:textId="30DD65F4" w:rsidR="00AE3E37" w:rsidRDefault="00D77904">
      <w:pPr>
        <w:pStyle w:val="BodyText"/>
        <w:spacing w:before="2"/>
        <w:rPr>
          <w:rFonts w:ascii="Arial"/>
          <w:b/>
          <w:sz w:val="16"/>
        </w:rPr>
      </w:pPr>
      <w:r w:rsidRPr="00D77904">
        <w:drawing>
          <wp:inline distT="0" distB="0" distL="0" distR="0" wp14:anchorId="559F1EBD" wp14:editId="75628219">
            <wp:extent cx="3165475" cy="368173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65475" cy="3681730"/>
                    </a:xfrm>
                    <a:prstGeom prst="rect">
                      <a:avLst/>
                    </a:prstGeom>
                    <a:noFill/>
                    <a:ln>
                      <a:noFill/>
                    </a:ln>
                  </pic:spPr>
                </pic:pic>
              </a:graphicData>
            </a:graphic>
          </wp:inline>
        </w:drawing>
      </w:r>
    </w:p>
    <w:p w14:paraId="11F2792F" w14:textId="77777777" w:rsidR="005973B9" w:rsidRDefault="005973B9" w:rsidP="005973B9">
      <w:pPr>
        <w:spacing w:line="204" w:lineRule="exact"/>
        <w:rPr>
          <w:rFonts w:ascii="Arial"/>
          <w:b/>
          <w:sz w:val="20"/>
        </w:rPr>
      </w:pPr>
      <w:r>
        <w:rPr>
          <w:rFonts w:ascii="Arial"/>
          <w:b/>
          <w:color w:val="BF5A14"/>
          <w:sz w:val="20"/>
        </w:rPr>
        <w:br/>
        <w:t>Recent Publications (minimum 5)</w:t>
      </w:r>
    </w:p>
    <w:p w14:paraId="44538FFC" w14:textId="77777777" w:rsidR="000213C7" w:rsidRDefault="000213C7" w:rsidP="005973B9">
      <w:pPr>
        <w:pStyle w:val="ListParagraph"/>
        <w:numPr>
          <w:ilvl w:val="0"/>
          <w:numId w:val="3"/>
        </w:numPr>
        <w:tabs>
          <w:tab w:val="left" w:pos="384"/>
        </w:tabs>
        <w:spacing w:line="216" w:lineRule="exact"/>
        <w:ind w:right="137" w:hanging="283"/>
        <w:rPr>
          <w:sz w:val="18"/>
        </w:rPr>
      </w:pPr>
      <w:proofErr w:type="spellStart"/>
      <w:r w:rsidRPr="000213C7">
        <w:rPr>
          <w:sz w:val="18"/>
        </w:rPr>
        <w:t>Amadi-Nwada</w:t>
      </w:r>
      <w:proofErr w:type="spellEnd"/>
      <w:r w:rsidRPr="000213C7">
        <w:rPr>
          <w:sz w:val="18"/>
        </w:rPr>
        <w:t xml:space="preserve">, O. (2017). Association between Physician </w:t>
      </w:r>
      <w:bookmarkStart w:id="0" w:name="_GoBack"/>
      <w:bookmarkEnd w:id="0"/>
      <w:r w:rsidRPr="000213C7">
        <w:rPr>
          <w:sz w:val="18"/>
        </w:rPr>
        <w:t>Characteristics and Surgical Errors in US Hospitals</w:t>
      </w:r>
    </w:p>
    <w:p w14:paraId="32BE345C" w14:textId="7494AAD5" w:rsidR="00F92C1D" w:rsidRDefault="00F92C1D" w:rsidP="005973B9">
      <w:pPr>
        <w:pStyle w:val="ListParagraph"/>
        <w:numPr>
          <w:ilvl w:val="0"/>
          <w:numId w:val="3"/>
        </w:numPr>
        <w:tabs>
          <w:tab w:val="left" w:pos="384"/>
        </w:tabs>
        <w:spacing w:line="216" w:lineRule="exact"/>
        <w:ind w:right="138" w:hanging="283"/>
        <w:rPr>
          <w:sz w:val="18"/>
        </w:rPr>
      </w:pPr>
      <w:proofErr w:type="spellStart"/>
      <w:r w:rsidRPr="00F92C1D">
        <w:rPr>
          <w:sz w:val="18"/>
        </w:rPr>
        <w:t>Amadi</w:t>
      </w:r>
      <w:proofErr w:type="spellEnd"/>
      <w:r w:rsidRPr="00F92C1D">
        <w:rPr>
          <w:sz w:val="18"/>
        </w:rPr>
        <w:t xml:space="preserve">, O.A. (2004). Substance Abuse among Hospital Employees. Unpublished </w:t>
      </w:r>
      <w:r>
        <w:rPr>
          <w:sz w:val="18"/>
        </w:rPr>
        <w:t>manuscript</w:t>
      </w:r>
    </w:p>
    <w:p w14:paraId="702DA8E4" w14:textId="4DBBA49B" w:rsidR="005973B9" w:rsidRDefault="00F92C1D" w:rsidP="005973B9">
      <w:pPr>
        <w:pStyle w:val="ListParagraph"/>
        <w:numPr>
          <w:ilvl w:val="0"/>
          <w:numId w:val="3"/>
        </w:numPr>
        <w:tabs>
          <w:tab w:val="left" w:pos="384"/>
        </w:tabs>
        <w:spacing w:line="216" w:lineRule="exact"/>
        <w:ind w:right="138" w:hanging="283"/>
        <w:rPr>
          <w:sz w:val="18"/>
        </w:rPr>
      </w:pPr>
      <w:proofErr w:type="spellStart"/>
      <w:r w:rsidRPr="00F92C1D">
        <w:rPr>
          <w:sz w:val="18"/>
        </w:rPr>
        <w:t>Amadi</w:t>
      </w:r>
      <w:proofErr w:type="spellEnd"/>
      <w:r w:rsidRPr="00F92C1D">
        <w:rPr>
          <w:sz w:val="18"/>
        </w:rPr>
        <w:t xml:space="preserve">, O.A. (2004). The incidence of snail intermediate host of urinary schistosomiasis in </w:t>
      </w:r>
      <w:proofErr w:type="spellStart"/>
      <w:r w:rsidRPr="00F92C1D">
        <w:rPr>
          <w:sz w:val="18"/>
        </w:rPr>
        <w:t>Nkwerre</w:t>
      </w:r>
      <w:proofErr w:type="spellEnd"/>
      <w:r w:rsidRPr="00F92C1D">
        <w:rPr>
          <w:sz w:val="18"/>
        </w:rPr>
        <w:t xml:space="preserve"> L.G.A. in in Imo state. Unpublished manuscript</w:t>
      </w:r>
      <w:r w:rsidR="005973B9">
        <w:rPr>
          <w:sz w:val="18"/>
        </w:rPr>
        <w:t>.</w:t>
      </w:r>
    </w:p>
    <w:p w14:paraId="56F10A07" w14:textId="77777777" w:rsidR="00F92C1D" w:rsidRDefault="00F92C1D" w:rsidP="00104676">
      <w:pPr>
        <w:pStyle w:val="BodyText"/>
        <w:spacing w:before="85" w:line="216" w:lineRule="exact"/>
        <w:ind w:left="383" w:right="138" w:hanging="284"/>
        <w:jc w:val="both"/>
        <w:rPr>
          <w:rFonts w:ascii="Calibri" w:eastAsia="Calibri" w:hAnsi="Calibri" w:cs="Calibri"/>
          <w:szCs w:val="22"/>
        </w:rPr>
      </w:pPr>
      <w:proofErr w:type="spellStart"/>
      <w:r w:rsidRPr="00F92C1D">
        <w:rPr>
          <w:rFonts w:ascii="Calibri" w:eastAsia="Calibri" w:hAnsi="Calibri" w:cs="Calibri"/>
          <w:szCs w:val="22"/>
        </w:rPr>
        <w:t>Amadi</w:t>
      </w:r>
      <w:proofErr w:type="spellEnd"/>
      <w:r w:rsidRPr="00F92C1D">
        <w:rPr>
          <w:rFonts w:ascii="Calibri" w:eastAsia="Calibri" w:hAnsi="Calibri" w:cs="Calibri"/>
          <w:szCs w:val="22"/>
        </w:rPr>
        <w:t>, O.A. (2004). The Association between Health Literacy Levels, Education and the Recommendations of Water Borne Illness Prevention for Safe Water in Nigeria. Unpublished manuscript</w:t>
      </w:r>
    </w:p>
    <w:p w14:paraId="71B64FF8"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7A26C265" w14:textId="77777777" w:rsidR="00AE3E37" w:rsidRDefault="00AE3E37">
      <w:pPr>
        <w:pStyle w:val="BodyText"/>
        <w:rPr>
          <w:rFonts w:ascii="Calibri"/>
          <w:sz w:val="20"/>
        </w:rPr>
      </w:pPr>
    </w:p>
    <w:p w14:paraId="3BFC8CB6"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4512D8F6" wp14:editId="7F1A4143">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9B78C1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62AEEADF" w14:textId="77777777"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2D4696C2" wp14:editId="08126E37">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14:paraId="59847FD0" w14:textId="6FBA104D" w:rsidR="000213C7" w:rsidRDefault="005324BA" w:rsidP="000213C7">
      <w:pPr>
        <w:spacing w:before="41" w:line="154" w:lineRule="exact"/>
        <w:ind w:left="213" w:right="231"/>
        <w:jc w:val="both"/>
        <w:rPr>
          <w:rFonts w:ascii="Arial"/>
          <w:sz w:val="14"/>
        </w:rPr>
      </w:pPr>
      <w:r w:rsidRPr="005324BA">
        <w:rPr>
          <w:rFonts w:ascii="Arial"/>
          <w:sz w:val="14"/>
        </w:rPr>
        <w:t xml:space="preserve">Dr. </w:t>
      </w:r>
      <w:proofErr w:type="spellStart"/>
      <w:r w:rsidRPr="005324BA">
        <w:rPr>
          <w:rFonts w:ascii="Arial"/>
          <w:sz w:val="14"/>
        </w:rPr>
        <w:t>Obumneke</w:t>
      </w:r>
      <w:proofErr w:type="spellEnd"/>
      <w:r w:rsidRPr="005324BA">
        <w:rPr>
          <w:rFonts w:ascii="Arial"/>
          <w:sz w:val="14"/>
        </w:rPr>
        <w:t xml:space="preserve"> </w:t>
      </w:r>
      <w:proofErr w:type="spellStart"/>
      <w:r w:rsidRPr="005324BA">
        <w:rPr>
          <w:rFonts w:ascii="Arial"/>
          <w:sz w:val="14"/>
        </w:rPr>
        <w:t>Amadi</w:t>
      </w:r>
      <w:proofErr w:type="spellEnd"/>
      <w:r w:rsidR="00D07EBF">
        <w:rPr>
          <w:rFonts w:ascii="Arial"/>
          <w:sz w:val="14"/>
        </w:rPr>
        <w:t>-Onuoha</w:t>
      </w:r>
      <w:r w:rsidRPr="005324BA">
        <w:rPr>
          <w:rFonts w:ascii="Arial"/>
          <w:sz w:val="14"/>
        </w:rPr>
        <w:t xml:space="preserve">, Dr.PH, </w:t>
      </w:r>
      <w:r>
        <w:rPr>
          <w:rFonts w:ascii="Arial"/>
          <w:sz w:val="14"/>
        </w:rPr>
        <w:t xml:space="preserve">MSHS, </w:t>
      </w:r>
      <w:r w:rsidRPr="005324BA">
        <w:rPr>
          <w:rFonts w:ascii="Arial"/>
          <w:sz w:val="14"/>
        </w:rPr>
        <w:t>MPH</w:t>
      </w:r>
      <w:r>
        <w:rPr>
          <w:rFonts w:ascii="Arial"/>
          <w:sz w:val="14"/>
        </w:rPr>
        <w:t xml:space="preserve"> </w:t>
      </w:r>
      <w:r w:rsidRPr="005324BA">
        <w:rPr>
          <w:rFonts w:ascii="Arial"/>
          <w:sz w:val="14"/>
        </w:rPr>
        <w:t>academic training and research experience to date have provided her with an excellent background in public health epidemiology, biostatistics, clinical microbiology, scientific writing, and health policies and administration skills, and clinical and translational research skills</w:t>
      </w:r>
      <w:r w:rsidR="00A9710C">
        <w:rPr>
          <w:rFonts w:ascii="Arial"/>
          <w:sz w:val="14"/>
        </w:rPr>
        <w:t xml:space="preserve">. </w:t>
      </w:r>
      <w:r w:rsidR="000213C7" w:rsidRPr="000213C7">
        <w:rPr>
          <w:rFonts w:ascii="Arial"/>
          <w:sz w:val="14"/>
        </w:rPr>
        <w:t xml:space="preserve">Dr. </w:t>
      </w:r>
      <w:proofErr w:type="spellStart"/>
      <w:r w:rsidR="000213C7" w:rsidRPr="000213C7">
        <w:rPr>
          <w:rFonts w:ascii="Arial"/>
          <w:sz w:val="14"/>
        </w:rPr>
        <w:t>Amadi</w:t>
      </w:r>
      <w:proofErr w:type="spellEnd"/>
      <w:r w:rsidR="000213C7" w:rsidRPr="000213C7">
        <w:rPr>
          <w:rFonts w:ascii="Arial"/>
          <w:sz w:val="14"/>
        </w:rPr>
        <w:t xml:space="preserve"> is the founder of the organization, </w:t>
      </w:r>
      <w:r w:rsidR="000213C7" w:rsidRPr="000213C7">
        <w:rPr>
          <w:rFonts w:ascii="Arial"/>
          <w:sz w:val="14"/>
        </w:rPr>
        <w:t>“</w:t>
      </w:r>
      <w:r w:rsidR="000213C7" w:rsidRPr="000213C7">
        <w:rPr>
          <w:rFonts w:ascii="Arial"/>
          <w:sz w:val="14"/>
        </w:rPr>
        <w:t>Discover Health Global Initiative</w:t>
      </w:r>
      <w:r w:rsidR="000213C7" w:rsidRPr="000213C7">
        <w:rPr>
          <w:rFonts w:ascii="Arial"/>
          <w:sz w:val="14"/>
        </w:rPr>
        <w:t>”</w:t>
      </w:r>
      <w:r w:rsidR="000213C7" w:rsidRPr="000213C7">
        <w:rPr>
          <w:rFonts w:ascii="Arial"/>
          <w:sz w:val="14"/>
        </w:rPr>
        <w:t xml:space="preserve"> (www.dhgi.org), a non for profit organization aimed at supporting and promoting global health matters, the organization is a collaborative initiative aimed at solving global health problems through education, research, clinical work, and advocacy and conveying the promise of healthy futures</w:t>
      </w:r>
    </w:p>
    <w:p w14:paraId="5E8EA9FE" w14:textId="77777777" w:rsidR="000213C7" w:rsidRDefault="000213C7">
      <w:pPr>
        <w:spacing w:before="62"/>
        <w:ind w:left="4217" w:right="4235"/>
        <w:jc w:val="center"/>
        <w:rPr>
          <w:rFonts w:ascii="Arial"/>
          <w:sz w:val="14"/>
        </w:rPr>
      </w:pPr>
    </w:p>
    <w:p w14:paraId="37554C31" w14:textId="77777777" w:rsidR="000213C7" w:rsidRDefault="000213C7">
      <w:pPr>
        <w:spacing w:before="62"/>
        <w:ind w:left="4217" w:right="4235"/>
        <w:jc w:val="center"/>
        <w:rPr>
          <w:rFonts w:ascii="Arial"/>
          <w:sz w:val="14"/>
        </w:rPr>
      </w:pPr>
    </w:p>
    <w:p w14:paraId="0F50F22B" w14:textId="221C6B83" w:rsidR="00AE3E37" w:rsidRDefault="00A9710C">
      <w:pPr>
        <w:spacing w:before="62"/>
        <w:ind w:left="4217" w:right="4235"/>
        <w:jc w:val="center"/>
        <w:rPr>
          <w:rFonts w:ascii="Arial"/>
          <w:sz w:val="14"/>
        </w:rPr>
      </w:pPr>
      <w:r>
        <w:rPr>
          <w:rFonts w:ascii="Arial"/>
          <w:sz w:val="14"/>
        </w:rPr>
        <w:t xml:space="preserve">Email: </w:t>
      </w:r>
      <w:hyperlink r:id="rId11" w:history="1">
        <w:r w:rsidR="00D77C01" w:rsidRPr="0045056A">
          <w:rPr>
            <w:rStyle w:val="Hyperlink"/>
            <w:rFonts w:ascii="Arial"/>
            <w:sz w:val="14"/>
          </w:rPr>
          <w:t>obumada@yahoo.com</w:t>
        </w:r>
      </w:hyperlink>
    </w:p>
    <w:p w14:paraId="2F67213B"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461AF05F" wp14:editId="128455CA">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200207"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2272A476" w14:textId="77777777" w:rsidR="00AE3E37" w:rsidRDefault="00AE3E37">
      <w:pPr>
        <w:pStyle w:val="BodyText"/>
        <w:rPr>
          <w:rFonts w:ascii="Arial"/>
          <w:sz w:val="20"/>
        </w:rPr>
      </w:pPr>
    </w:p>
    <w:p w14:paraId="231BF60C" w14:textId="77777777" w:rsidR="00AE3E37" w:rsidRDefault="00AE3E37">
      <w:pPr>
        <w:pStyle w:val="BodyText"/>
        <w:rPr>
          <w:rFonts w:ascii="Arial"/>
          <w:sz w:val="20"/>
        </w:rPr>
      </w:pPr>
    </w:p>
    <w:p w14:paraId="02BAE029" w14:textId="77777777" w:rsidR="00AE3E37" w:rsidRDefault="00AE3E37">
      <w:pPr>
        <w:pStyle w:val="BodyText"/>
        <w:spacing w:before="7"/>
        <w:rPr>
          <w:rFonts w:ascii="Arial"/>
          <w:sz w:val="29"/>
        </w:rPr>
      </w:pPr>
    </w:p>
    <w:p w14:paraId="56364867" w14:textId="77777777" w:rsidR="00AE3E37" w:rsidRPr="00B21A57" w:rsidRDefault="00A9710C">
      <w:pPr>
        <w:spacing w:before="39"/>
        <w:ind w:left="100"/>
        <w:rPr>
          <w:rFonts w:ascii="Minion Pro"/>
          <w:b/>
          <w:sz w:val="20"/>
        </w:rPr>
      </w:pPr>
      <w:r w:rsidRPr="00B21A57">
        <w:rPr>
          <w:rFonts w:ascii="Minion Pro"/>
          <w:b/>
          <w:sz w:val="20"/>
        </w:rPr>
        <w:t>Notes/Comments:</w:t>
      </w:r>
    </w:p>
    <w:p w14:paraId="7B848A82"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26C28E12" w14:textId="652DD5DC" w:rsidR="00AE3E37" w:rsidRDefault="00CF2F34">
      <w:pPr>
        <w:pStyle w:val="BodyText"/>
        <w:spacing w:before="3"/>
        <w:rPr>
          <w:rFonts w:ascii="Minion Pro"/>
          <w:sz w:val="26"/>
        </w:rPr>
      </w:pPr>
      <w:r w:rsidRPr="00CF2F34">
        <w:rPr>
          <w:rFonts w:ascii="Minion Pro"/>
          <w:sz w:val="26"/>
        </w:rPr>
        <w:t xml:space="preserve">Further and larger sample size studies are required to make stronger the base </w:t>
      </w:r>
      <w:proofErr w:type="gramStart"/>
      <w:r w:rsidRPr="00CF2F34">
        <w:rPr>
          <w:rFonts w:ascii="Minion Pro"/>
          <w:sz w:val="26"/>
        </w:rPr>
        <w:t xml:space="preserve">of </w:t>
      </w:r>
      <w:r>
        <w:rPr>
          <w:rFonts w:ascii="Minion Pro"/>
          <w:sz w:val="26"/>
        </w:rPr>
        <w:t xml:space="preserve"> this</w:t>
      </w:r>
      <w:proofErr w:type="gramEnd"/>
      <w:r>
        <w:rPr>
          <w:rFonts w:ascii="Minion Pro"/>
          <w:sz w:val="26"/>
        </w:rPr>
        <w:t xml:space="preserve"> study </w:t>
      </w:r>
      <w:r w:rsidRPr="00CF2F34">
        <w:rPr>
          <w:rFonts w:ascii="Minion Pro"/>
          <w:sz w:val="26"/>
        </w:rPr>
        <w:t>evidence.</w:t>
      </w: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90F880" w14:textId="77777777" w:rsidR="0023335D" w:rsidRDefault="0023335D">
      <w:r>
        <w:separator/>
      </w:r>
    </w:p>
  </w:endnote>
  <w:endnote w:type="continuationSeparator" w:id="0">
    <w:p w14:paraId="6763FDEB" w14:textId="77777777" w:rsidR="0023335D" w:rsidRDefault="002333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49905A"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3F27BB57" wp14:editId="724AC48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772C0B"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DE182A6"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27BB57"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33772C0B"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DE182A6"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39618924" wp14:editId="6DD702B7">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FD6A0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9D9391A"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618924"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69FD6A0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9D9391A"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6C90221C" wp14:editId="7079814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26DAD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0A5259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90221C"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3F26DAD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0A5259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B1C6CE" w14:textId="77777777" w:rsidR="0023335D" w:rsidRDefault="0023335D">
      <w:r>
        <w:separator/>
      </w:r>
    </w:p>
  </w:footnote>
  <w:footnote w:type="continuationSeparator" w:id="0">
    <w:p w14:paraId="6FBF932F" w14:textId="77777777" w:rsidR="0023335D" w:rsidRDefault="002333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8334EC"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187C12CF" wp14:editId="6AEA5E3F">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61A3C4"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7C12CF"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0061A3C4"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3C2E88EE" wp14:editId="6047D79E">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82E53B"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3A0CEF1"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2E88E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3782E53B"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3A0CEF1"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213C7"/>
    <w:rsid w:val="000C41A9"/>
    <w:rsid w:val="000E2911"/>
    <w:rsid w:val="00104676"/>
    <w:rsid w:val="001263DF"/>
    <w:rsid w:val="0023335D"/>
    <w:rsid w:val="002455EC"/>
    <w:rsid w:val="00292ED9"/>
    <w:rsid w:val="00404E5B"/>
    <w:rsid w:val="00414F7B"/>
    <w:rsid w:val="004355DC"/>
    <w:rsid w:val="004749B4"/>
    <w:rsid w:val="00494130"/>
    <w:rsid w:val="004F3523"/>
    <w:rsid w:val="005324BA"/>
    <w:rsid w:val="00572DFC"/>
    <w:rsid w:val="005973B9"/>
    <w:rsid w:val="005B3A56"/>
    <w:rsid w:val="006060CE"/>
    <w:rsid w:val="00613E1E"/>
    <w:rsid w:val="0063497F"/>
    <w:rsid w:val="00687B69"/>
    <w:rsid w:val="00873DF0"/>
    <w:rsid w:val="008756E6"/>
    <w:rsid w:val="008A08B6"/>
    <w:rsid w:val="009B2D44"/>
    <w:rsid w:val="00A07E82"/>
    <w:rsid w:val="00A9710C"/>
    <w:rsid w:val="00AC10BF"/>
    <w:rsid w:val="00AE3E37"/>
    <w:rsid w:val="00B21A57"/>
    <w:rsid w:val="00C33602"/>
    <w:rsid w:val="00CD6F55"/>
    <w:rsid w:val="00CF2F34"/>
    <w:rsid w:val="00D017AF"/>
    <w:rsid w:val="00D07EBF"/>
    <w:rsid w:val="00D77904"/>
    <w:rsid w:val="00D77C01"/>
    <w:rsid w:val="00DE3104"/>
    <w:rsid w:val="00E26B10"/>
    <w:rsid w:val="00F72EEA"/>
    <w:rsid w:val="00F84CAE"/>
    <w:rsid w:val="00F92C1D"/>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58C11F"/>
  <w15:docId w15:val="{211CB9A3-F2E6-440B-AC14-162EBB565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link w:val="Heading3Char"/>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eading3Char">
    <w:name w:val="Heading 3 Char"/>
    <w:basedOn w:val="DefaultParagraphFont"/>
    <w:link w:val="Heading3"/>
    <w:uiPriority w:val="1"/>
    <w:rsid w:val="00D77904"/>
    <w:rPr>
      <w:rFonts w:ascii="Arial" w:eastAsia="Arial" w:hAnsi="Arial" w:cs="Arial"/>
      <w:b/>
      <w:bCs/>
      <w:sz w:val="20"/>
      <w:szCs w:val="20"/>
    </w:rPr>
  </w:style>
  <w:style w:type="character" w:styleId="UnresolvedMention">
    <w:name w:val="Unresolved Mention"/>
    <w:basedOn w:val="DefaultParagraphFont"/>
    <w:uiPriority w:val="99"/>
    <w:semiHidden/>
    <w:unhideWhenUsed/>
    <w:rsid w:val="00D77C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obumada@yahoo.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emf"/></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553</Words>
  <Characters>3157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reuben dorathy</cp:lastModifiedBy>
  <cp:revision>4</cp:revision>
  <dcterms:created xsi:type="dcterms:W3CDTF">2020-01-12T03:29:00Z</dcterms:created>
  <dcterms:modified xsi:type="dcterms:W3CDTF">2020-01-12T03:37:00Z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