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B803E4" w:rsidP="00494130">
      <w:pPr>
        <w:pStyle w:val="Ttulo1"/>
        <w:spacing w:before="170"/>
        <w:ind w:left="0"/>
      </w:pPr>
      <w:r w:rsidRPr="00B803E4">
        <w:rPr>
          <w:color w:val="337AB7"/>
        </w:rPr>
        <w:t xml:space="preserve">The </w:t>
      </w:r>
      <w:r w:rsidR="0072068E" w:rsidRPr="00B803E4">
        <w:rPr>
          <w:color w:val="337AB7"/>
        </w:rPr>
        <w:t>Importance of Correcting Chakras Energy Center</w:t>
      </w:r>
      <w:r w:rsidR="0072068E">
        <w:rPr>
          <w:color w:val="337AB7"/>
        </w:rPr>
        <w:t>s Alterations to Prevent Pacema</w:t>
      </w:r>
      <w:r w:rsidR="0072068E" w:rsidRPr="00B803E4">
        <w:rPr>
          <w:color w:val="337AB7"/>
        </w:rPr>
        <w:t xml:space="preserve">ker Indication </w:t>
      </w:r>
    </w:p>
    <w:p w:rsidR="00B803E4" w:rsidRPr="007642EF" w:rsidRDefault="00B803E4" w:rsidP="00B803E4">
      <w:pPr>
        <w:rPr>
          <w:rFonts w:ascii="Cambria" w:eastAsia="MS PGothic" w:hAnsi="Cambria"/>
          <w:color w:val="000000"/>
        </w:rPr>
      </w:pPr>
      <w:r w:rsidRPr="00FE41E5">
        <w:rPr>
          <w:rFonts w:ascii="Cambria" w:eastAsia="MS PGothic" w:hAnsi="Cambria"/>
          <w:color w:val="000000"/>
        </w:rPr>
        <w:t xml:space="preserve">Huang Wei Ling, </w:t>
      </w:r>
    </w:p>
    <w:p w:rsidR="00B803E4" w:rsidRPr="007642EF" w:rsidRDefault="00B803E4" w:rsidP="00B803E4">
      <w:pPr>
        <w:rPr>
          <w:rFonts w:ascii="Cambria" w:eastAsia="MS PGothic" w:hAnsi="Cambria"/>
          <w:color w:val="000000"/>
        </w:rPr>
      </w:pPr>
      <w:r w:rsidRPr="00FE41E5">
        <w:rPr>
          <w:rFonts w:ascii="Cambria" w:eastAsia="MS PGothic" w:hAnsi="Cambria"/>
          <w:color w:val="000000"/>
        </w:rPr>
        <w:t>Medical Acupuncture and Pain Management Clinic, Brazil</w:t>
      </w:r>
    </w:p>
    <w:p w:rsidR="00AE3E37" w:rsidRDefault="00AE3E37">
      <w:pPr>
        <w:pStyle w:val="Corpodetexto"/>
        <w:rPr>
          <w:rFonts w:ascii="Arial"/>
          <w:sz w:val="20"/>
        </w:rPr>
      </w:pPr>
    </w:p>
    <w:p w:rsidR="00AE3E37" w:rsidRDefault="00AE3E37">
      <w:pPr>
        <w:pStyle w:val="Corpodetexto"/>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AE3E37" w:rsidRDefault="00B803E4" w:rsidP="0072068E">
      <w:pPr>
        <w:pStyle w:val="Ttulo3"/>
        <w:spacing w:before="74" w:line="360" w:lineRule="auto"/>
        <w:jc w:val="both"/>
      </w:pPr>
      <w:r w:rsidRPr="0072068E">
        <w:t>Introduction:</w:t>
      </w:r>
      <w:r w:rsidRPr="00B803E4">
        <w:rPr>
          <w:b w:val="0"/>
        </w:rPr>
        <w:t xml:space="preserve">  Each year, pacemaker therapy is prescribed to approximately 900,000 people worldwide.   In Traditional Ch</w:t>
      </w:r>
      <w:r w:rsidR="0072068E">
        <w:rPr>
          <w:b w:val="0"/>
        </w:rPr>
        <w:t>inese Medicine, bradycardia is</w:t>
      </w:r>
      <w:r w:rsidRPr="00B803E4">
        <w:rPr>
          <w:b w:val="0"/>
        </w:rPr>
        <w:t xml:space="preserve"> caused by stasis of blood because of </w:t>
      </w:r>
      <w:r w:rsidRPr="0072068E">
        <w:rPr>
          <w:b w:val="0"/>
          <w:i/>
        </w:rPr>
        <w:t>Qi</w:t>
      </w:r>
      <w:r w:rsidRPr="00B803E4">
        <w:rPr>
          <w:b w:val="0"/>
        </w:rPr>
        <w:t xml:space="preserve"> or </w:t>
      </w:r>
      <w:r w:rsidRPr="0072068E">
        <w:rPr>
          <w:b w:val="0"/>
          <w:i/>
        </w:rPr>
        <w:t>Yang</w:t>
      </w:r>
      <w:r w:rsidRPr="00B803E4">
        <w:rPr>
          <w:b w:val="0"/>
        </w:rPr>
        <w:t xml:space="preserve"> deficiency. The Five Elements Theory is correspondent to the chakras theory.  </w:t>
      </w:r>
      <w:r w:rsidRPr="0072068E">
        <w:t>Purpose:</w:t>
      </w:r>
      <w:r w:rsidRPr="00B803E4">
        <w:rPr>
          <w:b w:val="0"/>
        </w:rPr>
        <w:t xml:space="preserve"> To demonstrate the importance of correcting the chakras or Five Elements energy alterations, specifically, the third chakra, responsible for the Heart, to prevent the indication of pacemaker use. </w:t>
      </w:r>
      <w:r w:rsidRPr="0072068E">
        <w:t>Methods:</w:t>
      </w:r>
      <w:r w:rsidRPr="00B803E4">
        <w:rPr>
          <w:b w:val="0"/>
        </w:rPr>
        <w:t xml:space="preserve"> A case report of a patient, obese, around 70-year-old, with abdominal hernia post-correction, varicose in the inferior members. Six months ago, she was submitted to chakras measurement, that appeared all depleted in energy, but she did not perform the adequate treatment. Thirty days ago, she started presenting indisposition, and she was diagnosed with Bradycardia and received indication of pacemaker. </w:t>
      </w:r>
      <w:r w:rsidRPr="0072068E">
        <w:t>Results:</w:t>
      </w:r>
      <w:r w:rsidRPr="00B803E4">
        <w:rPr>
          <w:b w:val="0"/>
        </w:rPr>
        <w:t xml:space="preserve"> The chakras are the batteries that keep the organs working properly, with lower energy,</w:t>
      </w:r>
      <w:r w:rsidR="0072068E">
        <w:rPr>
          <w:b w:val="0"/>
        </w:rPr>
        <w:t xml:space="preserve"> the organ has no energy to work well</w:t>
      </w:r>
      <w:r w:rsidRPr="00B803E4">
        <w:rPr>
          <w:b w:val="0"/>
        </w:rPr>
        <w:t>. In the case of the patient described, the chakras energy were</w:t>
      </w:r>
      <w:r w:rsidR="0072068E">
        <w:rPr>
          <w:b w:val="0"/>
        </w:rPr>
        <w:t xml:space="preserve"> in the lowest energy</w:t>
      </w:r>
      <w:r w:rsidRPr="00B803E4">
        <w:rPr>
          <w:b w:val="0"/>
        </w:rPr>
        <w:t xml:space="preserve">, preventing the heart from working properly. Because the symptoms of bradycardia were linked to lack of chakras energy, leading to blood stasis and </w:t>
      </w:r>
      <w:r w:rsidRPr="0072068E">
        <w:rPr>
          <w:b w:val="0"/>
          <w:i/>
        </w:rPr>
        <w:t>Qi</w:t>
      </w:r>
      <w:r w:rsidRPr="00B803E4">
        <w:rPr>
          <w:b w:val="0"/>
        </w:rPr>
        <w:t xml:space="preserve"> and </w:t>
      </w:r>
      <w:r w:rsidRPr="0072068E">
        <w:rPr>
          <w:b w:val="0"/>
          <w:i/>
        </w:rPr>
        <w:t>Yang</w:t>
      </w:r>
      <w:r w:rsidRPr="00B803E4">
        <w:rPr>
          <w:b w:val="0"/>
        </w:rPr>
        <w:t xml:space="preserve"> deficiency, according to TCM.  </w:t>
      </w:r>
      <w:r w:rsidRPr="0072068E">
        <w:t>Conclusion:</w:t>
      </w:r>
      <w:r w:rsidRPr="00B803E4">
        <w:rPr>
          <w:b w:val="0"/>
        </w:rPr>
        <w:t xml:space="preserve"> Bradycardia can be associated with chakras energy deficiency, especially from the third chakra. The evaluation of the chakras energy and proper treatment can prevent the development of bradycardia, and other symptoms that are indications of pacemaker, as the pacemaker treats only the symptom and not the root of the problem.  </w:t>
      </w:r>
      <w:r w:rsidR="00A9710C">
        <w:rPr>
          <w:b w:val="0"/>
        </w:rPr>
        <w:br w:type="column"/>
      </w:r>
    </w:p>
    <w:p w:rsidR="00AE3E37" w:rsidRDefault="00AE3E37">
      <w:pPr>
        <w:pStyle w:val="Corpodetexto"/>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r>
      <w:r w:rsidR="0072068E">
        <w:rPr>
          <w:rFonts w:ascii="Arial"/>
          <w:b/>
          <w:color w:val="BF5A14"/>
          <w:sz w:val="20"/>
        </w:rPr>
        <w:tab/>
      </w:r>
      <w:r>
        <w:rPr>
          <w:rFonts w:ascii="Arial"/>
          <w:b/>
          <w:color w:val="BF5A14"/>
          <w:sz w:val="20"/>
        </w:rPr>
        <w:t xml:space="preserve">Recent Publications </w:t>
      </w:r>
    </w:p>
    <w:p w:rsidR="00B803E4" w:rsidRPr="0072068E" w:rsidRDefault="00B803E4" w:rsidP="0072068E">
      <w:pPr>
        <w:pStyle w:val="PargrafodaLista"/>
        <w:numPr>
          <w:ilvl w:val="0"/>
          <w:numId w:val="4"/>
        </w:numPr>
        <w:tabs>
          <w:tab w:val="left" w:pos="384"/>
        </w:tabs>
        <w:ind w:right="117"/>
        <w:rPr>
          <w:sz w:val="18"/>
        </w:rPr>
      </w:pPr>
      <w:r w:rsidRPr="0072068E">
        <w:rPr>
          <w:sz w:val="18"/>
        </w:rPr>
        <w:t xml:space="preserve">Huang W.L. Can Hospital Osteomyelitis Be Treated Without the Use of Antibiotics? </w:t>
      </w:r>
      <w:proofErr w:type="spellStart"/>
      <w:r w:rsidRPr="0072068E">
        <w:rPr>
          <w:sz w:val="18"/>
        </w:rPr>
        <w:t>Int</w:t>
      </w:r>
      <w:proofErr w:type="spellEnd"/>
      <w:r w:rsidRPr="0072068E">
        <w:rPr>
          <w:sz w:val="18"/>
        </w:rPr>
        <w:t xml:space="preserve"> J </w:t>
      </w:r>
      <w:proofErr w:type="spellStart"/>
      <w:r w:rsidRPr="0072068E">
        <w:rPr>
          <w:sz w:val="18"/>
        </w:rPr>
        <w:t>Microbiol</w:t>
      </w:r>
      <w:proofErr w:type="spellEnd"/>
      <w:r w:rsidRPr="0072068E">
        <w:rPr>
          <w:sz w:val="18"/>
        </w:rPr>
        <w:t xml:space="preserve"> Infect Dis. 2018; 2(1): 1-6.</w:t>
      </w:r>
    </w:p>
    <w:p w:rsidR="00B803E4" w:rsidRPr="0072068E" w:rsidRDefault="00B803E4" w:rsidP="0072068E">
      <w:pPr>
        <w:pStyle w:val="PargrafodaLista"/>
        <w:numPr>
          <w:ilvl w:val="0"/>
          <w:numId w:val="4"/>
        </w:numPr>
        <w:tabs>
          <w:tab w:val="left" w:pos="384"/>
        </w:tabs>
        <w:ind w:right="117"/>
        <w:rPr>
          <w:sz w:val="18"/>
        </w:rPr>
      </w:pPr>
      <w:r w:rsidRPr="0072068E">
        <w:rPr>
          <w:sz w:val="18"/>
        </w:rPr>
        <w:t xml:space="preserve">Huang Wei Ling. “Why do Patients Still Catch Hospital Infections despite the Practice of Infection Prevention and Control Programs?” </w:t>
      </w:r>
      <w:proofErr w:type="spellStart"/>
      <w:r w:rsidRPr="0072068E">
        <w:rPr>
          <w:sz w:val="18"/>
        </w:rPr>
        <w:t>Acta</w:t>
      </w:r>
      <w:proofErr w:type="spellEnd"/>
      <w:r w:rsidRPr="0072068E">
        <w:rPr>
          <w:sz w:val="18"/>
        </w:rPr>
        <w:t xml:space="preserve"> Scientific Microbiology 1.4 (2018) 34-43.</w:t>
      </w:r>
    </w:p>
    <w:p w:rsidR="00B803E4" w:rsidRPr="0072068E" w:rsidRDefault="00B803E4" w:rsidP="0072068E">
      <w:pPr>
        <w:pStyle w:val="PargrafodaLista"/>
        <w:numPr>
          <w:ilvl w:val="0"/>
          <w:numId w:val="4"/>
        </w:numPr>
        <w:tabs>
          <w:tab w:val="left" w:pos="384"/>
        </w:tabs>
        <w:ind w:right="117"/>
        <w:rPr>
          <w:sz w:val="18"/>
        </w:rPr>
      </w:pPr>
      <w:r w:rsidRPr="0072068E">
        <w:rPr>
          <w:sz w:val="18"/>
        </w:rPr>
        <w:t>Huang Wei Ling. “Can Recurrent Furunculosis be Treated without the Use of Antibiotics?</w:t>
      </w:r>
      <w:proofErr w:type="gramStart"/>
      <w:r w:rsidRPr="0072068E">
        <w:rPr>
          <w:sz w:val="18"/>
        </w:rPr>
        <w:t>”.</w:t>
      </w:r>
      <w:proofErr w:type="gramEnd"/>
      <w:r w:rsidRPr="0072068E">
        <w:rPr>
          <w:sz w:val="18"/>
        </w:rPr>
        <w:t xml:space="preserve"> </w:t>
      </w:r>
      <w:proofErr w:type="spellStart"/>
      <w:r w:rsidRPr="0072068E">
        <w:rPr>
          <w:sz w:val="18"/>
        </w:rPr>
        <w:t>Acta</w:t>
      </w:r>
      <w:proofErr w:type="spellEnd"/>
      <w:r w:rsidRPr="0072068E">
        <w:rPr>
          <w:sz w:val="18"/>
        </w:rPr>
        <w:t xml:space="preserve"> Scientific Microbiology 1.9 (2018): 04-12.</w:t>
      </w:r>
    </w:p>
    <w:p w:rsidR="00B803E4" w:rsidRPr="0072068E" w:rsidRDefault="00B803E4" w:rsidP="0072068E">
      <w:pPr>
        <w:pStyle w:val="PargrafodaLista"/>
        <w:numPr>
          <w:ilvl w:val="0"/>
          <w:numId w:val="4"/>
        </w:numPr>
        <w:tabs>
          <w:tab w:val="left" w:pos="384"/>
        </w:tabs>
        <w:ind w:right="117"/>
        <w:rPr>
          <w:sz w:val="18"/>
        </w:rPr>
      </w:pPr>
      <w:r w:rsidRPr="0072068E">
        <w:rPr>
          <w:sz w:val="18"/>
        </w:rPr>
        <w:t>Huang, W.L. Can Leptospirosis Be Treated Without Any Kind of Medication? Journal of Clinical Review &amp; Case Reports. V.3, I.4, 01-04</w:t>
      </w:r>
    </w:p>
    <w:p w:rsidR="00B803E4" w:rsidRPr="0072068E" w:rsidRDefault="00B803E4" w:rsidP="0072068E">
      <w:pPr>
        <w:pStyle w:val="PargrafodaLista"/>
        <w:numPr>
          <w:ilvl w:val="0"/>
          <w:numId w:val="4"/>
        </w:numPr>
        <w:tabs>
          <w:tab w:val="left" w:pos="384"/>
        </w:tabs>
        <w:ind w:right="117"/>
        <w:rPr>
          <w:sz w:val="18"/>
        </w:rPr>
      </w:pPr>
      <w:r w:rsidRPr="0072068E">
        <w:rPr>
          <w:sz w:val="18"/>
        </w:rPr>
        <w:t>Huang Wei Ling. “Could Postsurgical Nosocomial Cellulitis be Treated without the Use of Antibiotics?</w:t>
      </w:r>
      <w:proofErr w:type="gramStart"/>
      <w:r w:rsidRPr="0072068E">
        <w:rPr>
          <w:sz w:val="18"/>
        </w:rPr>
        <w:t>”.</w:t>
      </w:r>
      <w:proofErr w:type="gramEnd"/>
      <w:r w:rsidRPr="0072068E">
        <w:rPr>
          <w:sz w:val="18"/>
        </w:rPr>
        <w:t xml:space="preserve"> </w:t>
      </w:r>
      <w:proofErr w:type="spellStart"/>
      <w:r w:rsidRPr="0072068E">
        <w:rPr>
          <w:sz w:val="18"/>
        </w:rPr>
        <w:t>Acta</w:t>
      </w:r>
      <w:proofErr w:type="spellEnd"/>
      <w:r w:rsidRPr="0072068E">
        <w:rPr>
          <w:sz w:val="18"/>
        </w:rPr>
        <w:t xml:space="preserve"> Scientific Microbiology 1.9 (2018): 24-31.</w:t>
      </w:r>
    </w:p>
    <w:p w:rsidR="00B803E4" w:rsidRDefault="00B803E4" w:rsidP="0072068E">
      <w:pPr>
        <w:pStyle w:val="PargrafodaLista"/>
        <w:numPr>
          <w:ilvl w:val="0"/>
          <w:numId w:val="4"/>
        </w:numPr>
        <w:tabs>
          <w:tab w:val="left" w:pos="384"/>
        </w:tabs>
        <w:ind w:right="117"/>
        <w:rPr>
          <w:sz w:val="18"/>
        </w:rPr>
      </w:pPr>
      <w:r w:rsidRPr="0072068E">
        <w:rPr>
          <w:sz w:val="18"/>
        </w:rPr>
        <w:t xml:space="preserve">Huang, W.L. How Do You Treat Back Pain in Your Practice? Part 2. MEDICAL ACUPUNCTURE, Volume 30, Number 1, 2018. 50-53. </w:t>
      </w:r>
    </w:p>
    <w:p w:rsidR="0072068E" w:rsidRPr="0043494A" w:rsidRDefault="0072068E" w:rsidP="0072068E">
      <w:pPr>
        <w:pStyle w:val="Pr-formataoHTML"/>
        <w:numPr>
          <w:ilvl w:val="0"/>
          <w:numId w:val="4"/>
        </w:numPr>
        <w:rPr>
          <w:rFonts w:asciiTheme="minorHAnsi" w:hAnsiTheme="minorHAnsi" w:cs="Times New Roman"/>
          <w:iCs/>
          <w:sz w:val="18"/>
          <w:szCs w:val="18"/>
        </w:rPr>
      </w:pPr>
      <w:r w:rsidRPr="0043494A">
        <w:rPr>
          <w:rFonts w:asciiTheme="minorHAnsi" w:hAnsiTheme="minorHAnsi" w:cs="Times New Roman"/>
          <w:sz w:val="18"/>
          <w:szCs w:val="18"/>
        </w:rPr>
        <w:t xml:space="preserve">Ling HW (2019) </w:t>
      </w:r>
      <w:proofErr w:type="gramStart"/>
      <w:r w:rsidRPr="0043494A">
        <w:rPr>
          <w:rFonts w:asciiTheme="minorHAnsi" w:hAnsiTheme="minorHAnsi" w:cs="Times New Roman"/>
          <w:sz w:val="18"/>
          <w:szCs w:val="18"/>
        </w:rPr>
        <w:t>Is</w:t>
      </w:r>
      <w:proofErr w:type="gramEnd"/>
      <w:r w:rsidRPr="0043494A">
        <w:rPr>
          <w:rFonts w:asciiTheme="minorHAnsi" w:hAnsiTheme="minorHAnsi" w:cs="Times New Roman"/>
          <w:sz w:val="18"/>
          <w:szCs w:val="18"/>
        </w:rPr>
        <w:t xml:space="preserve"> it Possible to Treat Community-Acquired and Nosocomial Infections with the Same Method, Without the Use of Antibiotics? J </w:t>
      </w:r>
      <w:proofErr w:type="spellStart"/>
      <w:r w:rsidRPr="0043494A">
        <w:rPr>
          <w:rFonts w:asciiTheme="minorHAnsi" w:hAnsiTheme="minorHAnsi" w:cs="Times New Roman"/>
          <w:sz w:val="18"/>
          <w:szCs w:val="18"/>
        </w:rPr>
        <w:t>Appl</w:t>
      </w:r>
      <w:proofErr w:type="spellEnd"/>
      <w:r w:rsidRPr="0043494A">
        <w:rPr>
          <w:rFonts w:asciiTheme="minorHAnsi" w:hAnsiTheme="minorHAnsi" w:cs="Times New Roman"/>
          <w:sz w:val="18"/>
          <w:szCs w:val="18"/>
        </w:rPr>
        <w:t xml:space="preserve"> </w:t>
      </w:r>
      <w:proofErr w:type="spellStart"/>
      <w:r w:rsidRPr="0043494A">
        <w:rPr>
          <w:rFonts w:asciiTheme="minorHAnsi" w:hAnsiTheme="minorHAnsi" w:cs="Times New Roman"/>
          <w:sz w:val="18"/>
          <w:szCs w:val="18"/>
        </w:rPr>
        <w:t>Microb</w:t>
      </w:r>
      <w:proofErr w:type="spellEnd"/>
      <w:r w:rsidRPr="0043494A">
        <w:rPr>
          <w:rFonts w:asciiTheme="minorHAnsi" w:hAnsiTheme="minorHAnsi" w:cs="Times New Roman"/>
          <w:sz w:val="18"/>
          <w:szCs w:val="18"/>
        </w:rPr>
        <w:t xml:space="preserve"> Res. </w:t>
      </w:r>
      <w:proofErr w:type="spellStart"/>
      <w:r w:rsidRPr="0043494A">
        <w:rPr>
          <w:rFonts w:asciiTheme="minorHAnsi" w:hAnsiTheme="minorHAnsi" w:cs="Times New Roman"/>
          <w:sz w:val="18"/>
          <w:szCs w:val="18"/>
        </w:rPr>
        <w:t>Vol</w:t>
      </w:r>
      <w:proofErr w:type="spellEnd"/>
      <w:r w:rsidRPr="0043494A">
        <w:rPr>
          <w:rFonts w:asciiTheme="minorHAnsi" w:hAnsiTheme="minorHAnsi" w:cs="Times New Roman"/>
          <w:sz w:val="18"/>
          <w:szCs w:val="18"/>
        </w:rPr>
        <w:t xml:space="preserve">: 2 </w:t>
      </w:r>
      <w:proofErr w:type="spellStart"/>
      <w:r w:rsidRPr="0043494A">
        <w:rPr>
          <w:rFonts w:asciiTheme="minorHAnsi" w:hAnsiTheme="minorHAnsi" w:cs="Times New Roman"/>
          <w:sz w:val="18"/>
          <w:szCs w:val="18"/>
        </w:rPr>
        <w:t>Issu</w:t>
      </w:r>
      <w:proofErr w:type="spellEnd"/>
      <w:r w:rsidRPr="0043494A">
        <w:rPr>
          <w:rFonts w:asciiTheme="minorHAnsi" w:hAnsiTheme="minorHAnsi" w:cs="Times New Roman"/>
          <w:sz w:val="18"/>
          <w:szCs w:val="18"/>
        </w:rPr>
        <w:t>: 2 (01-13).</w:t>
      </w:r>
    </w:p>
    <w:p w:rsidR="0072068E" w:rsidRPr="00D83403" w:rsidRDefault="0072068E" w:rsidP="0072068E">
      <w:pPr>
        <w:pStyle w:val="Pr-formataoHTML"/>
        <w:numPr>
          <w:ilvl w:val="0"/>
          <w:numId w:val="4"/>
        </w:numPr>
        <w:rPr>
          <w:rFonts w:asciiTheme="minorHAnsi" w:hAnsiTheme="minorHAnsi" w:cs="Times New Roman"/>
          <w:iCs/>
          <w:sz w:val="18"/>
          <w:szCs w:val="18"/>
        </w:rPr>
      </w:pPr>
      <w:r w:rsidRPr="00D83403">
        <w:rPr>
          <w:rFonts w:asciiTheme="minorHAnsi" w:hAnsiTheme="minorHAnsi" w:cs="Times New Roman"/>
          <w:iCs/>
          <w:sz w:val="18"/>
          <w:szCs w:val="18"/>
        </w:rPr>
        <w:t xml:space="preserve"> Huang Wei Ling. “Why do Patients Still Catch Hospital Infections despite the Practice of Infection Prevention and Control Programs?” </w:t>
      </w:r>
      <w:proofErr w:type="spellStart"/>
      <w:r w:rsidRPr="00D83403">
        <w:rPr>
          <w:rFonts w:asciiTheme="minorHAnsi" w:hAnsiTheme="minorHAnsi" w:cs="Times New Roman"/>
          <w:iCs/>
          <w:sz w:val="18"/>
          <w:szCs w:val="18"/>
        </w:rPr>
        <w:t>Acta</w:t>
      </w:r>
      <w:proofErr w:type="spellEnd"/>
      <w:r w:rsidRPr="00D83403">
        <w:rPr>
          <w:rFonts w:asciiTheme="minorHAnsi" w:hAnsiTheme="minorHAnsi" w:cs="Times New Roman"/>
          <w:iCs/>
          <w:sz w:val="18"/>
          <w:szCs w:val="18"/>
        </w:rPr>
        <w:t xml:space="preserve"> Scientific Microbiology 1.4 (2018) 34-43.</w:t>
      </w:r>
    </w:p>
    <w:p w:rsidR="0072068E" w:rsidRPr="0043494A" w:rsidRDefault="0072068E" w:rsidP="0072068E">
      <w:pPr>
        <w:pStyle w:val="Pr-formataoHTML"/>
        <w:numPr>
          <w:ilvl w:val="0"/>
          <w:numId w:val="4"/>
        </w:numPr>
        <w:rPr>
          <w:rFonts w:asciiTheme="minorHAnsi" w:hAnsiTheme="minorHAnsi" w:cs="Times New Roman"/>
          <w:b/>
          <w:iCs/>
          <w:sz w:val="18"/>
          <w:szCs w:val="18"/>
        </w:rPr>
      </w:pPr>
      <w:r w:rsidRPr="0043494A">
        <w:rPr>
          <w:rFonts w:asciiTheme="minorHAnsi" w:hAnsiTheme="minorHAnsi" w:cs="Times New Roman"/>
          <w:sz w:val="18"/>
          <w:szCs w:val="18"/>
          <w:lang w:val="en-US"/>
        </w:rPr>
        <w:t xml:space="preserve">Huang Wei Ling. “Can Biomaterial Surgical Implants Influence the Body’s Health?". </w:t>
      </w:r>
      <w:proofErr w:type="spellStart"/>
      <w:r w:rsidRPr="0043494A">
        <w:rPr>
          <w:rFonts w:asciiTheme="minorHAnsi" w:hAnsiTheme="minorHAnsi" w:cs="Times New Roman"/>
          <w:sz w:val="18"/>
          <w:szCs w:val="18"/>
          <w:lang w:val="en-US"/>
        </w:rPr>
        <w:t>Acta</w:t>
      </w:r>
      <w:proofErr w:type="spellEnd"/>
      <w:r w:rsidRPr="0043494A">
        <w:rPr>
          <w:rFonts w:asciiTheme="minorHAnsi" w:hAnsiTheme="minorHAnsi" w:cs="Times New Roman"/>
          <w:sz w:val="18"/>
          <w:szCs w:val="18"/>
          <w:lang w:val="en-US"/>
        </w:rPr>
        <w:t xml:space="preserve"> Scientific Medical Sciences 3.9 (2019): 62-71.</w:t>
      </w:r>
    </w:p>
    <w:p w:rsidR="0072068E" w:rsidRPr="0043494A" w:rsidRDefault="0072068E" w:rsidP="0072068E">
      <w:pPr>
        <w:pStyle w:val="Pr-formataoHTML"/>
        <w:numPr>
          <w:ilvl w:val="0"/>
          <w:numId w:val="4"/>
        </w:numPr>
        <w:rPr>
          <w:rFonts w:asciiTheme="minorHAnsi" w:hAnsiTheme="minorHAnsi" w:cs="Times New Roman"/>
          <w:b/>
          <w:iCs/>
          <w:sz w:val="18"/>
          <w:szCs w:val="18"/>
        </w:rPr>
      </w:pPr>
      <w:r w:rsidRPr="0043494A">
        <w:rPr>
          <w:rFonts w:asciiTheme="minorHAnsi" w:hAnsiTheme="minorHAnsi" w:cs="Times New Roman"/>
          <w:sz w:val="18"/>
          <w:szCs w:val="18"/>
          <w:lang w:val="en-US"/>
        </w:rPr>
        <w:t xml:space="preserve">Ling HW (2019) Can We Treat Atopic Dermatitis without using Corticosteroids? J </w:t>
      </w:r>
      <w:proofErr w:type="spellStart"/>
      <w:r w:rsidRPr="0043494A">
        <w:rPr>
          <w:rFonts w:asciiTheme="minorHAnsi" w:hAnsiTheme="minorHAnsi" w:cs="Times New Roman"/>
          <w:sz w:val="18"/>
          <w:szCs w:val="18"/>
          <w:lang w:val="en-US"/>
        </w:rPr>
        <w:t>Pediat</w:t>
      </w:r>
      <w:proofErr w:type="spellEnd"/>
      <w:r w:rsidRPr="0043494A">
        <w:rPr>
          <w:rFonts w:asciiTheme="minorHAnsi" w:hAnsiTheme="minorHAnsi" w:cs="Times New Roman"/>
          <w:sz w:val="18"/>
          <w:szCs w:val="18"/>
          <w:lang w:val="en-US"/>
        </w:rPr>
        <w:t xml:space="preserve"> Infants </w:t>
      </w:r>
      <w:proofErr w:type="spellStart"/>
      <w:r w:rsidRPr="0043494A">
        <w:rPr>
          <w:rFonts w:asciiTheme="minorHAnsi" w:hAnsiTheme="minorHAnsi" w:cs="Times New Roman"/>
          <w:sz w:val="18"/>
          <w:szCs w:val="18"/>
          <w:lang w:val="en-US"/>
        </w:rPr>
        <w:t>Vol</w:t>
      </w:r>
      <w:proofErr w:type="spellEnd"/>
      <w:r w:rsidRPr="0043494A">
        <w:rPr>
          <w:rFonts w:asciiTheme="minorHAnsi" w:hAnsiTheme="minorHAnsi" w:cs="Times New Roman"/>
          <w:sz w:val="18"/>
          <w:szCs w:val="18"/>
          <w:lang w:val="en-US"/>
        </w:rPr>
        <w:t xml:space="preserve">: 2, </w:t>
      </w:r>
      <w:proofErr w:type="spellStart"/>
      <w:r w:rsidRPr="0043494A">
        <w:rPr>
          <w:rFonts w:asciiTheme="minorHAnsi" w:hAnsiTheme="minorHAnsi" w:cs="Times New Roman"/>
          <w:sz w:val="18"/>
          <w:szCs w:val="18"/>
          <w:lang w:val="en-US"/>
        </w:rPr>
        <w:t>Issu</w:t>
      </w:r>
      <w:proofErr w:type="spellEnd"/>
      <w:r w:rsidRPr="0043494A">
        <w:rPr>
          <w:rFonts w:asciiTheme="minorHAnsi" w:hAnsiTheme="minorHAnsi" w:cs="Times New Roman"/>
          <w:sz w:val="18"/>
          <w:szCs w:val="18"/>
          <w:lang w:val="en-US"/>
        </w:rPr>
        <w:t>: 1 (08-19)</w:t>
      </w:r>
    </w:p>
    <w:p w:rsidR="0072068E" w:rsidRPr="0043494A" w:rsidRDefault="0072068E" w:rsidP="0072068E">
      <w:pPr>
        <w:pStyle w:val="Pr-formataoHTML"/>
        <w:numPr>
          <w:ilvl w:val="0"/>
          <w:numId w:val="4"/>
        </w:numPr>
        <w:rPr>
          <w:rFonts w:asciiTheme="minorHAnsi" w:hAnsiTheme="minorHAnsi" w:cs="Times New Roman"/>
          <w:b/>
          <w:iCs/>
          <w:sz w:val="18"/>
          <w:szCs w:val="18"/>
        </w:rPr>
      </w:pPr>
      <w:r w:rsidRPr="00D83403">
        <w:rPr>
          <w:rFonts w:asciiTheme="minorHAnsi" w:hAnsiTheme="minorHAnsi" w:cs="Times New Roman"/>
          <w:sz w:val="18"/>
          <w:szCs w:val="18"/>
        </w:rPr>
        <w:t>Huang Wei Ling. “Could Postsurgical Nosocomial Cellulitis be Treated without the Use of Antibiotics?</w:t>
      </w:r>
      <w:proofErr w:type="gramStart"/>
      <w:r w:rsidRPr="00D83403">
        <w:rPr>
          <w:rFonts w:asciiTheme="minorHAnsi" w:hAnsiTheme="minorHAnsi" w:cs="Times New Roman"/>
          <w:sz w:val="18"/>
          <w:szCs w:val="18"/>
        </w:rPr>
        <w:t>”.</w:t>
      </w:r>
      <w:proofErr w:type="gramEnd"/>
      <w:r w:rsidRPr="00D83403">
        <w:rPr>
          <w:rFonts w:asciiTheme="minorHAnsi" w:hAnsiTheme="minorHAnsi" w:cs="Times New Roman"/>
          <w:sz w:val="18"/>
          <w:szCs w:val="18"/>
        </w:rPr>
        <w:t xml:space="preserve"> </w:t>
      </w:r>
      <w:proofErr w:type="spellStart"/>
      <w:r w:rsidRPr="00D83403">
        <w:rPr>
          <w:rFonts w:asciiTheme="minorHAnsi" w:hAnsiTheme="minorHAnsi" w:cs="Times New Roman"/>
          <w:sz w:val="18"/>
          <w:szCs w:val="18"/>
        </w:rPr>
        <w:t>Acta</w:t>
      </w:r>
      <w:proofErr w:type="spellEnd"/>
      <w:r w:rsidRPr="00D83403">
        <w:rPr>
          <w:rFonts w:asciiTheme="minorHAnsi" w:hAnsiTheme="minorHAnsi" w:cs="Times New Roman"/>
          <w:sz w:val="18"/>
          <w:szCs w:val="18"/>
        </w:rPr>
        <w:t xml:space="preserve"> Scientific Microbiology 1.9 (2018): 24-31.</w:t>
      </w:r>
    </w:p>
    <w:p w:rsidR="0072068E" w:rsidRPr="0043494A" w:rsidRDefault="0072068E" w:rsidP="0072068E">
      <w:pPr>
        <w:pStyle w:val="Pr-formataoHTML"/>
        <w:numPr>
          <w:ilvl w:val="0"/>
          <w:numId w:val="4"/>
        </w:numPr>
        <w:rPr>
          <w:rFonts w:asciiTheme="minorHAnsi" w:hAnsiTheme="minorHAnsi" w:cs="Times New Roman"/>
          <w:iCs/>
          <w:sz w:val="18"/>
          <w:szCs w:val="18"/>
        </w:rPr>
      </w:pPr>
      <w:r w:rsidRPr="0043494A">
        <w:rPr>
          <w:rFonts w:asciiTheme="minorHAnsi" w:hAnsiTheme="minorHAnsi" w:cs="Times New Roman"/>
          <w:iCs/>
          <w:sz w:val="18"/>
          <w:szCs w:val="18"/>
        </w:rPr>
        <w:t xml:space="preserve">Huang WL. “How Can we Treat Recurrent Herpes Virus Infection </w:t>
      </w:r>
      <w:proofErr w:type="gramStart"/>
      <w:r w:rsidRPr="0043494A">
        <w:rPr>
          <w:rFonts w:asciiTheme="minorHAnsi" w:hAnsiTheme="minorHAnsi" w:cs="Times New Roman"/>
          <w:iCs/>
          <w:sz w:val="18"/>
          <w:szCs w:val="18"/>
        </w:rPr>
        <w:t>Without</w:t>
      </w:r>
      <w:proofErr w:type="gramEnd"/>
      <w:r w:rsidRPr="0043494A">
        <w:rPr>
          <w:rFonts w:asciiTheme="minorHAnsi" w:hAnsiTheme="minorHAnsi" w:cs="Times New Roman"/>
          <w:iCs/>
          <w:sz w:val="18"/>
          <w:szCs w:val="18"/>
        </w:rPr>
        <w:t xml:space="preserve"> the Use of Antiviral Drugs?". </w:t>
      </w:r>
      <w:proofErr w:type="spellStart"/>
      <w:r w:rsidRPr="0043494A">
        <w:rPr>
          <w:rFonts w:asciiTheme="minorHAnsi" w:hAnsiTheme="minorHAnsi" w:cs="Times New Roman"/>
          <w:iCs/>
          <w:sz w:val="18"/>
          <w:szCs w:val="18"/>
        </w:rPr>
        <w:t>Acta</w:t>
      </w:r>
      <w:proofErr w:type="spellEnd"/>
      <w:r w:rsidRPr="0043494A">
        <w:rPr>
          <w:rFonts w:asciiTheme="minorHAnsi" w:hAnsiTheme="minorHAnsi" w:cs="Times New Roman"/>
          <w:iCs/>
          <w:sz w:val="18"/>
          <w:szCs w:val="18"/>
        </w:rPr>
        <w:t xml:space="preserve"> Scientific Medical Sciences 3.8 (2019): 152-159</w:t>
      </w:r>
    </w:p>
    <w:p w:rsidR="0072068E" w:rsidRPr="0072068E" w:rsidRDefault="0072068E" w:rsidP="0072068E">
      <w:pPr>
        <w:pStyle w:val="PargrafodaLista"/>
        <w:tabs>
          <w:tab w:val="left" w:pos="384"/>
        </w:tabs>
        <w:ind w:left="720" w:right="117" w:firstLine="0"/>
        <w:rPr>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72068E" w:rsidRDefault="0072068E">
      <w:pPr>
        <w:pStyle w:val="Corpodetexto"/>
        <w:rPr>
          <w:rFonts w:ascii="Calibri"/>
          <w:sz w:val="20"/>
        </w:rPr>
      </w:pPr>
    </w:p>
    <w:p w:rsidR="0072068E" w:rsidRDefault="0072068E">
      <w:pPr>
        <w:pStyle w:val="Corpodetexto"/>
        <w:rPr>
          <w:rFonts w:ascii="Calibri"/>
          <w:sz w:val="20"/>
        </w:rPr>
      </w:pPr>
    </w:p>
    <w:p w:rsidR="0072068E" w:rsidRDefault="0072068E">
      <w:pPr>
        <w:pStyle w:val="Corpodetexto"/>
        <w:rPr>
          <w:rFonts w:ascii="Calibri"/>
          <w:sz w:val="20"/>
        </w:rPr>
      </w:pPr>
    </w:p>
    <w:p w:rsidR="0072068E" w:rsidRDefault="0072068E">
      <w:pPr>
        <w:pStyle w:val="Corpodetexto"/>
        <w:rPr>
          <w:rFonts w:ascii="Calibri"/>
          <w:sz w:val="20"/>
        </w:rPr>
      </w:pPr>
    </w:p>
    <w:p w:rsidR="0072068E" w:rsidRDefault="0072068E">
      <w:pPr>
        <w:pStyle w:val="Corpodetexto"/>
        <w:rPr>
          <w:rFonts w:ascii="Calibri"/>
          <w:sz w:val="20"/>
        </w:rPr>
      </w:pPr>
      <w:bookmarkStart w:id="0" w:name="_GoBack"/>
      <w:bookmarkEnd w:id="0"/>
    </w:p>
    <w:p w:rsidR="00AE3E37" w:rsidRDefault="00292ED9">
      <w:pPr>
        <w:pStyle w:val="Corpodetexto"/>
        <w:spacing w:line="40" w:lineRule="exact"/>
        <w:ind w:left="2202"/>
        <w:rPr>
          <w:rFonts w:ascii="Calibri"/>
          <w:sz w:val="4"/>
        </w:rPr>
      </w:pPr>
      <w:r>
        <w:rPr>
          <w:rFonts w:ascii="Calibri"/>
          <w:noProof/>
          <w:sz w:val="4"/>
          <w:lang w:val="pt-BR" w:eastAsia="pt-BR"/>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59700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803E4" w:rsidRDefault="00B803E4" w:rsidP="00B803E4">
      <w:pPr>
        <w:spacing w:before="92"/>
        <w:ind w:left="720" w:right="4234"/>
        <w:rPr>
          <w:rFonts w:ascii="Arial"/>
          <w:color w:val="BF5A14"/>
        </w:rPr>
      </w:pPr>
      <w:r>
        <w:rPr>
          <w:rFonts w:ascii="Arial"/>
          <w:color w:val="BF5A14"/>
        </w:rPr>
        <w:t xml:space="preserve">Biography </w:t>
      </w:r>
    </w:p>
    <w:p w:rsidR="00B803E4" w:rsidRDefault="00B803E4" w:rsidP="00B803E4">
      <w:pPr>
        <w:spacing w:before="92"/>
        <w:ind w:left="720" w:right="4234"/>
        <w:rPr>
          <w:rFonts w:ascii="Arial"/>
          <w:color w:val="BF5A14"/>
        </w:rPr>
      </w:pPr>
      <w:r>
        <w:rPr>
          <w:rFonts w:ascii="Arial"/>
          <w:noProof/>
          <w:color w:val="BF5A14"/>
          <w:lang w:val="pt-BR" w:eastAsia="pt-BR"/>
        </w:rPr>
        <w:drawing>
          <wp:inline distT="0" distB="0" distL="0" distR="0">
            <wp:extent cx="1143000" cy="985838"/>
            <wp:effectExtent l="0" t="0" r="0" b="508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AAAAAAAAAAAAA -IMG_4328.jpg"/>
                    <pic:cNvPicPr/>
                  </pic:nvPicPr>
                  <pic:blipFill>
                    <a:blip r:embed="rId9">
                      <a:extLst>
                        <a:ext uri="{28A0092B-C50C-407E-A947-70E740481C1C}">
                          <a14:useLocalDpi xmlns:a14="http://schemas.microsoft.com/office/drawing/2010/main" val="0"/>
                        </a:ext>
                      </a:extLst>
                    </a:blip>
                    <a:stretch>
                      <a:fillRect/>
                    </a:stretch>
                  </pic:blipFill>
                  <pic:spPr>
                    <a:xfrm>
                      <a:off x="0" y="0"/>
                      <a:ext cx="1159212" cy="999821"/>
                    </a:xfrm>
                    <a:prstGeom prst="rect">
                      <a:avLst/>
                    </a:prstGeom>
                  </pic:spPr>
                </pic:pic>
              </a:graphicData>
            </a:graphic>
          </wp:inline>
        </w:drawing>
      </w:r>
    </w:p>
    <w:p w:rsidR="00B803E4" w:rsidRPr="003E07F7" w:rsidRDefault="00B803E4" w:rsidP="00B803E4">
      <w:pPr>
        <w:spacing w:before="92"/>
        <w:ind w:left="720" w:right="4234"/>
        <w:rPr>
          <w:rFonts w:ascii="Arial"/>
          <w:color w:val="BF5A14"/>
        </w:rPr>
      </w:pPr>
      <w:r w:rsidRPr="003E07F7">
        <w:rPr>
          <w:rFonts w:ascii="Arial"/>
          <w:color w:val="4F81BD" w:themeColor="accent1"/>
          <w:sz w:val="20"/>
          <w:szCs w:val="20"/>
        </w:rPr>
        <w:t>Email: welingmg@gmail.com</w:t>
      </w:r>
    </w:p>
    <w:p w:rsidR="00B803E4" w:rsidRPr="003E07F7" w:rsidRDefault="00B803E4" w:rsidP="00B803E4">
      <w:pPr>
        <w:pStyle w:val="Pr-formataoHTML"/>
        <w:ind w:left="720"/>
        <w:jc w:val="both"/>
        <w:rPr>
          <w:rFonts w:ascii="Arial" w:hAnsi="Arial" w:cs="Arial"/>
          <w:iCs/>
          <w:color w:val="auto"/>
        </w:rPr>
      </w:pPr>
      <w:r w:rsidRPr="003E07F7">
        <w:rPr>
          <w:rFonts w:ascii="Arial" w:hAnsi="Arial" w:cs="Arial"/>
          <w:color w:val="auto"/>
        </w:rPr>
        <w:t xml:space="preserve">Huang Wei Ling, born in Taiwan, raised and graduated in medicine in Brazil, specialist in infectious and parasitic diseases, a General Practitioner and Parenteral and Enteral Medical 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t>
      </w:r>
      <w:r w:rsidRPr="003E07F7">
        <w:rPr>
          <w:rFonts w:ascii="Arial" w:hAnsi="Arial" w:cs="Arial"/>
          <w:color w:val="auto"/>
          <w:shd w:val="clear" w:color="auto" w:fill="FFFFFF"/>
        </w:rPr>
        <w:t>with the approach and treatment of all diseases of all systems of the human body in a holistic way, with treatment guided through the teachings of Traditional Chinese Medicine and Hippocrates.</w:t>
      </w:r>
    </w:p>
    <w:p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Hyperlink"/>
            <w:rFonts w:ascii="Arial"/>
            <w:sz w:val="14"/>
          </w:rPr>
          <w:t>drXXXXXXX@xxxmail.com</w:t>
        </w:r>
      </w:hyperlink>
    </w:p>
    <w:p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EE65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9FC" w:rsidRDefault="003609FC">
      <w:r>
        <w:separator/>
      </w:r>
    </w:p>
  </w:endnote>
  <w:endnote w:type="continuationSeparator" w:id="0">
    <w:p w:rsidR="003609FC" w:rsidRDefault="00360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9FC" w:rsidRDefault="003609FC">
      <w:r>
        <w:separator/>
      </w:r>
    </w:p>
  </w:footnote>
  <w:footnote w:type="continuationSeparator" w:id="0">
    <w:p w:rsidR="003609FC" w:rsidRDefault="003609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B803E4" w:rsidRDefault="00A9710C">
                          <w:pPr>
                            <w:spacing w:before="2" w:line="249" w:lineRule="auto"/>
                            <w:ind w:left="156" w:right="18" w:hanging="137"/>
                            <w:rPr>
                              <w:rFonts w:ascii="Arial"/>
                              <w:color w:val="FFFFFF" w:themeColor="background1"/>
                              <w:sz w:val="14"/>
                              <w:lang w:val="pt-BR"/>
                            </w:rPr>
                          </w:pPr>
                          <w:r w:rsidRPr="00B803E4">
                            <w:rPr>
                              <w:rFonts w:ascii="Arial"/>
                              <w:color w:val="FFFFFF" w:themeColor="background1"/>
                              <w:sz w:val="14"/>
                              <w:lang w:val="pt-BR"/>
                            </w:rPr>
                            <w:t>T al., J Pai n Relief 2016, 5:3(</w:t>
                          </w:r>
                          <w:hyperlink r:id="rId1">
                            <w:r w:rsidRPr="00B803E4">
                              <w:rPr>
                                <w:rFonts w:ascii="Arial"/>
                                <w:color w:val="FFFFFF" w:themeColor="background1"/>
                                <w:sz w:val="14"/>
                                <w:lang w:val="pt-B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B803E4" w:rsidRDefault="00A9710C">
                    <w:pPr>
                      <w:spacing w:before="2" w:line="249" w:lineRule="auto"/>
                      <w:ind w:left="156" w:right="18" w:hanging="137"/>
                      <w:rPr>
                        <w:rFonts w:ascii="Arial"/>
                        <w:color w:val="FFFFFF" w:themeColor="background1"/>
                        <w:sz w:val="14"/>
                        <w:lang w:val="pt-BR"/>
                      </w:rPr>
                    </w:pPr>
                    <w:r w:rsidRPr="00B803E4">
                      <w:rPr>
                        <w:rFonts w:ascii="Arial"/>
                        <w:color w:val="FFFFFF" w:themeColor="background1"/>
                        <w:sz w:val="14"/>
                        <w:lang w:val="pt-BR"/>
                      </w:rPr>
                      <w:t>T al., J Pai n Relief 2016, 5:3(</w:t>
                    </w:r>
                    <w:hyperlink r:id="rId2">
                      <w:r w:rsidRPr="00B803E4">
                        <w:rPr>
                          <w:rFonts w:ascii="Arial"/>
                          <w:color w:val="FFFFFF" w:themeColor="background1"/>
                          <w:sz w:val="14"/>
                          <w:lang w:val="pt-BR"/>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29C35B9"/>
    <w:multiLevelType w:val="hybridMultilevel"/>
    <w:tmpl w:val="96D00F9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96F0F49"/>
    <w:multiLevelType w:val="hybridMultilevel"/>
    <w:tmpl w:val="2CFAF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F555C"/>
    <w:rsid w:val="002455EC"/>
    <w:rsid w:val="00292ED9"/>
    <w:rsid w:val="003609FC"/>
    <w:rsid w:val="00404E5B"/>
    <w:rsid w:val="00414F7B"/>
    <w:rsid w:val="004355DC"/>
    <w:rsid w:val="004749B4"/>
    <w:rsid w:val="00494130"/>
    <w:rsid w:val="004F3523"/>
    <w:rsid w:val="005973B9"/>
    <w:rsid w:val="005B3A56"/>
    <w:rsid w:val="006060CE"/>
    <w:rsid w:val="0063497F"/>
    <w:rsid w:val="006C15C3"/>
    <w:rsid w:val="0072068E"/>
    <w:rsid w:val="00873DF0"/>
    <w:rsid w:val="008756E6"/>
    <w:rsid w:val="008A08B6"/>
    <w:rsid w:val="0094437C"/>
    <w:rsid w:val="009B2D44"/>
    <w:rsid w:val="00A07E82"/>
    <w:rsid w:val="00A9710C"/>
    <w:rsid w:val="00AE3E37"/>
    <w:rsid w:val="00B21A57"/>
    <w:rsid w:val="00B803E4"/>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E131CA5-9DF9-4064-B19E-8CBE0A43A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styleId="Pr-formataoHTML">
    <w:name w:val="HTML Preformatted"/>
    <w:basedOn w:val="Normal"/>
    <w:link w:val="Pr-formataoHTMLChar"/>
    <w:rsid w:val="00B803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B803E4"/>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696</Words>
  <Characters>3761</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usuario</cp:lastModifiedBy>
  <cp:revision>3</cp:revision>
  <dcterms:created xsi:type="dcterms:W3CDTF">2019-08-30T11:52:00Z</dcterms:created>
  <dcterms:modified xsi:type="dcterms:W3CDTF">2019-08-30T12:26:00Z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