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E208E" w:rsidP="00494130">
      <w:pPr>
        <w:pStyle w:val="1"/>
        <w:spacing w:before="170"/>
        <w:ind w:left="0"/>
      </w:pPr>
      <w:bookmarkStart w:id="0" w:name="_GoBack"/>
      <w:r w:rsidRPr="002E208E">
        <w:rPr>
          <w:color w:val="337AB7"/>
        </w:rPr>
        <w:t>The Effects of Intensive Rehabilitation Prog</w:t>
      </w:r>
      <w:r w:rsidR="00DB30B6">
        <w:rPr>
          <w:color w:val="337AB7"/>
        </w:rPr>
        <w:t xml:space="preserve">ram on Functional Recovery and </w:t>
      </w:r>
      <w:r w:rsidR="00DB30B6">
        <w:rPr>
          <w:rFonts w:eastAsiaTheme="minorEastAsia" w:hint="eastAsia"/>
          <w:color w:val="337AB7"/>
          <w:lang w:eastAsia="zh-TW"/>
        </w:rPr>
        <w:t>H</w:t>
      </w:r>
      <w:r w:rsidR="00DB30B6">
        <w:rPr>
          <w:color w:val="337AB7"/>
        </w:rPr>
        <w:t xml:space="preserve">ealth-related </w:t>
      </w:r>
      <w:r w:rsidR="00DB30B6">
        <w:rPr>
          <w:rFonts w:eastAsiaTheme="minorEastAsia" w:hint="eastAsia"/>
          <w:color w:val="337AB7"/>
          <w:lang w:eastAsia="zh-TW"/>
        </w:rPr>
        <w:t>Q</w:t>
      </w:r>
      <w:r w:rsidR="00DB30B6">
        <w:rPr>
          <w:color w:val="337AB7"/>
        </w:rPr>
        <w:t xml:space="preserve">uality of </w:t>
      </w:r>
      <w:r w:rsidR="00DB30B6">
        <w:rPr>
          <w:rFonts w:eastAsiaTheme="minorEastAsia" w:hint="eastAsia"/>
          <w:color w:val="337AB7"/>
          <w:lang w:eastAsia="zh-TW"/>
        </w:rPr>
        <w:t>L</w:t>
      </w:r>
      <w:r w:rsidRPr="002E208E">
        <w:rPr>
          <w:color w:val="337AB7"/>
        </w:rPr>
        <w:t>ife in Cerebrovascular Disease: Post-acute Care Intervention</w:t>
      </w:r>
      <w:bookmarkEnd w:id="0"/>
    </w:p>
    <w:p w:rsidR="005973B9" w:rsidRPr="00FA1BA4" w:rsidRDefault="00DB30B6" w:rsidP="00FA1BA4">
      <w:pPr>
        <w:pStyle w:val="a3"/>
        <w:spacing w:before="73" w:line="198" w:lineRule="exact"/>
        <w:ind w:left="100" w:right="5987"/>
        <w:rPr>
          <w:rFonts w:ascii="Arial" w:eastAsia="Arial Unicode MS" w:hAnsi="Arial" w:cs="Arial"/>
          <w:bCs/>
        </w:rPr>
      </w:pPr>
      <w:proofErr w:type="spellStart"/>
      <w:r w:rsidRPr="00DB30B6">
        <w:rPr>
          <w:rFonts w:ascii="Arial"/>
        </w:rPr>
        <w:t>Ya</w:t>
      </w:r>
      <w:proofErr w:type="spellEnd"/>
      <w:r w:rsidRPr="00DB30B6">
        <w:rPr>
          <w:rFonts w:ascii="Arial"/>
        </w:rPr>
        <w:t>-Wen Tsai</w:t>
      </w:r>
      <w:r w:rsidR="00FA1BA4">
        <w:rPr>
          <w:rFonts w:ascii="Arial"/>
        </w:rPr>
        <w:t>, PT,</w:t>
      </w:r>
      <w:r w:rsidR="00FA1BA4" w:rsidRPr="00FA1BA4">
        <w:rPr>
          <w:b/>
          <w:bCs/>
          <w:sz w:val="20"/>
          <w:szCs w:val="20"/>
        </w:rPr>
        <w:t xml:space="preserve"> </w:t>
      </w:r>
      <w:proofErr w:type="gramStart"/>
      <w:r w:rsidR="00FA1BA4" w:rsidRPr="00FA1BA4">
        <w:rPr>
          <w:rFonts w:ascii="Arial" w:eastAsia="Arial Unicode MS" w:hAnsi="Arial" w:cs="Arial"/>
          <w:bCs/>
        </w:rPr>
        <w:t>An</w:t>
      </w:r>
      <w:proofErr w:type="gramEnd"/>
      <w:r w:rsidR="00FA1BA4" w:rsidRPr="00FA1BA4">
        <w:rPr>
          <w:rFonts w:ascii="Arial" w:eastAsia="Arial Unicode MS" w:hAnsi="Arial" w:cs="Arial"/>
          <w:bCs/>
        </w:rPr>
        <w:t xml:space="preserve"> Nan Hospital, China Medical</w:t>
      </w:r>
      <w:r w:rsidR="00FA1BA4">
        <w:rPr>
          <w:rFonts w:ascii="Arial" w:eastAsia="Arial Unicode MS" w:hAnsi="Arial" w:cs="Arial"/>
          <w:bCs/>
        </w:rPr>
        <w:t xml:space="preserve"> </w:t>
      </w:r>
      <w:r w:rsidR="00FA1BA4" w:rsidRPr="00FA1BA4">
        <w:rPr>
          <w:rFonts w:ascii="Arial" w:eastAsia="Arial Unicode MS" w:hAnsi="Arial" w:cs="Arial"/>
          <w:bCs/>
        </w:rPr>
        <w:t>University</w:t>
      </w:r>
      <w:r w:rsidR="005973B9">
        <w:rPr>
          <w:rFonts w:ascii="Arial"/>
        </w:rPr>
        <w:t xml:space="preserve">, </w:t>
      </w:r>
      <w:r w:rsidR="00FA1BA4">
        <w:rPr>
          <w:rFonts w:ascii="Arial"/>
        </w:rPr>
        <w:t>Tainan, Taiwan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FA1BA4" w:rsidRDefault="00FA1BA4">
      <w:pPr>
        <w:pStyle w:val="a3"/>
        <w:spacing w:before="90" w:line="280" w:lineRule="auto"/>
        <w:ind w:left="100"/>
        <w:jc w:val="both"/>
        <w:rPr>
          <w:rFonts w:eastAsia="新細明體"/>
          <w:szCs w:val="24"/>
        </w:rPr>
      </w:pPr>
      <w:r>
        <w:rPr>
          <w:rFonts w:hint="eastAsia"/>
          <w:b/>
          <w:szCs w:val="24"/>
        </w:rPr>
        <w:t>Background and Purpose</w:t>
      </w:r>
      <w:r>
        <w:rPr>
          <w:b/>
          <w:szCs w:val="24"/>
        </w:rPr>
        <w:t xml:space="preserve">: </w:t>
      </w:r>
      <w:r w:rsidR="00841CB3" w:rsidRPr="00841CB3">
        <w:rPr>
          <w:rFonts w:eastAsia="新細明體"/>
          <w:szCs w:val="24"/>
        </w:rPr>
        <w:t>Cerebrovascular disease (CVA) is a common cause of long term disability and is the leading causes of death in many countries. CVA often causes various sequelae including muscle weakness, balance problems, functional ability decline and unfortunately induces poor quality of life. Rehabilitation is a key part of functional recovery to achieve of independence in stroke patients. Previous studies have shown that outcome after inpatient stroke rehabilitation differs widely. The aim of this study is to provide the framework for intensive rehabilitation program and to overview the response on functional recovery in CVA patient.</w:t>
      </w:r>
    </w:p>
    <w:p w:rsidR="00841CB3" w:rsidRPr="00466173" w:rsidRDefault="00FA1BA4" w:rsidP="00466173">
      <w:pPr>
        <w:widowControl/>
        <w:shd w:val="clear" w:color="auto" w:fill="FFFFFF"/>
        <w:ind w:leftChars="50" w:left="110" w:right="60"/>
        <w:outlineLvl w:val="3"/>
        <w:rPr>
          <w:rFonts w:eastAsia="新細明體" w:hint="eastAsia"/>
          <w:sz w:val="18"/>
          <w:szCs w:val="18"/>
          <w:lang w:eastAsia="zh-TW"/>
        </w:rPr>
      </w:pPr>
      <w:r w:rsidRPr="00466173">
        <w:rPr>
          <w:rFonts w:eastAsia="微軟正黑體"/>
          <w:b/>
          <w:bCs/>
          <w:caps/>
          <w:color w:val="000000"/>
          <w:sz w:val="18"/>
          <w:szCs w:val="18"/>
        </w:rPr>
        <w:t>P</w:t>
      </w:r>
      <w:r w:rsidRPr="00466173">
        <w:rPr>
          <w:rFonts w:eastAsia="微軟正黑體"/>
          <w:b/>
          <w:bCs/>
          <w:color w:val="000000"/>
          <w:sz w:val="18"/>
          <w:szCs w:val="18"/>
        </w:rPr>
        <w:t>articipant</w:t>
      </w:r>
      <w:r w:rsidRPr="00466173">
        <w:rPr>
          <w:b/>
          <w:bCs/>
          <w:sz w:val="18"/>
          <w:szCs w:val="18"/>
        </w:rPr>
        <w:t>:</w:t>
      </w:r>
      <w:r w:rsidR="00841CB3">
        <w:rPr>
          <w:rFonts w:eastAsiaTheme="minorEastAsia" w:hint="eastAsia"/>
          <w:sz w:val="18"/>
          <w:szCs w:val="18"/>
          <w:lang w:eastAsia="zh-TW"/>
        </w:rPr>
        <w:t xml:space="preserve"> </w:t>
      </w:r>
      <w:r w:rsidR="00841CB3" w:rsidRPr="00841CB3">
        <w:rPr>
          <w:rFonts w:eastAsia="新細明體"/>
          <w:sz w:val="18"/>
          <w:szCs w:val="18"/>
          <w:lang w:eastAsia="zh-TW"/>
        </w:rPr>
        <w:t xml:space="preserve">A 39-year-old male who has Type II DM and HTN underlying diseases, received drug-eluting stents and plain old balloon angioplasty due to coronary artery disease </w:t>
      </w:r>
      <w:r w:rsidR="00841CB3">
        <w:rPr>
          <w:rFonts w:eastAsia="新細明體" w:hint="eastAsia"/>
          <w:sz w:val="18"/>
          <w:szCs w:val="18"/>
          <w:lang w:eastAsia="zh-TW"/>
        </w:rPr>
        <w:t>2</w:t>
      </w:r>
      <w:r w:rsidR="00841CB3" w:rsidRPr="00841CB3">
        <w:rPr>
          <w:rFonts w:eastAsia="新細明體"/>
          <w:sz w:val="18"/>
          <w:szCs w:val="18"/>
          <w:lang w:eastAsia="zh-TW"/>
        </w:rPr>
        <w:t xml:space="preserve"> years ago. He suffered from left side weakness and was diagnosed as right </w:t>
      </w:r>
      <w:proofErr w:type="spellStart"/>
      <w:r w:rsidR="00841CB3" w:rsidRPr="00841CB3">
        <w:rPr>
          <w:rFonts w:eastAsia="新細明體"/>
          <w:sz w:val="18"/>
          <w:szCs w:val="18"/>
          <w:lang w:eastAsia="zh-TW"/>
        </w:rPr>
        <w:t>putaminal</w:t>
      </w:r>
      <w:proofErr w:type="spellEnd"/>
      <w:r w:rsidR="00841CB3" w:rsidRPr="00841CB3">
        <w:rPr>
          <w:rFonts w:eastAsia="新細明體"/>
          <w:sz w:val="18"/>
          <w:szCs w:val="18"/>
          <w:lang w:eastAsia="zh-TW"/>
        </w:rPr>
        <w:t xml:space="preserve"> hemorrhage. After his neurologic condition stable, poor mobility and functional limitations were noted.</w:t>
      </w:r>
    </w:p>
    <w:p w:rsidR="00FA1BA4" w:rsidRPr="00BB7EA1" w:rsidRDefault="00466173">
      <w:pPr>
        <w:pStyle w:val="a3"/>
        <w:spacing w:before="90" w:line="280" w:lineRule="auto"/>
        <w:ind w:left="100"/>
        <w:jc w:val="both"/>
        <w:rPr>
          <w:rFonts w:eastAsiaTheme="minorEastAsia" w:cs="Times New Roman" w:hint="eastAsia"/>
          <w:color w:val="000000"/>
          <w:shd w:val="clear" w:color="auto" w:fill="FFFFFF"/>
          <w:lang w:eastAsia="zh-TW"/>
        </w:rPr>
      </w:pPr>
      <w:r w:rsidRPr="00466173">
        <w:rPr>
          <w:rFonts w:eastAsia="微軟正黑體" w:cs="Times New Roman"/>
          <w:b/>
          <w:color w:val="000000"/>
        </w:rPr>
        <w:t>Intervention</w:t>
      </w:r>
      <w:r w:rsidRPr="00466173">
        <w:rPr>
          <w:rFonts w:eastAsia="微軟正黑體"/>
          <w:b/>
          <w:color w:val="000000"/>
        </w:rPr>
        <w:t>:</w:t>
      </w:r>
      <w:r w:rsidR="00841CB3" w:rsidRPr="00841CB3">
        <w:t xml:space="preserve"> </w:t>
      </w:r>
      <w:r w:rsidR="00841CB3" w:rsidRPr="00841CB3">
        <w:rPr>
          <w:rFonts w:cs="Times New Roman"/>
          <w:color w:val="000000"/>
          <w:shd w:val="clear" w:color="auto" w:fill="FFFFFF"/>
        </w:rPr>
        <w:t xml:space="preserve">An intensive post-acute care rehabilitation program was executed as 5 times per week for a total </w:t>
      </w:r>
      <w:r w:rsidR="00841CB3">
        <w:rPr>
          <w:rFonts w:eastAsiaTheme="minorEastAsia" w:cs="Times New Roman" w:hint="eastAsia"/>
          <w:color w:val="000000"/>
          <w:shd w:val="clear" w:color="auto" w:fill="FFFFFF"/>
          <w:lang w:eastAsia="zh-TW"/>
        </w:rPr>
        <w:t xml:space="preserve">duration </w:t>
      </w:r>
      <w:r w:rsidR="00841CB3" w:rsidRPr="00841CB3">
        <w:rPr>
          <w:rFonts w:cs="Times New Roman"/>
          <w:color w:val="000000"/>
          <w:shd w:val="clear" w:color="auto" w:fill="FFFFFF"/>
        </w:rPr>
        <w:t>of 9 weeks. Each session contained with 2-hour physical therapy and 1-hour occupational therapy.</w:t>
      </w:r>
      <w:r w:rsidR="00BB7EA1">
        <w:rPr>
          <w:rFonts w:eastAsiaTheme="minorEastAsia" w:cs="Times New Roman" w:hint="eastAsia"/>
          <w:color w:val="000000"/>
          <w:shd w:val="clear" w:color="auto" w:fill="FFFFFF"/>
          <w:lang w:eastAsia="zh-TW"/>
        </w:rPr>
        <w:t xml:space="preserve"> </w:t>
      </w:r>
      <w:r w:rsidR="00BB7EA1" w:rsidRPr="00BB7EA1">
        <w:rPr>
          <w:rFonts w:eastAsiaTheme="minorEastAsia" w:cs="Times New Roman"/>
          <w:color w:val="000000"/>
          <w:shd w:val="clear" w:color="auto" w:fill="FFFFFF"/>
          <w:lang w:eastAsia="zh-TW"/>
        </w:rPr>
        <w:t xml:space="preserve">The training focused on maximizing </w:t>
      </w:r>
      <w:r w:rsidR="00BB7EA1">
        <w:rPr>
          <w:rFonts w:eastAsiaTheme="minorEastAsia" w:cs="Times New Roman" w:hint="eastAsia"/>
          <w:color w:val="000000"/>
          <w:shd w:val="clear" w:color="auto" w:fill="FFFFFF"/>
          <w:lang w:eastAsia="zh-TW"/>
        </w:rPr>
        <w:t>patient</w:t>
      </w:r>
      <w:r w:rsidR="00BB7EA1">
        <w:rPr>
          <w:rFonts w:eastAsiaTheme="minorEastAsia" w:cs="Times New Roman"/>
          <w:color w:val="000000"/>
          <w:shd w:val="clear" w:color="auto" w:fill="FFFFFF"/>
          <w:lang w:eastAsia="zh-TW"/>
        </w:rPr>
        <w:t>’</w:t>
      </w:r>
      <w:r w:rsidR="00BB7EA1">
        <w:rPr>
          <w:rFonts w:eastAsiaTheme="minorEastAsia" w:cs="Times New Roman" w:hint="eastAsia"/>
          <w:color w:val="000000"/>
          <w:shd w:val="clear" w:color="auto" w:fill="FFFFFF"/>
          <w:lang w:eastAsia="zh-TW"/>
        </w:rPr>
        <w:t>s</w:t>
      </w:r>
      <w:r w:rsidR="00BB7EA1" w:rsidRPr="00BB7EA1">
        <w:rPr>
          <w:rFonts w:eastAsiaTheme="minorEastAsia" w:cs="Times New Roman"/>
          <w:color w:val="000000"/>
          <w:shd w:val="clear" w:color="auto" w:fill="FFFFFF"/>
          <w:lang w:eastAsia="zh-TW"/>
        </w:rPr>
        <w:t xml:space="preserve"> functional progress and preparing </w:t>
      </w:r>
      <w:r w:rsidR="00BB7EA1">
        <w:rPr>
          <w:rFonts w:eastAsiaTheme="minorEastAsia" w:cs="Times New Roman" w:hint="eastAsia"/>
          <w:color w:val="000000"/>
          <w:shd w:val="clear" w:color="auto" w:fill="FFFFFF"/>
          <w:lang w:eastAsia="zh-TW"/>
        </w:rPr>
        <w:t>him</w:t>
      </w:r>
      <w:r w:rsidR="00BB7EA1" w:rsidRPr="00BB7EA1">
        <w:rPr>
          <w:rFonts w:eastAsiaTheme="minorEastAsia" w:cs="Times New Roman"/>
          <w:color w:val="000000"/>
          <w:shd w:val="clear" w:color="auto" w:fill="FFFFFF"/>
          <w:lang w:eastAsia="zh-TW"/>
        </w:rPr>
        <w:t xml:space="preserve"> </w:t>
      </w:r>
      <w:r w:rsidR="00AD35F0">
        <w:rPr>
          <w:rFonts w:eastAsiaTheme="minorEastAsia" w:cs="Times New Roman" w:hint="eastAsia"/>
          <w:color w:val="000000"/>
          <w:shd w:val="clear" w:color="auto" w:fill="FFFFFF"/>
          <w:lang w:eastAsia="zh-TW"/>
        </w:rPr>
        <w:t xml:space="preserve">to </w:t>
      </w:r>
      <w:r w:rsidR="00BB7EA1" w:rsidRPr="00BB7EA1">
        <w:rPr>
          <w:rFonts w:eastAsiaTheme="minorEastAsia" w:cs="Times New Roman"/>
          <w:color w:val="000000"/>
          <w:shd w:val="clear" w:color="auto" w:fill="FFFFFF"/>
          <w:lang w:eastAsia="zh-TW"/>
        </w:rPr>
        <w:t>return home.</w:t>
      </w:r>
    </w:p>
    <w:p w:rsidR="00466173" w:rsidRDefault="00466173">
      <w:pPr>
        <w:pStyle w:val="a3"/>
        <w:spacing w:before="90" w:line="280" w:lineRule="auto"/>
        <w:ind w:left="100"/>
        <w:jc w:val="both"/>
        <w:rPr>
          <w:rFonts w:cs="Times New Roman"/>
        </w:rPr>
      </w:pPr>
      <w:r w:rsidRPr="00466173">
        <w:rPr>
          <w:rFonts w:cs="Times New Roman"/>
          <w:b/>
          <w:color w:val="000000"/>
        </w:rPr>
        <w:t>Measurements:</w:t>
      </w:r>
      <w:r w:rsidRPr="00466173">
        <w:rPr>
          <w:rFonts w:cs="Times New Roman"/>
          <w:color w:val="000000"/>
        </w:rPr>
        <w:t xml:space="preserve"> </w:t>
      </w:r>
      <w:r w:rsidR="00AD35F0" w:rsidRPr="00AD35F0">
        <w:rPr>
          <w:rFonts w:cs="Times New Roman"/>
        </w:rPr>
        <w:t xml:space="preserve">The </w:t>
      </w:r>
      <w:proofErr w:type="spellStart"/>
      <w:r w:rsidR="00AD35F0" w:rsidRPr="00AD35F0">
        <w:rPr>
          <w:rFonts w:cs="Times New Roman"/>
        </w:rPr>
        <w:t>Fugl</w:t>
      </w:r>
      <w:proofErr w:type="spellEnd"/>
      <w:r w:rsidR="00AD35F0" w:rsidRPr="00AD35F0">
        <w:rPr>
          <w:rFonts w:cs="Times New Roman"/>
        </w:rPr>
        <w:t>-Meyer upper extremity motor assessment (FMA-</w:t>
      </w:r>
      <w:proofErr w:type="gramStart"/>
      <w:r w:rsidR="00AD35F0" w:rsidRPr="00AD35F0">
        <w:rPr>
          <w:rFonts w:cs="Times New Roman"/>
        </w:rPr>
        <w:t>motor )</w:t>
      </w:r>
      <w:proofErr w:type="gramEnd"/>
      <w:r w:rsidR="00AD35F0" w:rsidRPr="00AD35F0">
        <w:rPr>
          <w:rFonts w:cs="Times New Roman"/>
        </w:rPr>
        <w:t xml:space="preserve">, </w:t>
      </w:r>
      <w:proofErr w:type="spellStart"/>
      <w:r w:rsidR="00AD35F0" w:rsidRPr="00AD35F0">
        <w:rPr>
          <w:rFonts w:cs="Times New Roman"/>
        </w:rPr>
        <w:t>Barthel</w:t>
      </w:r>
      <w:proofErr w:type="spellEnd"/>
      <w:r w:rsidR="00AD35F0" w:rsidRPr="00AD35F0">
        <w:rPr>
          <w:rFonts w:cs="Times New Roman"/>
        </w:rPr>
        <w:t xml:space="preserve"> Index and EuroQoL-5D (EQ-5D) were assessed before intervention and at the end of the 3rd , 6th , 9th week.</w:t>
      </w:r>
    </w:p>
    <w:p w:rsidR="00466173" w:rsidRPr="00AD35F0" w:rsidRDefault="00466173">
      <w:pPr>
        <w:pStyle w:val="a3"/>
        <w:spacing w:before="90" w:line="280" w:lineRule="auto"/>
        <w:ind w:left="100"/>
        <w:jc w:val="both"/>
        <w:rPr>
          <w:rFonts w:eastAsiaTheme="minorEastAsia" w:cs="Times New Roman" w:hint="eastAsia"/>
          <w:lang w:eastAsia="zh-TW"/>
        </w:rPr>
      </w:pPr>
      <w:r w:rsidRPr="00466173">
        <w:rPr>
          <w:rFonts w:cs="Times New Roman"/>
          <w:b/>
          <w:color w:val="000000"/>
        </w:rPr>
        <w:t>Results:</w:t>
      </w:r>
      <w:r w:rsidRPr="00466173">
        <w:rPr>
          <w:rFonts w:cs="Times New Roman"/>
          <w:color w:val="000000"/>
        </w:rPr>
        <w:t xml:space="preserve"> </w:t>
      </w:r>
      <w:r w:rsidR="00AD35F0" w:rsidRPr="00AD35F0">
        <w:rPr>
          <w:rFonts w:cs="Times New Roman"/>
        </w:rPr>
        <w:t>After the inte</w:t>
      </w:r>
      <w:r w:rsidR="00AD35F0">
        <w:rPr>
          <w:rFonts w:cs="Times New Roman"/>
        </w:rPr>
        <w:t>rvention, he demonstrated</w:t>
      </w:r>
      <w:r w:rsidR="00AD35F0">
        <w:rPr>
          <w:rFonts w:eastAsiaTheme="minorEastAsia" w:cs="Times New Roman" w:hint="eastAsia"/>
          <w:lang w:eastAsia="zh-TW"/>
        </w:rPr>
        <w:t xml:space="preserve"> </w:t>
      </w:r>
      <w:r w:rsidR="00AD35F0" w:rsidRPr="00AD35F0">
        <w:rPr>
          <w:rFonts w:cs="Times New Roman"/>
        </w:rPr>
        <w:lastRenderedPageBreak/>
        <w:t xml:space="preserve">improvement in all measures. The FMA-motor score was increased from 0 to 55. The </w:t>
      </w:r>
      <w:proofErr w:type="spellStart"/>
      <w:r w:rsidR="00AD35F0" w:rsidRPr="00AD35F0">
        <w:rPr>
          <w:rFonts w:cs="Times New Roman"/>
        </w:rPr>
        <w:t>Barth</w:t>
      </w:r>
      <w:r w:rsidR="00AD35F0">
        <w:rPr>
          <w:rFonts w:cs="Times New Roman"/>
        </w:rPr>
        <w:t>el</w:t>
      </w:r>
      <w:proofErr w:type="spellEnd"/>
      <w:r w:rsidR="00AD35F0">
        <w:rPr>
          <w:rFonts w:cs="Times New Roman"/>
        </w:rPr>
        <w:t xml:space="preserve"> Index</w:t>
      </w:r>
      <w:r w:rsidR="00AD35F0" w:rsidRPr="00AD35F0">
        <w:rPr>
          <w:rFonts w:cs="Times New Roman"/>
        </w:rPr>
        <w:t xml:space="preserve"> was improved from 40 to 85. The EQ-5D for quality of </w:t>
      </w:r>
      <w:r w:rsidR="00AD35F0">
        <w:rPr>
          <w:rFonts w:cs="Times New Roman"/>
        </w:rPr>
        <w:t>life was improved from 10 to 7.Figure 1</w:t>
      </w:r>
    </w:p>
    <w:p w:rsidR="00214C14" w:rsidRPr="00214C14" w:rsidRDefault="00F10CA1" w:rsidP="00214C14">
      <w:pPr>
        <w:pStyle w:val="a3"/>
        <w:spacing w:before="90" w:line="280" w:lineRule="auto"/>
        <w:ind w:left="100"/>
        <w:jc w:val="both"/>
        <w:rPr>
          <w:rFonts w:eastAsiaTheme="minorEastAsia" w:cs="Times New Roman" w:hint="eastAsia"/>
          <w:lang w:eastAsia="zh-TW"/>
        </w:rPr>
      </w:pPr>
      <w:r w:rsidRPr="00F10CA1">
        <w:rPr>
          <w:b/>
        </w:rPr>
        <w:t>C</w:t>
      </w:r>
      <w:r w:rsidRPr="00F10CA1">
        <w:rPr>
          <w:rFonts w:cs="Times New Roman"/>
          <w:b/>
        </w:rPr>
        <w:t>onclusions:</w:t>
      </w:r>
      <w:r w:rsidRPr="00466173">
        <w:rPr>
          <w:rFonts w:cs="Times New Roman"/>
        </w:rPr>
        <w:t xml:space="preserve"> </w:t>
      </w:r>
      <w:r w:rsidR="00AD35F0" w:rsidRPr="00AD35F0">
        <w:rPr>
          <w:rFonts w:cs="Times New Roman"/>
        </w:rPr>
        <w:t>An intensive post-acute care intervention program can improve motor and functional recovery, and these improvements also lead to improved health-related quality of life in a young individual with CVA.</w:t>
      </w:r>
    </w:p>
    <w:p w:rsidR="00AE3E37" w:rsidRDefault="00E45B27" w:rsidP="000B15B1">
      <w:pPr>
        <w:pStyle w:val="3"/>
        <w:spacing w:before="74"/>
        <w:rPr>
          <w:rFonts w:eastAsiaTheme="minorEastAsia" w:hint="eastAsia"/>
          <w:b w:val="0"/>
          <w:lang w:eastAsia="zh-TW"/>
        </w:rPr>
      </w:pPr>
      <w:r>
        <w:rPr>
          <w:noProof/>
          <w:lang w:eastAsia="zh-TW"/>
        </w:rPr>
        <w:drawing>
          <wp:inline distT="0" distB="0" distL="0" distR="0" wp14:anchorId="1E8F0934" wp14:editId="7060DC3D">
            <wp:extent cx="3470031" cy="1834661"/>
            <wp:effectExtent l="0" t="0" r="16510" b="13335"/>
            <wp:docPr id="5" name="圖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14C14" w:rsidRPr="00214C14" w:rsidRDefault="00214C14" w:rsidP="00214C14">
      <w:pPr>
        <w:pStyle w:val="3"/>
        <w:spacing w:before="74"/>
        <w:ind w:left="0"/>
        <w:rPr>
          <w:rFonts w:eastAsiaTheme="minorEastAsia" w:hint="eastAsia"/>
          <w:b w:val="0"/>
          <w:sz w:val="18"/>
          <w:szCs w:val="18"/>
          <w:lang w:eastAsia="zh-TW"/>
        </w:rPr>
      </w:pPr>
      <w:r w:rsidRPr="00214C14">
        <w:rPr>
          <w:rFonts w:eastAsiaTheme="minorEastAsia"/>
          <w:b w:val="0"/>
          <w:sz w:val="18"/>
          <w:szCs w:val="18"/>
          <w:lang w:eastAsia="zh-TW"/>
        </w:rPr>
        <w:t>Figure 1: The results of b</w:t>
      </w:r>
      <w:r>
        <w:rPr>
          <w:rFonts w:eastAsiaTheme="minorEastAsia" w:hint="eastAsia"/>
          <w:b w:val="0"/>
          <w:sz w:val="18"/>
          <w:szCs w:val="18"/>
          <w:lang w:eastAsia="zh-TW"/>
        </w:rPr>
        <w:t>aseline</w:t>
      </w:r>
      <w:r w:rsidRPr="00214C14">
        <w:rPr>
          <w:rFonts w:eastAsiaTheme="minorEastAsia"/>
          <w:b w:val="0"/>
          <w:sz w:val="18"/>
          <w:szCs w:val="18"/>
          <w:lang w:eastAsia="zh-TW"/>
        </w:rPr>
        <w:t xml:space="preserve"> and after </w:t>
      </w:r>
      <w:r>
        <w:rPr>
          <w:rFonts w:eastAsiaTheme="minorEastAsia" w:hint="eastAsia"/>
          <w:b w:val="0"/>
          <w:sz w:val="18"/>
          <w:szCs w:val="18"/>
          <w:lang w:eastAsia="zh-TW"/>
        </w:rPr>
        <w:t>intervention</w:t>
      </w:r>
    </w:p>
    <w:p w:rsidR="005973B9" w:rsidRDefault="005973B9" w:rsidP="005973B9">
      <w:pPr>
        <w:spacing w:line="204" w:lineRule="exact"/>
        <w:rPr>
          <w:rFonts w:ascii="Arial"/>
          <w:b/>
          <w:sz w:val="20"/>
        </w:rPr>
      </w:pPr>
      <w:r>
        <w:rPr>
          <w:rFonts w:ascii="Arial"/>
          <w:b/>
          <w:color w:val="BF5A14"/>
          <w:sz w:val="20"/>
        </w:rPr>
        <w:br/>
        <w:t xml:space="preserve">Recent Publications </w:t>
      </w:r>
    </w:p>
    <w:p w:rsidR="00FF3BBA" w:rsidRPr="00FF3BBA" w:rsidRDefault="00EF2972" w:rsidP="00FF3BBA">
      <w:pPr>
        <w:pStyle w:val="a5"/>
        <w:numPr>
          <w:ilvl w:val="0"/>
          <w:numId w:val="3"/>
        </w:numPr>
        <w:tabs>
          <w:tab w:val="left" w:pos="384"/>
        </w:tabs>
        <w:spacing w:before="103" w:line="216" w:lineRule="exact"/>
        <w:ind w:right="138"/>
        <w:rPr>
          <w:rFonts w:hint="eastAsia"/>
          <w:sz w:val="18"/>
        </w:rPr>
      </w:pPr>
      <w:r w:rsidRPr="00EF2972">
        <w:rPr>
          <w:sz w:val="18"/>
        </w:rPr>
        <w:t>Wang H,</w:t>
      </w:r>
      <w:r>
        <w:rPr>
          <w:rFonts w:eastAsiaTheme="minorEastAsia" w:hint="eastAsia"/>
          <w:sz w:val="18"/>
          <w:lang w:eastAsia="zh-TW"/>
        </w:rPr>
        <w:t xml:space="preserve"> (2013)</w:t>
      </w:r>
      <w:r w:rsidRPr="00EF2972">
        <w:rPr>
          <w:sz w:val="18"/>
        </w:rPr>
        <w:t xml:space="preserve"> Daily treatment time and functional gains of stroke patients during inpat</w:t>
      </w:r>
      <w:r>
        <w:rPr>
          <w:sz w:val="18"/>
        </w:rPr>
        <w:t xml:space="preserve">ient rehabilitation. </w:t>
      </w:r>
      <w:proofErr w:type="gramStart"/>
      <w:r>
        <w:rPr>
          <w:sz w:val="18"/>
        </w:rPr>
        <w:t>PM</w:t>
      </w:r>
      <w:r>
        <w:rPr>
          <w:rFonts w:eastAsiaTheme="minorEastAsia" w:hint="eastAsia"/>
          <w:sz w:val="18"/>
          <w:lang w:eastAsia="zh-TW"/>
        </w:rPr>
        <w:t xml:space="preserve"> &amp;</w:t>
      </w:r>
      <w:proofErr w:type="gramEnd"/>
      <w:r>
        <w:rPr>
          <w:rFonts w:eastAsiaTheme="minorEastAsia" w:hint="eastAsia"/>
          <w:sz w:val="18"/>
          <w:lang w:eastAsia="zh-TW"/>
        </w:rPr>
        <w:t xml:space="preserve"> </w:t>
      </w:r>
      <w:r>
        <w:rPr>
          <w:sz w:val="18"/>
        </w:rPr>
        <w:t>R.</w:t>
      </w:r>
      <w:r>
        <w:rPr>
          <w:rFonts w:eastAsiaTheme="minorEastAsia" w:hint="eastAsia"/>
          <w:sz w:val="18"/>
          <w:lang w:eastAsia="zh-TW"/>
        </w:rPr>
        <w:t xml:space="preserve"> </w:t>
      </w:r>
      <w:r w:rsidRPr="00EF2972">
        <w:rPr>
          <w:sz w:val="18"/>
        </w:rPr>
        <w:t>5(2):122–128.</w:t>
      </w:r>
    </w:p>
    <w:p w:rsidR="00FF3BBA" w:rsidRPr="00FF3BBA" w:rsidRDefault="00FF3BBA" w:rsidP="00FF3BBA">
      <w:pPr>
        <w:pStyle w:val="a5"/>
        <w:numPr>
          <w:ilvl w:val="0"/>
          <w:numId w:val="3"/>
        </w:numPr>
        <w:tabs>
          <w:tab w:val="left" w:pos="384"/>
        </w:tabs>
        <w:spacing w:before="103" w:line="216" w:lineRule="exact"/>
        <w:ind w:right="138"/>
        <w:rPr>
          <w:rFonts w:hint="eastAsia"/>
          <w:sz w:val="18"/>
        </w:rPr>
      </w:pPr>
      <w:r>
        <w:rPr>
          <w:sz w:val="18"/>
        </w:rPr>
        <w:t>Peng LN,</w:t>
      </w:r>
      <w:r>
        <w:rPr>
          <w:rFonts w:eastAsiaTheme="minorEastAsia" w:hint="eastAsia"/>
          <w:sz w:val="18"/>
          <w:lang w:eastAsia="zh-TW"/>
        </w:rPr>
        <w:t xml:space="preserve"> (2017) </w:t>
      </w:r>
      <w:r w:rsidRPr="00FF3BBA">
        <w:rPr>
          <w:rFonts w:eastAsiaTheme="minorEastAsia"/>
          <w:sz w:val="18"/>
          <w:lang w:eastAsia="zh-TW"/>
        </w:rPr>
        <w:t>Rehabilitative post-acute care for stroke patients delivered by per-diem payment system in different hospitalization paths: A Taiwan pilot study.</w:t>
      </w:r>
      <w:r>
        <w:rPr>
          <w:rFonts w:eastAsiaTheme="minorEastAsia" w:hint="eastAsia"/>
          <w:sz w:val="18"/>
          <w:lang w:eastAsia="zh-TW"/>
        </w:rPr>
        <w:t xml:space="preserve"> </w:t>
      </w:r>
      <w:proofErr w:type="spellStart"/>
      <w:r>
        <w:rPr>
          <w:rFonts w:eastAsiaTheme="minorEastAsia"/>
          <w:sz w:val="18"/>
          <w:lang w:eastAsia="zh-TW"/>
        </w:rPr>
        <w:t>Int</w:t>
      </w:r>
      <w:proofErr w:type="spellEnd"/>
      <w:r>
        <w:rPr>
          <w:rFonts w:eastAsiaTheme="minorEastAsia"/>
          <w:sz w:val="18"/>
          <w:lang w:eastAsia="zh-TW"/>
        </w:rPr>
        <w:t xml:space="preserve"> J </w:t>
      </w:r>
      <w:proofErr w:type="spellStart"/>
      <w:r>
        <w:rPr>
          <w:rFonts w:eastAsiaTheme="minorEastAsia"/>
          <w:sz w:val="18"/>
          <w:lang w:eastAsia="zh-TW"/>
        </w:rPr>
        <w:t>Qual</w:t>
      </w:r>
      <w:proofErr w:type="spellEnd"/>
      <w:r>
        <w:rPr>
          <w:rFonts w:eastAsiaTheme="minorEastAsia"/>
          <w:sz w:val="18"/>
          <w:lang w:eastAsia="zh-TW"/>
        </w:rPr>
        <w:t xml:space="preserve"> Health Care.</w:t>
      </w:r>
      <w:r>
        <w:rPr>
          <w:rFonts w:eastAsiaTheme="minorEastAsia" w:hint="eastAsia"/>
          <w:sz w:val="18"/>
          <w:lang w:eastAsia="zh-TW"/>
        </w:rPr>
        <w:t xml:space="preserve"> </w:t>
      </w:r>
      <w:r w:rsidRPr="00FF3BBA">
        <w:rPr>
          <w:rFonts w:eastAsiaTheme="minorEastAsia"/>
          <w:sz w:val="18"/>
          <w:lang w:eastAsia="zh-TW"/>
        </w:rPr>
        <w:t>29(6):779-784</w:t>
      </w:r>
      <w:r>
        <w:rPr>
          <w:rFonts w:eastAsiaTheme="minorEastAsia" w:hint="eastAsia"/>
          <w:sz w:val="18"/>
          <w:lang w:eastAsia="zh-TW"/>
        </w:rPr>
        <w:t>.</w:t>
      </w:r>
    </w:p>
    <w:p w:rsidR="00E83589" w:rsidRPr="00E83589" w:rsidRDefault="00E83589" w:rsidP="00E83589">
      <w:pPr>
        <w:pStyle w:val="a5"/>
        <w:numPr>
          <w:ilvl w:val="0"/>
          <w:numId w:val="3"/>
        </w:numPr>
        <w:tabs>
          <w:tab w:val="left" w:pos="384"/>
        </w:tabs>
        <w:spacing w:line="216" w:lineRule="exact"/>
        <w:ind w:right="137"/>
        <w:rPr>
          <w:rFonts w:hint="eastAsia"/>
          <w:sz w:val="18"/>
        </w:rPr>
      </w:pPr>
      <w:proofErr w:type="spellStart"/>
      <w:r w:rsidRPr="00E83589">
        <w:rPr>
          <w:sz w:val="18"/>
        </w:rPr>
        <w:t>Abubakar</w:t>
      </w:r>
      <w:proofErr w:type="spellEnd"/>
      <w:r>
        <w:rPr>
          <w:rFonts w:eastAsiaTheme="minorEastAsia" w:hint="eastAsia"/>
          <w:sz w:val="18"/>
          <w:lang w:eastAsia="zh-TW"/>
        </w:rPr>
        <w:t xml:space="preserve"> </w:t>
      </w:r>
      <w:r w:rsidRPr="00E83589">
        <w:rPr>
          <w:rFonts w:eastAsiaTheme="minorEastAsia"/>
          <w:sz w:val="18"/>
          <w:lang w:eastAsia="zh-TW"/>
        </w:rPr>
        <w:t>S. A.</w:t>
      </w:r>
      <w:r>
        <w:rPr>
          <w:rFonts w:eastAsiaTheme="minorEastAsia" w:hint="eastAsia"/>
          <w:sz w:val="18"/>
          <w:lang w:eastAsia="zh-TW"/>
        </w:rPr>
        <w:t xml:space="preserve">, (2012) </w:t>
      </w:r>
      <w:r w:rsidRPr="00E83589">
        <w:rPr>
          <w:rFonts w:eastAsiaTheme="minorEastAsia"/>
          <w:sz w:val="18"/>
          <w:lang w:eastAsia="zh-TW"/>
        </w:rPr>
        <w:t>Health Related Quality of Life of Stroke Survivors: Experience of a Stroke Unit</w:t>
      </w:r>
      <w:r>
        <w:rPr>
          <w:rFonts w:eastAsiaTheme="minorEastAsia" w:hint="eastAsia"/>
          <w:sz w:val="18"/>
          <w:lang w:eastAsia="zh-TW"/>
        </w:rPr>
        <w:t xml:space="preserve">. </w:t>
      </w:r>
      <w:proofErr w:type="spellStart"/>
      <w:r w:rsidRPr="00E83589">
        <w:rPr>
          <w:rFonts w:eastAsiaTheme="minorEastAsia"/>
          <w:sz w:val="18"/>
          <w:lang w:eastAsia="zh-TW"/>
        </w:rPr>
        <w:t>Int</w:t>
      </w:r>
      <w:proofErr w:type="spellEnd"/>
      <w:r w:rsidRPr="00E83589">
        <w:rPr>
          <w:rFonts w:eastAsiaTheme="minorEastAsia"/>
          <w:sz w:val="18"/>
          <w:lang w:eastAsia="zh-TW"/>
        </w:rPr>
        <w:t xml:space="preserve"> J Biomed Sci. 8(3): 183–187.</w:t>
      </w:r>
    </w:p>
    <w:p w:rsidR="005973B9" w:rsidRDefault="00CE4705" w:rsidP="00CE4705">
      <w:pPr>
        <w:pStyle w:val="a5"/>
        <w:numPr>
          <w:ilvl w:val="0"/>
          <w:numId w:val="3"/>
        </w:numPr>
        <w:tabs>
          <w:tab w:val="left" w:pos="384"/>
        </w:tabs>
        <w:spacing w:line="216" w:lineRule="exact"/>
        <w:ind w:right="137"/>
        <w:rPr>
          <w:rFonts w:eastAsiaTheme="minorEastAsia" w:hint="eastAsia"/>
          <w:sz w:val="18"/>
          <w:lang w:eastAsia="zh-TW"/>
        </w:rPr>
      </w:pPr>
      <w:proofErr w:type="spellStart"/>
      <w:r w:rsidRPr="00CE4705">
        <w:rPr>
          <w:sz w:val="18"/>
        </w:rPr>
        <w:t>Koivunen</w:t>
      </w:r>
      <w:proofErr w:type="spellEnd"/>
      <w:r>
        <w:rPr>
          <w:rFonts w:eastAsiaTheme="minorEastAsia" w:hint="eastAsia"/>
          <w:sz w:val="18"/>
          <w:lang w:eastAsia="zh-TW"/>
        </w:rPr>
        <w:t xml:space="preserve"> </w:t>
      </w:r>
      <w:r w:rsidRPr="00CE4705">
        <w:rPr>
          <w:rFonts w:eastAsiaTheme="minorEastAsia"/>
          <w:sz w:val="18"/>
          <w:lang w:eastAsia="zh-TW"/>
        </w:rPr>
        <w:t>R.-J.</w:t>
      </w:r>
      <w:r>
        <w:rPr>
          <w:rFonts w:eastAsiaTheme="minorEastAsia" w:hint="eastAsia"/>
          <w:sz w:val="18"/>
          <w:lang w:eastAsia="zh-TW"/>
        </w:rPr>
        <w:t>, (2015</w:t>
      </w:r>
      <w:proofErr w:type="gramStart"/>
      <w:r>
        <w:rPr>
          <w:rFonts w:eastAsiaTheme="minorEastAsia" w:hint="eastAsia"/>
          <w:sz w:val="18"/>
          <w:lang w:eastAsia="zh-TW"/>
        </w:rPr>
        <w:t>)</w:t>
      </w:r>
      <w:r w:rsidRPr="00CE4705">
        <w:rPr>
          <w:rFonts w:eastAsiaTheme="minorEastAsia"/>
          <w:sz w:val="18"/>
          <w:lang w:eastAsia="zh-TW"/>
        </w:rPr>
        <w:t>Intracerebral</w:t>
      </w:r>
      <w:proofErr w:type="gramEnd"/>
      <w:r w:rsidRPr="00CE4705">
        <w:rPr>
          <w:rFonts w:eastAsiaTheme="minorEastAsia"/>
          <w:sz w:val="18"/>
          <w:lang w:eastAsia="zh-TW"/>
        </w:rPr>
        <w:t xml:space="preserve"> hemorrhage at young age: long-term prognosis</w:t>
      </w:r>
      <w:r>
        <w:rPr>
          <w:rFonts w:eastAsiaTheme="minorEastAsia" w:hint="eastAsia"/>
          <w:sz w:val="18"/>
          <w:lang w:eastAsia="zh-TW"/>
        </w:rPr>
        <w:t xml:space="preserve">. </w:t>
      </w:r>
      <w:r w:rsidRPr="00CE4705">
        <w:rPr>
          <w:rFonts w:eastAsiaTheme="minorEastAsia"/>
          <w:sz w:val="18"/>
          <w:lang w:eastAsia="zh-TW"/>
        </w:rPr>
        <w:t>European Journal of</w:t>
      </w:r>
      <w:r>
        <w:rPr>
          <w:rFonts w:eastAsiaTheme="minorEastAsia" w:hint="eastAsia"/>
          <w:sz w:val="18"/>
          <w:lang w:eastAsia="zh-TW"/>
        </w:rPr>
        <w:t xml:space="preserve"> </w:t>
      </w:r>
      <w:r w:rsidRPr="00CE4705">
        <w:rPr>
          <w:rFonts w:eastAsiaTheme="minorEastAsia"/>
          <w:sz w:val="18"/>
          <w:lang w:eastAsia="zh-TW"/>
        </w:rPr>
        <w:t>Neurology</w:t>
      </w:r>
      <w:r>
        <w:rPr>
          <w:rFonts w:eastAsiaTheme="minorEastAsia" w:hint="eastAsia"/>
          <w:sz w:val="18"/>
          <w:lang w:eastAsia="zh-TW"/>
        </w:rPr>
        <w:t>.</w:t>
      </w:r>
      <w:r w:rsidRPr="00CE4705">
        <w:t xml:space="preserve"> </w:t>
      </w:r>
      <w:r w:rsidRPr="00CE4705">
        <w:rPr>
          <w:rFonts w:eastAsiaTheme="minorEastAsia"/>
          <w:sz w:val="18"/>
          <w:lang w:eastAsia="zh-TW"/>
        </w:rPr>
        <w:t>, 0: 1–9</w:t>
      </w:r>
      <w:r>
        <w:rPr>
          <w:rFonts w:eastAsiaTheme="minorEastAsia" w:hint="eastAsia"/>
          <w:sz w:val="18"/>
          <w:lang w:eastAsia="zh-TW"/>
        </w:rPr>
        <w:t>.</w:t>
      </w:r>
    </w:p>
    <w:p w:rsidR="00CE4705" w:rsidRPr="00CE4705" w:rsidRDefault="00CE4705" w:rsidP="00CE4705">
      <w:pPr>
        <w:pStyle w:val="a5"/>
        <w:numPr>
          <w:ilvl w:val="0"/>
          <w:numId w:val="3"/>
        </w:numPr>
        <w:tabs>
          <w:tab w:val="left" w:pos="384"/>
        </w:tabs>
        <w:spacing w:line="216" w:lineRule="exact"/>
        <w:ind w:right="137"/>
        <w:rPr>
          <w:rFonts w:eastAsiaTheme="minorEastAsia" w:hint="eastAsia"/>
          <w:sz w:val="18"/>
          <w:lang w:eastAsia="zh-TW"/>
        </w:rPr>
      </w:pPr>
      <w:r w:rsidRPr="00CE4705">
        <w:rPr>
          <w:rFonts w:eastAsiaTheme="minorEastAsia"/>
          <w:sz w:val="18"/>
          <w:lang w:eastAsia="zh-TW"/>
        </w:rPr>
        <w:t>Lai</w:t>
      </w:r>
      <w:r>
        <w:rPr>
          <w:rFonts w:eastAsiaTheme="minorEastAsia" w:hint="eastAsia"/>
          <w:sz w:val="18"/>
          <w:lang w:eastAsia="zh-TW"/>
        </w:rPr>
        <w:t xml:space="preserve"> CL</w:t>
      </w:r>
      <w:r w:rsidRPr="00CE4705">
        <w:rPr>
          <w:rFonts w:eastAsiaTheme="minorEastAsia"/>
          <w:sz w:val="18"/>
          <w:lang w:eastAsia="zh-TW"/>
        </w:rPr>
        <w:t>,</w:t>
      </w:r>
      <w:r>
        <w:rPr>
          <w:rFonts w:eastAsiaTheme="minorEastAsia" w:hint="eastAsia"/>
          <w:sz w:val="18"/>
          <w:lang w:eastAsia="zh-TW"/>
        </w:rPr>
        <w:t xml:space="preserve"> (2017) </w:t>
      </w:r>
      <w:r w:rsidRPr="00CE4705">
        <w:rPr>
          <w:rFonts w:eastAsiaTheme="minorEastAsia"/>
          <w:sz w:val="18"/>
          <w:lang w:eastAsia="zh-TW"/>
        </w:rPr>
        <w:t>Post-acute care for stroke – a retrospective cohort study in Taiwan</w:t>
      </w:r>
      <w:r>
        <w:rPr>
          <w:rFonts w:eastAsiaTheme="minorEastAsia" w:hint="eastAsia"/>
          <w:sz w:val="18"/>
          <w:lang w:eastAsia="zh-TW"/>
        </w:rPr>
        <w:t xml:space="preserve">. </w:t>
      </w:r>
      <w:r>
        <w:rPr>
          <w:rFonts w:eastAsiaTheme="minorEastAsia"/>
          <w:sz w:val="18"/>
          <w:lang w:eastAsia="zh-TW"/>
        </w:rPr>
        <w:t>Patient Prefer Adherence.</w:t>
      </w:r>
      <w:r>
        <w:rPr>
          <w:rFonts w:eastAsiaTheme="minorEastAsia" w:hint="eastAsia"/>
          <w:sz w:val="18"/>
          <w:lang w:eastAsia="zh-TW"/>
        </w:rPr>
        <w:t xml:space="preserve"> </w:t>
      </w:r>
      <w:r w:rsidRPr="00CE4705">
        <w:rPr>
          <w:rFonts w:eastAsiaTheme="minorEastAsia"/>
          <w:sz w:val="18"/>
          <w:lang w:eastAsia="zh-TW"/>
        </w:rPr>
        <w:t>11: 1309–1315.</w:t>
      </w:r>
    </w:p>
    <w:p w:rsidR="00AE3E37" w:rsidRPr="009918E3" w:rsidRDefault="00AE3E37" w:rsidP="008756E6">
      <w:pPr>
        <w:tabs>
          <w:tab w:val="left" w:pos="384"/>
        </w:tabs>
        <w:ind w:right="117"/>
        <w:rPr>
          <w:rFonts w:eastAsiaTheme="minorEastAsia"/>
          <w:lang w:eastAsia="zh-TW"/>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group w14:anchorId="412C6C5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C4368">
        <w:rPr>
          <w:rFonts w:ascii="Arial"/>
          <w:noProof/>
          <w:lang w:eastAsia="zh-TW"/>
        </w:rPr>
        <w:drawing>
          <wp:inline distT="0" distB="0" distL="0" distR="0">
            <wp:extent cx="499097" cy="576000"/>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頭照.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9097" cy="576000"/>
                    </a:xfrm>
                    <a:prstGeom prst="rect">
                      <a:avLst/>
                    </a:prstGeom>
                  </pic:spPr>
                </pic:pic>
              </a:graphicData>
            </a:graphic>
          </wp:inline>
        </w:drawing>
      </w:r>
    </w:p>
    <w:p w:rsidR="00AE3E37" w:rsidRPr="006760B0" w:rsidRDefault="003B1C24" w:rsidP="006760B0">
      <w:pPr>
        <w:spacing w:before="41" w:line="154" w:lineRule="exact"/>
        <w:ind w:left="213" w:right="231"/>
        <w:jc w:val="both"/>
        <w:rPr>
          <w:rFonts w:ascii="Arial"/>
          <w:sz w:val="14"/>
          <w:szCs w:val="14"/>
        </w:rPr>
      </w:pPr>
      <w:proofErr w:type="spellStart"/>
      <w:r w:rsidRPr="003B1C24">
        <w:rPr>
          <w:rFonts w:ascii="Arial"/>
          <w:sz w:val="14"/>
          <w:szCs w:val="14"/>
        </w:rPr>
        <w:t>Ya</w:t>
      </w:r>
      <w:proofErr w:type="spellEnd"/>
      <w:r w:rsidRPr="003B1C24">
        <w:rPr>
          <w:rFonts w:ascii="Arial"/>
          <w:sz w:val="14"/>
          <w:szCs w:val="14"/>
        </w:rPr>
        <w:t xml:space="preserve">-Wen Tsai comes from </w:t>
      </w:r>
      <w:proofErr w:type="gramStart"/>
      <w:r w:rsidRPr="003B1C24">
        <w:rPr>
          <w:rFonts w:ascii="Arial"/>
          <w:sz w:val="14"/>
          <w:szCs w:val="14"/>
        </w:rPr>
        <w:t>Taiwan,</w:t>
      </w:r>
      <w:proofErr w:type="gramEnd"/>
      <w:r w:rsidRPr="003B1C24">
        <w:rPr>
          <w:rFonts w:ascii="Arial"/>
          <w:sz w:val="14"/>
          <w:szCs w:val="14"/>
        </w:rPr>
        <w:t xml:space="preserve"> she is a physiotherapist and also a certified Pilates instructor. She has her expertise in exercise </w:t>
      </w:r>
      <w:r>
        <w:rPr>
          <w:rFonts w:ascii="Arial" w:eastAsiaTheme="minorEastAsia" w:hint="eastAsia"/>
          <w:sz w:val="14"/>
          <w:szCs w:val="14"/>
          <w:lang w:eastAsia="zh-TW"/>
        </w:rPr>
        <w:t>and health</w:t>
      </w:r>
      <w:r w:rsidR="00BA4386">
        <w:rPr>
          <w:rFonts w:ascii="Arial" w:eastAsiaTheme="minorEastAsia" w:hint="eastAsia"/>
          <w:sz w:val="14"/>
          <w:szCs w:val="14"/>
          <w:lang w:eastAsia="zh-TW"/>
        </w:rPr>
        <w:t xml:space="preserve"> promotion </w:t>
      </w:r>
      <w:r w:rsidRPr="003B1C24">
        <w:rPr>
          <w:rFonts w:ascii="Arial"/>
          <w:sz w:val="14"/>
          <w:szCs w:val="14"/>
        </w:rPr>
        <w:t xml:space="preserve">to help </w:t>
      </w:r>
      <w:r w:rsidRPr="003B1C24">
        <w:rPr>
          <w:rFonts w:ascii="Arial"/>
          <w:sz w:val="14"/>
          <w:szCs w:val="14"/>
        </w:rPr>
        <w:lastRenderedPageBreak/>
        <w:t>people regain health through an active approach.</w:t>
      </w:r>
    </w:p>
    <w:p w:rsidR="00AE3E37" w:rsidRDefault="00A9710C">
      <w:pPr>
        <w:spacing w:before="62"/>
        <w:ind w:left="4217" w:right="4235"/>
        <w:jc w:val="center"/>
        <w:rPr>
          <w:rFonts w:ascii="Arial"/>
          <w:sz w:val="14"/>
        </w:rPr>
      </w:pPr>
      <w:r>
        <w:rPr>
          <w:rFonts w:ascii="Arial"/>
          <w:sz w:val="14"/>
        </w:rPr>
        <w:t xml:space="preserve">Email: </w:t>
      </w:r>
      <w:r w:rsidR="00913929" w:rsidRPr="00913929">
        <w:rPr>
          <w:rStyle w:val="ac"/>
          <w:rFonts w:ascii="Arial"/>
          <w:sz w:val="14"/>
        </w:rPr>
        <w:t>yawentsai2009@gmail.com</w:t>
      </w:r>
    </w:p>
    <w:p w:rsidR="00AE3E37" w:rsidRPr="002E151F" w:rsidRDefault="00292ED9" w:rsidP="002E151F">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1FA4CD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8B9" w:rsidRDefault="00B628B9">
      <w:r>
        <w:separator/>
      </w:r>
    </w:p>
  </w:endnote>
  <w:endnote w:type="continuationSeparator" w:id="0">
    <w:p w:rsidR="00B628B9" w:rsidRDefault="00B62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8B9" w:rsidRDefault="00B628B9">
      <w:r>
        <w:separator/>
      </w:r>
    </w:p>
  </w:footnote>
  <w:footnote w:type="continuationSeparator" w:id="0">
    <w:p w:rsidR="00B628B9" w:rsidRDefault="00B628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34BB"/>
    <w:rsid w:val="00092329"/>
    <w:rsid w:val="000B15B1"/>
    <w:rsid w:val="000E2911"/>
    <w:rsid w:val="000F68E6"/>
    <w:rsid w:val="001263DF"/>
    <w:rsid w:val="0018731F"/>
    <w:rsid w:val="00193E52"/>
    <w:rsid w:val="00214C14"/>
    <w:rsid w:val="002455EC"/>
    <w:rsid w:val="00292ED9"/>
    <w:rsid w:val="002E151F"/>
    <w:rsid w:val="002E208E"/>
    <w:rsid w:val="003B1C24"/>
    <w:rsid w:val="00404E5B"/>
    <w:rsid w:val="00414F7B"/>
    <w:rsid w:val="004355DC"/>
    <w:rsid w:val="00466173"/>
    <w:rsid w:val="004749B4"/>
    <w:rsid w:val="00494130"/>
    <w:rsid w:val="004F3523"/>
    <w:rsid w:val="00501B27"/>
    <w:rsid w:val="00593C77"/>
    <w:rsid w:val="005973B9"/>
    <w:rsid w:val="005B3A56"/>
    <w:rsid w:val="006060CE"/>
    <w:rsid w:val="0063497F"/>
    <w:rsid w:val="006760B0"/>
    <w:rsid w:val="006C7693"/>
    <w:rsid w:val="00716160"/>
    <w:rsid w:val="00736CCD"/>
    <w:rsid w:val="007A381D"/>
    <w:rsid w:val="00841CB3"/>
    <w:rsid w:val="00873DF0"/>
    <w:rsid w:val="008756E6"/>
    <w:rsid w:val="008A08B6"/>
    <w:rsid w:val="008C4368"/>
    <w:rsid w:val="00913929"/>
    <w:rsid w:val="00925251"/>
    <w:rsid w:val="009918E3"/>
    <w:rsid w:val="009B2D44"/>
    <w:rsid w:val="00A07E82"/>
    <w:rsid w:val="00A35CC7"/>
    <w:rsid w:val="00A9710C"/>
    <w:rsid w:val="00AD35F0"/>
    <w:rsid w:val="00AE3E37"/>
    <w:rsid w:val="00B1317F"/>
    <w:rsid w:val="00B21A57"/>
    <w:rsid w:val="00B628B9"/>
    <w:rsid w:val="00B76ECB"/>
    <w:rsid w:val="00BA4386"/>
    <w:rsid w:val="00BB7EA1"/>
    <w:rsid w:val="00BF0600"/>
    <w:rsid w:val="00BF60C7"/>
    <w:rsid w:val="00C33602"/>
    <w:rsid w:val="00CD6F55"/>
    <w:rsid w:val="00CE4705"/>
    <w:rsid w:val="00D4513C"/>
    <w:rsid w:val="00D54F17"/>
    <w:rsid w:val="00DB30B6"/>
    <w:rsid w:val="00DC42B7"/>
    <w:rsid w:val="00DE3104"/>
    <w:rsid w:val="00E26B10"/>
    <w:rsid w:val="00E45B27"/>
    <w:rsid w:val="00E506C1"/>
    <w:rsid w:val="00E83589"/>
    <w:rsid w:val="00EF2972"/>
    <w:rsid w:val="00F10CA1"/>
    <w:rsid w:val="00F72EEA"/>
    <w:rsid w:val="00F84CAE"/>
    <w:rsid w:val="00FA1BA4"/>
    <w:rsid w:val="00FC55FC"/>
    <w:rsid w:val="00FF3BB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paragraph" w:styleId="4">
    <w:name w:val="heading 4"/>
    <w:basedOn w:val="a"/>
    <w:next w:val="a"/>
    <w:link w:val="40"/>
    <w:uiPriority w:val="9"/>
    <w:semiHidden/>
    <w:unhideWhenUsed/>
    <w:qFormat/>
    <w:rsid w:val="00FA1BA4"/>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40">
    <w:name w:val="標題 4 字元"/>
    <w:basedOn w:val="a0"/>
    <w:link w:val="4"/>
    <w:uiPriority w:val="9"/>
    <w:semiHidden/>
    <w:rsid w:val="00FA1BA4"/>
    <w:rPr>
      <w:rFonts w:asciiTheme="majorHAnsi" w:eastAsiaTheme="majorEastAsia" w:hAnsiTheme="majorHAnsi" w:cstheme="majorBidi"/>
      <w:sz w:val="36"/>
      <w:szCs w:val="36"/>
    </w:rPr>
  </w:style>
  <w:style w:type="character" w:styleId="ad">
    <w:name w:val="Emphasis"/>
    <w:uiPriority w:val="20"/>
    <w:qFormat/>
    <w:rsid w:val="00FA1BA4"/>
    <w:rPr>
      <w:i/>
      <w:iCs/>
    </w:rPr>
  </w:style>
  <w:style w:type="table" w:styleId="ae">
    <w:name w:val="Table Grid"/>
    <w:basedOn w:val="a1"/>
    <w:uiPriority w:val="59"/>
    <w:rsid w:val="00E506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
    <w:name w:val="Plain Table 4"/>
    <w:basedOn w:val="a1"/>
    <w:uiPriority w:val="44"/>
    <w:rsid w:val="00E506C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
    <w:name w:val="Plain Table 1"/>
    <w:basedOn w:val="a1"/>
    <w:uiPriority w:val="41"/>
    <w:rsid w:val="00E506C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paragraph" w:styleId="4">
    <w:name w:val="heading 4"/>
    <w:basedOn w:val="a"/>
    <w:next w:val="a"/>
    <w:link w:val="40"/>
    <w:uiPriority w:val="9"/>
    <w:semiHidden/>
    <w:unhideWhenUsed/>
    <w:qFormat/>
    <w:rsid w:val="00FA1BA4"/>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40">
    <w:name w:val="標題 4 字元"/>
    <w:basedOn w:val="a0"/>
    <w:link w:val="4"/>
    <w:uiPriority w:val="9"/>
    <w:semiHidden/>
    <w:rsid w:val="00FA1BA4"/>
    <w:rPr>
      <w:rFonts w:asciiTheme="majorHAnsi" w:eastAsiaTheme="majorEastAsia" w:hAnsiTheme="majorHAnsi" w:cstheme="majorBidi"/>
      <w:sz w:val="36"/>
      <w:szCs w:val="36"/>
    </w:rPr>
  </w:style>
  <w:style w:type="character" w:styleId="ad">
    <w:name w:val="Emphasis"/>
    <w:uiPriority w:val="20"/>
    <w:qFormat/>
    <w:rsid w:val="00FA1BA4"/>
    <w:rPr>
      <w:i/>
      <w:iCs/>
    </w:rPr>
  </w:style>
  <w:style w:type="table" w:styleId="ae">
    <w:name w:val="Table Grid"/>
    <w:basedOn w:val="a1"/>
    <w:uiPriority w:val="59"/>
    <w:rsid w:val="00E506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
    <w:name w:val="Plain Table 4"/>
    <w:basedOn w:val="a1"/>
    <w:uiPriority w:val="44"/>
    <w:rsid w:val="00E506C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
    <w:name w:val="Plain Table 1"/>
    <w:basedOn w:val="a1"/>
    <w:uiPriority w:val="41"/>
    <w:rsid w:val="00E506C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415102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104969091054232"/>
          <c:y val="4.2246588335336586E-2"/>
          <c:w val="0.65184543641415249"/>
          <c:h val="0.52772149587220596"/>
        </c:manualLayout>
      </c:layout>
      <c:lineChart>
        <c:grouping val="standard"/>
        <c:varyColors val="0"/>
        <c:ser>
          <c:idx val="0"/>
          <c:order val="0"/>
          <c:tx>
            <c:strRef>
              <c:f>工作表1!$A$2</c:f>
              <c:strCache>
                <c:ptCount val="1"/>
                <c:pt idx="0">
                  <c:v>FMA-motor</c:v>
                </c:pt>
              </c:strCache>
            </c:strRef>
          </c:tx>
          <c:cat>
            <c:strRef>
              <c:f>工作表1!$B$1:$E$1</c:f>
              <c:strCache>
                <c:ptCount val="4"/>
                <c:pt idx="0">
                  <c:v>baseline</c:v>
                </c:pt>
                <c:pt idx="1">
                  <c:v>3rd wk</c:v>
                </c:pt>
                <c:pt idx="2">
                  <c:v>6th wk</c:v>
                </c:pt>
                <c:pt idx="3">
                  <c:v> 9th wk</c:v>
                </c:pt>
              </c:strCache>
            </c:strRef>
          </c:cat>
          <c:val>
            <c:numRef>
              <c:f>工作表1!$B$2:$E$2</c:f>
              <c:numCache>
                <c:formatCode>General</c:formatCode>
                <c:ptCount val="4"/>
                <c:pt idx="0">
                  <c:v>0</c:v>
                </c:pt>
                <c:pt idx="1">
                  <c:v>10</c:v>
                </c:pt>
                <c:pt idx="2">
                  <c:v>42</c:v>
                </c:pt>
                <c:pt idx="3">
                  <c:v>55</c:v>
                </c:pt>
              </c:numCache>
            </c:numRef>
          </c:val>
          <c:smooth val="0"/>
        </c:ser>
        <c:ser>
          <c:idx val="1"/>
          <c:order val="1"/>
          <c:tx>
            <c:strRef>
              <c:f>工作表1!$A$3</c:f>
              <c:strCache>
                <c:ptCount val="1"/>
                <c:pt idx="0">
                  <c:v>Barthel Index</c:v>
                </c:pt>
              </c:strCache>
            </c:strRef>
          </c:tx>
          <c:cat>
            <c:strRef>
              <c:f>工作表1!$B$1:$E$1</c:f>
              <c:strCache>
                <c:ptCount val="4"/>
                <c:pt idx="0">
                  <c:v>baseline</c:v>
                </c:pt>
                <c:pt idx="1">
                  <c:v>3rd wk</c:v>
                </c:pt>
                <c:pt idx="2">
                  <c:v>6th wk</c:v>
                </c:pt>
                <c:pt idx="3">
                  <c:v> 9th wk</c:v>
                </c:pt>
              </c:strCache>
            </c:strRef>
          </c:cat>
          <c:val>
            <c:numRef>
              <c:f>工作表1!$B$3:$E$3</c:f>
              <c:numCache>
                <c:formatCode>General</c:formatCode>
                <c:ptCount val="4"/>
                <c:pt idx="0">
                  <c:v>40</c:v>
                </c:pt>
                <c:pt idx="1">
                  <c:v>30</c:v>
                </c:pt>
                <c:pt idx="2">
                  <c:v>70</c:v>
                </c:pt>
                <c:pt idx="3">
                  <c:v>85</c:v>
                </c:pt>
              </c:numCache>
            </c:numRef>
          </c:val>
          <c:smooth val="0"/>
        </c:ser>
        <c:ser>
          <c:idx val="2"/>
          <c:order val="2"/>
          <c:tx>
            <c:strRef>
              <c:f>工作表1!$A$4</c:f>
              <c:strCache>
                <c:ptCount val="1"/>
                <c:pt idx="0">
                  <c:v>EQ-5D</c:v>
                </c:pt>
              </c:strCache>
            </c:strRef>
          </c:tx>
          <c:cat>
            <c:strRef>
              <c:f>工作表1!$B$1:$E$1</c:f>
              <c:strCache>
                <c:ptCount val="4"/>
                <c:pt idx="0">
                  <c:v>baseline</c:v>
                </c:pt>
                <c:pt idx="1">
                  <c:v>3rd wk</c:v>
                </c:pt>
                <c:pt idx="2">
                  <c:v>6th wk</c:v>
                </c:pt>
                <c:pt idx="3">
                  <c:v> 9th wk</c:v>
                </c:pt>
              </c:strCache>
            </c:strRef>
          </c:cat>
          <c:val>
            <c:numRef>
              <c:f>工作表1!$B$4:$E$4</c:f>
              <c:numCache>
                <c:formatCode>General</c:formatCode>
                <c:ptCount val="4"/>
                <c:pt idx="0">
                  <c:v>10</c:v>
                </c:pt>
                <c:pt idx="1">
                  <c:v>10</c:v>
                </c:pt>
                <c:pt idx="2">
                  <c:v>8</c:v>
                </c:pt>
                <c:pt idx="3">
                  <c:v>7</c:v>
                </c:pt>
              </c:numCache>
            </c:numRef>
          </c:val>
          <c:smooth val="0"/>
        </c:ser>
        <c:dLbls>
          <c:showLegendKey val="0"/>
          <c:showVal val="0"/>
          <c:showCatName val="0"/>
          <c:showSerName val="0"/>
          <c:showPercent val="0"/>
          <c:showBubbleSize val="0"/>
        </c:dLbls>
        <c:marker val="1"/>
        <c:smooth val="0"/>
        <c:axId val="70667648"/>
        <c:axId val="70694016"/>
      </c:lineChart>
      <c:catAx>
        <c:axId val="70667648"/>
        <c:scaling>
          <c:orientation val="minMax"/>
        </c:scaling>
        <c:delete val="0"/>
        <c:axPos val="b"/>
        <c:majorTickMark val="none"/>
        <c:minorTickMark val="none"/>
        <c:tickLblPos val="nextTo"/>
        <c:crossAx val="70694016"/>
        <c:crosses val="autoZero"/>
        <c:auto val="1"/>
        <c:lblAlgn val="ctr"/>
        <c:lblOffset val="100"/>
        <c:noMultiLvlLbl val="0"/>
      </c:catAx>
      <c:valAx>
        <c:axId val="70694016"/>
        <c:scaling>
          <c:orientation val="minMax"/>
        </c:scaling>
        <c:delete val="0"/>
        <c:axPos val="l"/>
        <c:majorGridlines>
          <c:spPr>
            <a:ln>
              <a:noFill/>
            </a:ln>
          </c:spPr>
        </c:majorGridlines>
        <c:numFmt formatCode="General" sourceLinked="1"/>
        <c:majorTickMark val="none"/>
        <c:minorTickMark val="none"/>
        <c:tickLblPos val="nextTo"/>
        <c:crossAx val="70667648"/>
        <c:crosses val="autoZero"/>
        <c:crossBetween val="between"/>
      </c:valAx>
      <c:dTable>
        <c:showHorzBorder val="1"/>
        <c:showVertBorder val="1"/>
        <c:showOutline val="1"/>
        <c:showKeys val="1"/>
      </c:dTable>
      <c:spPr>
        <a:noFill/>
        <a:ln w="25400">
          <a:no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pacsuser</cp:lastModifiedBy>
  <cp:revision>2</cp:revision>
  <dcterms:created xsi:type="dcterms:W3CDTF">2019-04-08T09:48:00Z</dcterms:created>
  <dcterms:modified xsi:type="dcterms:W3CDTF">2019-04-08T09:48:00Z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