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FA1BA4" w:rsidP="00494130">
      <w:pPr>
        <w:pStyle w:val="1"/>
        <w:spacing w:before="170"/>
        <w:ind w:left="0"/>
      </w:pPr>
      <w:r>
        <w:rPr>
          <w:color w:val="337AB7"/>
        </w:rPr>
        <w:t>The Effect of Physical Exercise on Walking Ability and Functional Outcome in Stroke and Coronary Artery Disease: A Continuum of Physiology Intervention</w:t>
      </w:r>
    </w:p>
    <w:p w:rsidR="005973B9" w:rsidRPr="00FA1BA4" w:rsidRDefault="00FA1BA4" w:rsidP="00FA1BA4">
      <w:pPr>
        <w:pStyle w:val="a3"/>
        <w:spacing w:before="73" w:line="198" w:lineRule="exact"/>
        <w:ind w:left="100" w:right="5987"/>
        <w:rPr>
          <w:rFonts w:ascii="Arial" w:eastAsia="Arial Unicode MS" w:hAnsi="Arial" w:cs="Arial"/>
          <w:bCs/>
        </w:rPr>
      </w:pPr>
      <w:r>
        <w:rPr>
          <w:rFonts w:ascii="Arial"/>
        </w:rPr>
        <w:t>Hsiang-Yun Chou, PT,</w:t>
      </w:r>
      <w:r w:rsidRPr="00FA1BA4">
        <w:rPr>
          <w:b/>
          <w:bCs/>
          <w:sz w:val="20"/>
          <w:szCs w:val="20"/>
        </w:rPr>
        <w:t xml:space="preserve"> </w:t>
      </w:r>
      <w:proofErr w:type="gramStart"/>
      <w:r w:rsidRPr="00FA1BA4">
        <w:rPr>
          <w:rFonts w:ascii="Arial" w:eastAsia="Arial Unicode MS" w:hAnsi="Arial" w:cs="Arial"/>
          <w:bCs/>
        </w:rPr>
        <w:t>An</w:t>
      </w:r>
      <w:proofErr w:type="gramEnd"/>
      <w:r w:rsidRPr="00FA1BA4">
        <w:rPr>
          <w:rFonts w:ascii="Arial" w:eastAsia="Arial Unicode MS" w:hAnsi="Arial" w:cs="Arial"/>
          <w:bCs/>
        </w:rPr>
        <w:t xml:space="preserve"> Nan Hospital, China Medical</w:t>
      </w:r>
      <w:r>
        <w:rPr>
          <w:rFonts w:ascii="Arial" w:eastAsia="Arial Unicode MS" w:hAnsi="Arial" w:cs="Arial"/>
          <w:bCs/>
        </w:rPr>
        <w:t xml:space="preserve"> </w:t>
      </w:r>
      <w:r w:rsidRPr="00FA1BA4">
        <w:rPr>
          <w:rFonts w:ascii="Arial" w:eastAsia="Arial Unicode MS" w:hAnsi="Arial" w:cs="Arial"/>
          <w:bCs/>
        </w:rPr>
        <w:t>University</w:t>
      </w:r>
      <w:r w:rsidR="005973B9">
        <w:rPr>
          <w:rFonts w:ascii="Arial"/>
        </w:rPr>
        <w:t xml:space="preserve">, </w:t>
      </w:r>
      <w:r>
        <w:rPr>
          <w:rFonts w:ascii="Arial"/>
        </w:rPr>
        <w:t>Tainan, Taiwan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FA1BA4" w:rsidRDefault="00FA1BA4">
      <w:pPr>
        <w:pStyle w:val="a3"/>
        <w:spacing w:before="90" w:line="280" w:lineRule="auto"/>
        <w:ind w:left="100"/>
        <w:jc w:val="both"/>
        <w:rPr>
          <w:rFonts w:eastAsia="新細明體"/>
          <w:szCs w:val="24"/>
        </w:rPr>
      </w:pPr>
      <w:r>
        <w:rPr>
          <w:rFonts w:hint="eastAsia"/>
          <w:b/>
          <w:szCs w:val="24"/>
        </w:rPr>
        <w:t>Background and Purpose</w:t>
      </w:r>
      <w:r>
        <w:rPr>
          <w:b/>
          <w:szCs w:val="24"/>
        </w:rPr>
        <w:t xml:space="preserve">: </w:t>
      </w:r>
      <w:r>
        <w:rPr>
          <w:rFonts w:hint="eastAsia"/>
          <w:szCs w:val="24"/>
        </w:rPr>
        <w:t>In previous studies,</w:t>
      </w:r>
      <w:r w:rsidRPr="007F4D04">
        <w:rPr>
          <w:szCs w:val="24"/>
        </w:rPr>
        <w:t xml:space="preserve"> stroke</w:t>
      </w:r>
      <w:r w:rsidRPr="00C96607">
        <w:rPr>
          <w:rFonts w:eastAsia="新細明體"/>
          <w:szCs w:val="24"/>
        </w:rPr>
        <w:t xml:space="preserve"> </w:t>
      </w:r>
      <w:r w:rsidRPr="007F4D04">
        <w:rPr>
          <w:szCs w:val="24"/>
        </w:rPr>
        <w:t>and coronary artery disease (CAD) share many of the same risk factors.</w:t>
      </w:r>
      <w:r w:rsidRPr="00F565E6">
        <w:rPr>
          <w:rFonts w:eastAsia="新細明體" w:hint="eastAsia"/>
          <w:szCs w:val="24"/>
        </w:rPr>
        <w:t xml:space="preserve"> P</w:t>
      </w:r>
      <w:r w:rsidRPr="007F4D04">
        <w:rPr>
          <w:szCs w:val="24"/>
        </w:rPr>
        <w:t>eople are at high risk for repeat strokes and for</w:t>
      </w:r>
      <w:r w:rsidRPr="00C96607">
        <w:rPr>
          <w:rFonts w:eastAsia="新細明體"/>
          <w:szCs w:val="24"/>
        </w:rPr>
        <w:t xml:space="preserve"> </w:t>
      </w:r>
      <w:r w:rsidRPr="007F4D04">
        <w:rPr>
          <w:szCs w:val="24"/>
        </w:rPr>
        <w:t>complications related to CAD</w:t>
      </w:r>
      <w:r w:rsidRPr="00C96607">
        <w:rPr>
          <w:rFonts w:eastAsia="新細明體" w:hint="eastAsia"/>
          <w:szCs w:val="24"/>
        </w:rPr>
        <w:t xml:space="preserve"> following </w:t>
      </w:r>
      <w:r>
        <w:rPr>
          <w:rFonts w:eastAsia="新細明體"/>
          <w:szCs w:val="24"/>
        </w:rPr>
        <w:t xml:space="preserve">a </w:t>
      </w:r>
      <w:r w:rsidRPr="00C96607">
        <w:rPr>
          <w:rFonts w:eastAsia="新細明體" w:hint="eastAsia"/>
          <w:szCs w:val="24"/>
        </w:rPr>
        <w:t>stroke</w:t>
      </w:r>
      <w:r w:rsidRPr="007F4D04">
        <w:rPr>
          <w:szCs w:val="24"/>
        </w:rPr>
        <w:t xml:space="preserve">. </w:t>
      </w:r>
      <w:r w:rsidRPr="00C96607">
        <w:rPr>
          <w:rFonts w:eastAsia="新細明體" w:hint="eastAsia"/>
          <w:szCs w:val="24"/>
        </w:rPr>
        <w:t xml:space="preserve">After </w:t>
      </w:r>
      <w:r>
        <w:rPr>
          <w:rFonts w:eastAsia="新細明體"/>
          <w:szCs w:val="24"/>
        </w:rPr>
        <w:t xml:space="preserve">the </w:t>
      </w:r>
      <w:r w:rsidRPr="00C96607">
        <w:rPr>
          <w:rFonts w:eastAsia="新細明體" w:hint="eastAsia"/>
          <w:szCs w:val="24"/>
        </w:rPr>
        <w:t xml:space="preserve">stroke, people suffered from muscle </w:t>
      </w:r>
      <w:r w:rsidRPr="00C96607">
        <w:rPr>
          <w:rFonts w:eastAsia="新細明體"/>
          <w:szCs w:val="24"/>
        </w:rPr>
        <w:t>strength</w:t>
      </w:r>
      <w:r w:rsidRPr="00C96607">
        <w:rPr>
          <w:rFonts w:eastAsia="新細明體" w:hint="eastAsia"/>
          <w:szCs w:val="24"/>
        </w:rPr>
        <w:t xml:space="preserve"> decline, insufficient balance</w:t>
      </w:r>
      <w:r>
        <w:rPr>
          <w:rFonts w:eastAsia="新細明體" w:hint="eastAsia"/>
          <w:szCs w:val="24"/>
        </w:rPr>
        <w:t xml:space="preserve"> status</w:t>
      </w:r>
      <w:r w:rsidRPr="00C96607">
        <w:rPr>
          <w:rFonts w:eastAsia="新細明體" w:hint="eastAsia"/>
          <w:szCs w:val="24"/>
        </w:rPr>
        <w:t xml:space="preserve">, and dependence for </w:t>
      </w:r>
      <w:r>
        <w:rPr>
          <w:rFonts w:eastAsia="新細明體"/>
          <w:szCs w:val="24"/>
        </w:rPr>
        <w:t xml:space="preserve">the </w:t>
      </w:r>
      <w:r w:rsidRPr="00C96607">
        <w:rPr>
          <w:rFonts w:eastAsia="新細明體" w:hint="eastAsia"/>
          <w:szCs w:val="24"/>
        </w:rPr>
        <w:t xml:space="preserve">activity of daily </w:t>
      </w:r>
      <w:r w:rsidRPr="00C96607">
        <w:rPr>
          <w:rFonts w:eastAsia="新細明體"/>
          <w:szCs w:val="24"/>
        </w:rPr>
        <w:t>liv</w:t>
      </w:r>
      <w:r w:rsidRPr="00C96607">
        <w:rPr>
          <w:rFonts w:eastAsia="新細明體" w:hint="eastAsia"/>
          <w:szCs w:val="24"/>
        </w:rPr>
        <w:t>i</w:t>
      </w:r>
      <w:r w:rsidRPr="00C96607">
        <w:rPr>
          <w:rFonts w:eastAsia="新細明體"/>
          <w:szCs w:val="24"/>
        </w:rPr>
        <w:t>ng</w:t>
      </w:r>
      <w:r w:rsidRPr="00C96607">
        <w:rPr>
          <w:rFonts w:eastAsia="新細明體" w:hint="eastAsia"/>
          <w:szCs w:val="24"/>
        </w:rPr>
        <w:t xml:space="preserve">. </w:t>
      </w:r>
      <w:r w:rsidRPr="00C96607">
        <w:rPr>
          <w:rFonts w:eastAsia="新細明體"/>
          <w:szCs w:val="24"/>
        </w:rPr>
        <w:t xml:space="preserve">If concurrent </w:t>
      </w:r>
      <w:r>
        <w:rPr>
          <w:rFonts w:eastAsia="新細明體" w:hint="eastAsia"/>
          <w:szCs w:val="24"/>
        </w:rPr>
        <w:t>CAD</w:t>
      </w:r>
      <w:r w:rsidRPr="00C96607">
        <w:rPr>
          <w:rFonts w:eastAsia="新細明體"/>
          <w:szCs w:val="24"/>
        </w:rPr>
        <w:t xml:space="preserve">, people lead to deterioration in cardiorespiratory, metabolic, and physical </w:t>
      </w:r>
      <w:r>
        <w:rPr>
          <w:rFonts w:eastAsia="新細明體" w:hint="eastAsia"/>
          <w:szCs w:val="24"/>
        </w:rPr>
        <w:t>activity level</w:t>
      </w:r>
      <w:r w:rsidRPr="00C96607">
        <w:rPr>
          <w:rFonts w:eastAsia="新細明體"/>
          <w:szCs w:val="24"/>
        </w:rPr>
        <w:t>.</w:t>
      </w:r>
      <w:r>
        <w:rPr>
          <w:rFonts w:eastAsia="新細明體" w:hint="eastAsia"/>
          <w:szCs w:val="24"/>
        </w:rPr>
        <w:t xml:space="preserve"> The aim of this study is to </w:t>
      </w:r>
      <w:r>
        <w:t>investigate the response to</w:t>
      </w:r>
      <w:r w:rsidRPr="00394791">
        <w:rPr>
          <w:rFonts w:eastAsia="新細明體" w:hint="eastAsia"/>
        </w:rPr>
        <w:t xml:space="preserve"> </w:t>
      </w:r>
      <w:r>
        <w:rPr>
          <w:rFonts w:eastAsia="新細明體" w:hint="eastAsia"/>
          <w:szCs w:val="24"/>
        </w:rPr>
        <w:t>physical e</w:t>
      </w:r>
      <w:r w:rsidRPr="00F02E26">
        <w:rPr>
          <w:rFonts w:eastAsia="新細明體" w:hint="eastAsia"/>
          <w:szCs w:val="24"/>
        </w:rPr>
        <w:t>xercise</w:t>
      </w:r>
      <w:r>
        <w:rPr>
          <w:rFonts w:eastAsia="新細明體" w:hint="eastAsia"/>
          <w:szCs w:val="24"/>
        </w:rPr>
        <w:t xml:space="preserve"> on ambulation ability and</w:t>
      </w:r>
      <w:r>
        <w:rPr>
          <w:rFonts w:eastAsia="新細明體"/>
          <w:szCs w:val="24"/>
        </w:rPr>
        <w:t xml:space="preserve"> functional outcomes</w:t>
      </w:r>
      <w:r>
        <w:rPr>
          <w:rFonts w:eastAsia="新細明體" w:hint="eastAsia"/>
          <w:szCs w:val="24"/>
        </w:rPr>
        <w:t>.</w:t>
      </w:r>
    </w:p>
    <w:p w:rsidR="00FA1BA4" w:rsidRPr="00466173" w:rsidRDefault="00FA1BA4" w:rsidP="00466173">
      <w:pPr>
        <w:widowControl/>
        <w:shd w:val="clear" w:color="auto" w:fill="FFFFFF"/>
        <w:ind w:leftChars="50" w:left="110" w:right="60"/>
        <w:outlineLvl w:val="3"/>
        <w:rPr>
          <w:rFonts w:eastAsia="新細明體"/>
          <w:sz w:val="18"/>
          <w:szCs w:val="18"/>
        </w:rPr>
      </w:pPr>
      <w:r w:rsidRPr="00466173">
        <w:rPr>
          <w:rFonts w:eastAsia="微軟正黑體"/>
          <w:b/>
          <w:bCs/>
          <w:caps/>
          <w:color w:val="000000"/>
          <w:sz w:val="18"/>
          <w:szCs w:val="18"/>
        </w:rPr>
        <w:t>P</w:t>
      </w:r>
      <w:r w:rsidRPr="00466173">
        <w:rPr>
          <w:rFonts w:eastAsia="微軟正黑體"/>
          <w:b/>
          <w:bCs/>
          <w:color w:val="000000"/>
          <w:sz w:val="18"/>
          <w:szCs w:val="18"/>
        </w:rPr>
        <w:t>articipant</w:t>
      </w:r>
      <w:r w:rsidRPr="00466173">
        <w:rPr>
          <w:b/>
          <w:bCs/>
          <w:sz w:val="18"/>
          <w:szCs w:val="18"/>
        </w:rPr>
        <w:t>:</w:t>
      </w:r>
      <w:r w:rsidRPr="00466173">
        <w:rPr>
          <w:sz w:val="18"/>
          <w:szCs w:val="18"/>
        </w:rPr>
        <w:t xml:space="preserve"> A </w:t>
      </w:r>
      <w:r w:rsidRPr="00466173">
        <w:rPr>
          <w:rFonts w:eastAsia="新細明體" w:hint="eastAsia"/>
          <w:sz w:val="18"/>
          <w:szCs w:val="18"/>
        </w:rPr>
        <w:t>77</w:t>
      </w:r>
      <w:r w:rsidRPr="00466173">
        <w:rPr>
          <w:sz w:val="18"/>
          <w:szCs w:val="18"/>
        </w:rPr>
        <w:t>-year-old male with </w:t>
      </w:r>
      <w:r w:rsidR="00466173">
        <w:rPr>
          <w:rFonts w:eastAsia="新細明體" w:hint="eastAsia"/>
          <w:sz w:val="18"/>
          <w:szCs w:val="18"/>
        </w:rPr>
        <w:t xml:space="preserve">muscle weakness and poor </w:t>
      </w:r>
      <w:r w:rsidRPr="00466173">
        <w:rPr>
          <w:rFonts w:eastAsia="新細明體" w:hint="eastAsia"/>
          <w:sz w:val="18"/>
          <w:szCs w:val="18"/>
        </w:rPr>
        <w:t xml:space="preserve">balance ability after </w:t>
      </w:r>
      <w:r w:rsidRPr="00466173">
        <w:rPr>
          <w:rFonts w:eastAsia="細明體"/>
          <w:color w:val="000000"/>
          <w:sz w:val="18"/>
          <w:szCs w:val="18"/>
        </w:rPr>
        <w:t>bilateral cerebellum and pons</w:t>
      </w:r>
      <w:r w:rsidRPr="00466173">
        <w:rPr>
          <w:rFonts w:eastAsia="新細明體"/>
          <w:sz w:val="18"/>
          <w:szCs w:val="18"/>
        </w:rPr>
        <w:t xml:space="preserve"> </w:t>
      </w:r>
      <w:r w:rsidRPr="00466173">
        <w:rPr>
          <w:rFonts w:eastAsia="新細明體" w:hint="eastAsia"/>
          <w:sz w:val="18"/>
          <w:szCs w:val="18"/>
        </w:rPr>
        <w:t xml:space="preserve">stroke </w:t>
      </w:r>
      <w:r w:rsidRPr="00466173">
        <w:rPr>
          <w:color w:val="000000"/>
          <w:sz w:val="18"/>
          <w:szCs w:val="18"/>
          <w:shd w:val="clear" w:color="auto" w:fill="FFFFFF"/>
        </w:rPr>
        <w:t>who underwent</w:t>
      </w:r>
      <w:r w:rsidRPr="00466173">
        <w:rPr>
          <w:rFonts w:eastAsia="新細明體"/>
          <w:sz w:val="18"/>
          <w:szCs w:val="18"/>
        </w:rPr>
        <w:t xml:space="preserve"> </w:t>
      </w:r>
      <w:r w:rsidRPr="00466173">
        <w:rPr>
          <w:rFonts w:eastAsia="新細明體" w:hint="eastAsia"/>
          <w:sz w:val="18"/>
          <w:szCs w:val="18"/>
        </w:rPr>
        <w:t xml:space="preserve">regular rehabilitation. </w:t>
      </w:r>
      <w:r w:rsidRPr="00466173">
        <w:rPr>
          <w:color w:val="000000"/>
          <w:sz w:val="18"/>
          <w:szCs w:val="18"/>
          <w:shd w:val="clear" w:color="auto" w:fill="FFFFFF"/>
        </w:rPr>
        <w:t>After a 2-month intervention</w:t>
      </w:r>
      <w:r w:rsidRPr="00466173">
        <w:rPr>
          <w:rFonts w:eastAsia="新細明體" w:hint="eastAsia"/>
          <w:sz w:val="18"/>
          <w:szCs w:val="18"/>
        </w:rPr>
        <w:t xml:space="preserve">, he suffered from coronary artery disease and </w:t>
      </w:r>
      <w:r w:rsidRPr="00466173">
        <w:rPr>
          <w:sz w:val="18"/>
          <w:szCs w:val="18"/>
          <w:shd w:val="clear" w:color="auto" w:fill="FFFFFF"/>
        </w:rPr>
        <w:t>receiv</w:t>
      </w:r>
      <w:r w:rsidRPr="00466173">
        <w:rPr>
          <w:rFonts w:eastAsia="新細明體"/>
          <w:sz w:val="18"/>
          <w:szCs w:val="18"/>
          <w:shd w:val="clear" w:color="auto" w:fill="FFFFFF"/>
        </w:rPr>
        <w:t xml:space="preserve">ed </w:t>
      </w:r>
      <w:r w:rsidRPr="00466173">
        <w:rPr>
          <w:rStyle w:val="ad"/>
          <w:i w:val="0"/>
          <w:iCs w:val="0"/>
          <w:sz w:val="18"/>
          <w:szCs w:val="18"/>
          <w:shd w:val="clear" w:color="auto" w:fill="FFFFFF"/>
        </w:rPr>
        <w:t>cardiac catheterization</w:t>
      </w:r>
      <w:r w:rsidRPr="00466173">
        <w:rPr>
          <w:sz w:val="18"/>
          <w:szCs w:val="18"/>
        </w:rPr>
        <w:t>.</w:t>
      </w:r>
      <w:r w:rsidRPr="00466173">
        <w:rPr>
          <w:rFonts w:hint="eastAsia"/>
          <w:sz w:val="18"/>
          <w:szCs w:val="18"/>
        </w:rPr>
        <w:t xml:space="preserve"> </w:t>
      </w:r>
      <w:r w:rsidRPr="00466173">
        <w:rPr>
          <w:rFonts w:eastAsia="新細明體" w:hint="eastAsia"/>
          <w:sz w:val="18"/>
          <w:szCs w:val="18"/>
        </w:rPr>
        <w:t>Functional limitations and poor mobility were noted after this time.</w:t>
      </w:r>
    </w:p>
    <w:p w:rsidR="00FA1BA4" w:rsidRDefault="00466173">
      <w:pPr>
        <w:pStyle w:val="a3"/>
        <w:spacing w:before="90" w:line="280" w:lineRule="auto"/>
        <w:ind w:left="100"/>
        <w:jc w:val="both"/>
        <w:rPr>
          <w:rFonts w:cs="Times New Roman"/>
          <w:color w:val="000000"/>
          <w:shd w:val="clear" w:color="auto" w:fill="FFFFFF"/>
        </w:rPr>
      </w:pPr>
      <w:r w:rsidRPr="00466173">
        <w:rPr>
          <w:rFonts w:eastAsia="微軟正黑體" w:cs="Times New Roman"/>
          <w:b/>
          <w:color w:val="000000"/>
        </w:rPr>
        <w:t>Intervention</w:t>
      </w:r>
      <w:r w:rsidRPr="00466173">
        <w:rPr>
          <w:rFonts w:eastAsia="微軟正黑體"/>
          <w:b/>
          <w:color w:val="000000"/>
        </w:rPr>
        <w:t>:</w:t>
      </w:r>
      <w:r w:rsidRPr="00466173">
        <w:t xml:space="preserve"> </w:t>
      </w:r>
      <w:r w:rsidRPr="00466173">
        <w:rPr>
          <w:rFonts w:cs="Times New Roman"/>
          <w:color w:val="000000"/>
          <w:shd w:val="clear" w:color="auto" w:fill="FFFFFF"/>
        </w:rPr>
        <w:t>He received 20 sessions (5 times per week for 4 weeks), 30 minutes in duration, of locomotor training (gait training on the ground with wheel-walker) and active cycling training.</w:t>
      </w:r>
    </w:p>
    <w:p w:rsidR="00466173" w:rsidRDefault="00466173">
      <w:pPr>
        <w:pStyle w:val="a3"/>
        <w:spacing w:before="90" w:line="280" w:lineRule="auto"/>
        <w:ind w:left="100"/>
        <w:jc w:val="both"/>
        <w:rPr>
          <w:rFonts w:cs="Times New Roman"/>
        </w:rPr>
      </w:pPr>
      <w:r w:rsidRPr="00466173">
        <w:rPr>
          <w:rFonts w:cs="Times New Roman"/>
          <w:b/>
          <w:color w:val="000000"/>
        </w:rPr>
        <w:t>Measurements:</w:t>
      </w:r>
      <w:r w:rsidRPr="00466173">
        <w:rPr>
          <w:rFonts w:cs="Times New Roman"/>
          <w:color w:val="000000"/>
        </w:rPr>
        <w:t xml:space="preserve"> </w:t>
      </w:r>
      <w:r w:rsidRPr="00466173">
        <w:rPr>
          <w:rFonts w:cs="Times New Roman"/>
        </w:rPr>
        <w:t xml:space="preserve">The 6-minute walking test and </w:t>
      </w:r>
      <w:proofErr w:type="spellStart"/>
      <w:r w:rsidRPr="00466173">
        <w:rPr>
          <w:rFonts w:cs="Times New Roman"/>
        </w:rPr>
        <w:t>Barthel</w:t>
      </w:r>
      <w:proofErr w:type="spellEnd"/>
      <w:r w:rsidRPr="00466173">
        <w:rPr>
          <w:rFonts w:cs="Times New Roman"/>
        </w:rPr>
        <w:t xml:space="preserve"> Index were assessed before training and the end of intervention sessions.</w:t>
      </w:r>
    </w:p>
    <w:p w:rsidR="00466173" w:rsidRDefault="00466173">
      <w:pPr>
        <w:pStyle w:val="a3"/>
        <w:spacing w:before="90" w:line="280" w:lineRule="auto"/>
        <w:ind w:left="100"/>
        <w:jc w:val="both"/>
        <w:rPr>
          <w:rFonts w:cs="Times New Roman"/>
        </w:rPr>
      </w:pPr>
      <w:r w:rsidRPr="00466173">
        <w:rPr>
          <w:rFonts w:cs="Times New Roman"/>
          <w:b/>
          <w:color w:val="000000"/>
        </w:rPr>
        <w:t>Results:</w:t>
      </w:r>
      <w:r w:rsidRPr="00466173">
        <w:rPr>
          <w:rFonts w:cs="Times New Roman"/>
          <w:color w:val="000000"/>
        </w:rPr>
        <w:t xml:space="preserve"> </w:t>
      </w:r>
      <w:r w:rsidRPr="00466173">
        <w:rPr>
          <w:rFonts w:cs="Times New Roman"/>
        </w:rPr>
        <w:t xml:space="preserve">He gained in 6-minute walking distance after 20 sessions of treatment (from 0 to 45 meters). The </w:t>
      </w:r>
      <w:proofErr w:type="spellStart"/>
      <w:r w:rsidRPr="00466173">
        <w:rPr>
          <w:rFonts w:cs="Times New Roman"/>
        </w:rPr>
        <w:t>Barthel</w:t>
      </w:r>
      <w:proofErr w:type="spellEnd"/>
      <w:r w:rsidRPr="00466173">
        <w:rPr>
          <w:rFonts w:cs="Times New Roman"/>
        </w:rPr>
        <w:t xml:space="preserve"> Index for functional assessment was improved (from 15 to 60)</w:t>
      </w:r>
      <w:r w:rsidR="00E506C1">
        <w:rPr>
          <w:rFonts w:cs="Times New Roman"/>
        </w:rPr>
        <w:t>, Table 1</w:t>
      </w:r>
      <w:r w:rsidRPr="00466173">
        <w:rPr>
          <w:rFonts w:cs="Times New Roman"/>
        </w:rPr>
        <w:t>.</w:t>
      </w:r>
    </w:p>
    <w:p w:rsidR="00F10CA1" w:rsidRPr="00466173" w:rsidRDefault="00F10CA1">
      <w:pPr>
        <w:pStyle w:val="a3"/>
        <w:spacing w:before="90" w:line="280" w:lineRule="auto"/>
        <w:ind w:left="100"/>
        <w:jc w:val="both"/>
      </w:pPr>
      <w:r w:rsidRPr="00F10CA1">
        <w:rPr>
          <w:b/>
        </w:rPr>
        <w:t>C</w:t>
      </w:r>
      <w:r w:rsidRPr="00F10CA1">
        <w:rPr>
          <w:rFonts w:cs="Times New Roman"/>
          <w:b/>
        </w:rPr>
        <w:t>onclusions:</w:t>
      </w:r>
      <w:r w:rsidRPr="00466173">
        <w:rPr>
          <w:rFonts w:cs="Times New Roman"/>
        </w:rPr>
        <w:t xml:space="preserve"> In the current research, the neuromuscular system has the ability to adapt to exercise stimulus. In this case, physical exercise benefits walking ability and functional status after 20 sessions of training. It is not only improving the physical level but may decrease the caregiver's burden level. For this point of view, we suggest that appropriate exercise is good for people who suffered from stroke combine CAD.</w:t>
      </w:r>
    </w:p>
    <w:p w:rsidR="00AE3E37" w:rsidRPr="000B15B1" w:rsidRDefault="00A9710C" w:rsidP="000B15B1">
      <w:pPr>
        <w:pStyle w:val="3"/>
        <w:spacing w:before="74"/>
        <w:rPr>
          <w:b w:val="0"/>
        </w:rPr>
      </w:pPr>
      <w:r>
        <w:rPr>
          <w:b w:val="0"/>
        </w:rPr>
        <w:br w:type="column"/>
      </w:r>
    </w:p>
    <w:tbl>
      <w:tblPr>
        <w:tblStyle w:val="10"/>
        <w:tblW w:w="0" w:type="auto"/>
        <w:tblLook w:val="04A0" w:firstRow="1" w:lastRow="0" w:firstColumn="1" w:lastColumn="0" w:noHBand="0" w:noVBand="1"/>
      </w:tblPr>
      <w:tblGrid>
        <w:gridCol w:w="1264"/>
        <w:gridCol w:w="2155"/>
        <w:gridCol w:w="1711"/>
      </w:tblGrid>
      <w:tr w:rsidR="00E506C1" w:rsidTr="00E506C1">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64" w:type="dxa"/>
          </w:tcPr>
          <w:p w:rsidR="00E506C1" w:rsidRDefault="00E506C1" w:rsidP="00E506C1">
            <w:pPr>
              <w:spacing w:line="204" w:lineRule="exact"/>
              <w:jc w:val="center"/>
              <w:rPr>
                <w:rFonts w:ascii="Arial"/>
                <w:b w:val="0"/>
                <w:color w:val="BF5A14"/>
                <w:sz w:val="20"/>
              </w:rPr>
            </w:pPr>
          </w:p>
        </w:tc>
        <w:tc>
          <w:tcPr>
            <w:tcW w:w="2155" w:type="dxa"/>
          </w:tcPr>
          <w:p w:rsidR="00E506C1" w:rsidRPr="00E506C1" w:rsidRDefault="00E506C1" w:rsidP="00E506C1">
            <w:pPr>
              <w:spacing w:line="204" w:lineRule="exact"/>
              <w:jc w:val="center"/>
              <w:cnfStyle w:val="100000000000" w:firstRow="1" w:lastRow="0" w:firstColumn="0" w:lastColumn="0" w:oddVBand="0" w:evenVBand="0" w:oddHBand="0" w:evenHBand="0" w:firstRowFirstColumn="0" w:firstRowLastColumn="0" w:lastRowFirstColumn="0" w:lastRowLastColumn="0"/>
              <w:rPr>
                <w:rFonts w:ascii="Arial"/>
                <w:b w:val="0"/>
                <w:color w:val="BF5A14"/>
                <w:sz w:val="18"/>
                <w:szCs w:val="18"/>
              </w:rPr>
            </w:pPr>
            <w:r>
              <w:rPr>
                <w:rFonts w:cs="Times New Roman"/>
                <w:b w:val="0"/>
                <w:sz w:val="18"/>
                <w:szCs w:val="18"/>
              </w:rPr>
              <w:t>6-</w:t>
            </w:r>
            <w:r w:rsidRPr="00E506C1">
              <w:rPr>
                <w:rFonts w:cs="Times New Roman"/>
                <w:b w:val="0"/>
                <w:sz w:val="18"/>
                <w:szCs w:val="18"/>
              </w:rPr>
              <w:t>minute walking test</w:t>
            </w:r>
          </w:p>
        </w:tc>
        <w:tc>
          <w:tcPr>
            <w:tcW w:w="1711" w:type="dxa"/>
          </w:tcPr>
          <w:p w:rsidR="00E506C1" w:rsidRPr="00E506C1" w:rsidRDefault="00E506C1" w:rsidP="00E506C1">
            <w:pPr>
              <w:spacing w:line="204" w:lineRule="exact"/>
              <w:jc w:val="center"/>
              <w:cnfStyle w:val="100000000000" w:firstRow="1" w:lastRow="0" w:firstColumn="0" w:lastColumn="0" w:oddVBand="0" w:evenVBand="0" w:oddHBand="0" w:evenHBand="0" w:firstRowFirstColumn="0" w:firstRowLastColumn="0" w:lastRowFirstColumn="0" w:lastRowLastColumn="0"/>
              <w:rPr>
                <w:rFonts w:ascii="Arial"/>
                <w:b w:val="0"/>
                <w:color w:val="BF5A14"/>
                <w:sz w:val="18"/>
                <w:szCs w:val="18"/>
              </w:rPr>
            </w:pPr>
            <w:proofErr w:type="spellStart"/>
            <w:r w:rsidRPr="00E506C1">
              <w:rPr>
                <w:rFonts w:cs="Times New Roman"/>
                <w:b w:val="0"/>
                <w:sz w:val="18"/>
                <w:szCs w:val="18"/>
              </w:rPr>
              <w:t>Barthel</w:t>
            </w:r>
            <w:proofErr w:type="spellEnd"/>
            <w:r w:rsidRPr="00E506C1">
              <w:rPr>
                <w:rFonts w:cs="Times New Roman"/>
                <w:b w:val="0"/>
                <w:sz w:val="18"/>
                <w:szCs w:val="18"/>
              </w:rPr>
              <w:t xml:space="preserve"> Index</w:t>
            </w:r>
          </w:p>
        </w:tc>
      </w:tr>
      <w:tr w:rsidR="00E506C1" w:rsidRPr="00E506C1" w:rsidTr="00E506C1">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264" w:type="dxa"/>
          </w:tcPr>
          <w:p w:rsidR="00E506C1" w:rsidRPr="00E506C1" w:rsidRDefault="00E506C1" w:rsidP="00E506C1">
            <w:pPr>
              <w:spacing w:line="204" w:lineRule="exact"/>
              <w:jc w:val="center"/>
              <w:rPr>
                <w:rFonts w:eastAsiaTheme="minorEastAsia"/>
                <w:b w:val="0"/>
                <w:sz w:val="18"/>
                <w:szCs w:val="18"/>
                <w:lang w:eastAsia="zh-TW"/>
              </w:rPr>
            </w:pPr>
            <w:r w:rsidRPr="00E506C1">
              <w:rPr>
                <w:rFonts w:eastAsiaTheme="minorEastAsia"/>
                <w:b w:val="0"/>
                <w:sz w:val="18"/>
                <w:szCs w:val="18"/>
                <w:lang w:eastAsia="zh-TW"/>
              </w:rPr>
              <w:t>Before</w:t>
            </w:r>
          </w:p>
        </w:tc>
        <w:tc>
          <w:tcPr>
            <w:tcW w:w="2155" w:type="dxa"/>
          </w:tcPr>
          <w:p w:rsidR="00E506C1" w:rsidRPr="00E506C1" w:rsidRDefault="00E506C1" w:rsidP="00E506C1">
            <w:pPr>
              <w:spacing w:line="204" w:lineRule="exact"/>
              <w:jc w:val="center"/>
              <w:cnfStyle w:val="000000100000" w:firstRow="0" w:lastRow="0" w:firstColumn="0" w:lastColumn="0" w:oddVBand="0" w:evenVBand="0" w:oddHBand="1" w:evenHBand="0" w:firstRowFirstColumn="0" w:firstRowLastColumn="0" w:lastRowFirstColumn="0" w:lastRowLastColumn="0"/>
              <w:rPr>
                <w:rFonts w:eastAsiaTheme="minorEastAsia"/>
                <w:sz w:val="18"/>
                <w:szCs w:val="18"/>
                <w:lang w:eastAsia="zh-TW"/>
              </w:rPr>
            </w:pPr>
            <w:r w:rsidRPr="00E506C1">
              <w:rPr>
                <w:rFonts w:eastAsiaTheme="minorEastAsia"/>
                <w:sz w:val="18"/>
                <w:szCs w:val="18"/>
                <w:lang w:eastAsia="zh-TW"/>
              </w:rPr>
              <w:t>0</w:t>
            </w:r>
          </w:p>
        </w:tc>
        <w:tc>
          <w:tcPr>
            <w:tcW w:w="1711" w:type="dxa"/>
          </w:tcPr>
          <w:p w:rsidR="00E506C1" w:rsidRPr="00E506C1" w:rsidRDefault="00E506C1" w:rsidP="00E506C1">
            <w:pPr>
              <w:spacing w:line="204" w:lineRule="exact"/>
              <w:jc w:val="center"/>
              <w:cnfStyle w:val="000000100000" w:firstRow="0" w:lastRow="0" w:firstColumn="0" w:lastColumn="0" w:oddVBand="0" w:evenVBand="0" w:oddHBand="1" w:evenHBand="0" w:firstRowFirstColumn="0" w:firstRowLastColumn="0" w:lastRowFirstColumn="0" w:lastRowLastColumn="0"/>
              <w:rPr>
                <w:rFonts w:eastAsiaTheme="minorEastAsia"/>
                <w:sz w:val="18"/>
                <w:szCs w:val="18"/>
                <w:lang w:eastAsia="zh-TW"/>
              </w:rPr>
            </w:pPr>
            <w:r w:rsidRPr="00E506C1">
              <w:rPr>
                <w:rFonts w:eastAsiaTheme="minorEastAsia"/>
                <w:sz w:val="18"/>
                <w:szCs w:val="18"/>
                <w:lang w:eastAsia="zh-TW"/>
              </w:rPr>
              <w:t>15</w:t>
            </w:r>
          </w:p>
        </w:tc>
      </w:tr>
      <w:tr w:rsidR="00E506C1" w:rsidRPr="00E506C1" w:rsidTr="00E506C1">
        <w:trPr>
          <w:trHeight w:val="286"/>
        </w:trPr>
        <w:tc>
          <w:tcPr>
            <w:cnfStyle w:val="001000000000" w:firstRow="0" w:lastRow="0" w:firstColumn="1" w:lastColumn="0" w:oddVBand="0" w:evenVBand="0" w:oddHBand="0" w:evenHBand="0" w:firstRowFirstColumn="0" w:firstRowLastColumn="0" w:lastRowFirstColumn="0" w:lastRowLastColumn="0"/>
            <w:tcW w:w="1264" w:type="dxa"/>
          </w:tcPr>
          <w:p w:rsidR="00E506C1" w:rsidRPr="00E506C1" w:rsidRDefault="00E506C1" w:rsidP="00E506C1">
            <w:pPr>
              <w:spacing w:line="204" w:lineRule="exact"/>
              <w:jc w:val="center"/>
              <w:rPr>
                <w:rFonts w:eastAsiaTheme="minorEastAsia"/>
                <w:b w:val="0"/>
                <w:sz w:val="18"/>
                <w:szCs w:val="18"/>
                <w:lang w:eastAsia="zh-TW"/>
              </w:rPr>
            </w:pPr>
            <w:r w:rsidRPr="00E506C1">
              <w:rPr>
                <w:rFonts w:eastAsiaTheme="minorEastAsia"/>
                <w:b w:val="0"/>
                <w:sz w:val="18"/>
                <w:szCs w:val="18"/>
                <w:lang w:eastAsia="zh-TW"/>
              </w:rPr>
              <w:t>After</w:t>
            </w:r>
          </w:p>
        </w:tc>
        <w:tc>
          <w:tcPr>
            <w:tcW w:w="2155" w:type="dxa"/>
          </w:tcPr>
          <w:p w:rsidR="00E506C1" w:rsidRPr="00E506C1" w:rsidRDefault="00E506C1" w:rsidP="00E506C1">
            <w:pPr>
              <w:spacing w:line="204" w:lineRule="exact"/>
              <w:jc w:val="center"/>
              <w:cnfStyle w:val="000000000000" w:firstRow="0" w:lastRow="0" w:firstColumn="0" w:lastColumn="0" w:oddVBand="0" w:evenVBand="0" w:oddHBand="0" w:evenHBand="0" w:firstRowFirstColumn="0" w:firstRowLastColumn="0" w:lastRowFirstColumn="0" w:lastRowLastColumn="0"/>
              <w:rPr>
                <w:rFonts w:eastAsiaTheme="minorEastAsia"/>
                <w:sz w:val="18"/>
                <w:szCs w:val="18"/>
                <w:lang w:eastAsia="zh-TW"/>
              </w:rPr>
            </w:pPr>
            <w:r w:rsidRPr="00E506C1">
              <w:rPr>
                <w:rFonts w:eastAsiaTheme="minorEastAsia"/>
                <w:sz w:val="18"/>
                <w:szCs w:val="18"/>
                <w:lang w:eastAsia="zh-TW"/>
              </w:rPr>
              <w:t>45</w:t>
            </w:r>
          </w:p>
        </w:tc>
        <w:tc>
          <w:tcPr>
            <w:tcW w:w="1711" w:type="dxa"/>
          </w:tcPr>
          <w:p w:rsidR="00E506C1" w:rsidRPr="00E506C1" w:rsidRDefault="00E506C1" w:rsidP="00E506C1">
            <w:pPr>
              <w:spacing w:line="204" w:lineRule="exact"/>
              <w:jc w:val="center"/>
              <w:cnfStyle w:val="000000000000" w:firstRow="0" w:lastRow="0" w:firstColumn="0" w:lastColumn="0" w:oddVBand="0" w:evenVBand="0" w:oddHBand="0" w:evenHBand="0" w:firstRowFirstColumn="0" w:firstRowLastColumn="0" w:lastRowFirstColumn="0" w:lastRowLastColumn="0"/>
              <w:rPr>
                <w:rFonts w:eastAsiaTheme="minorEastAsia"/>
                <w:sz w:val="18"/>
                <w:szCs w:val="18"/>
                <w:lang w:eastAsia="zh-TW"/>
              </w:rPr>
            </w:pPr>
            <w:r w:rsidRPr="00E506C1">
              <w:rPr>
                <w:rFonts w:eastAsiaTheme="minorEastAsia"/>
                <w:sz w:val="18"/>
                <w:szCs w:val="18"/>
                <w:lang w:eastAsia="zh-TW"/>
              </w:rPr>
              <w:t>60</w:t>
            </w:r>
          </w:p>
        </w:tc>
      </w:tr>
    </w:tbl>
    <w:p w:rsidR="009918E3" w:rsidRDefault="00E506C1" w:rsidP="005973B9">
      <w:pPr>
        <w:spacing w:line="204" w:lineRule="exact"/>
        <w:rPr>
          <w:rFonts w:ascii="Arial"/>
          <w:sz w:val="18"/>
          <w:szCs w:val="18"/>
        </w:rPr>
      </w:pPr>
      <w:r w:rsidRPr="009918E3">
        <w:rPr>
          <w:rFonts w:ascii="Arial"/>
          <w:sz w:val="18"/>
          <w:szCs w:val="18"/>
        </w:rPr>
        <w:t>Figure 1</w:t>
      </w:r>
      <w:r w:rsidR="009918E3" w:rsidRPr="009918E3">
        <w:rPr>
          <w:rFonts w:ascii="Arial"/>
          <w:sz w:val="18"/>
          <w:szCs w:val="18"/>
        </w:rPr>
        <w:t>:</w:t>
      </w:r>
      <w:r w:rsidR="00BF0600" w:rsidRPr="009918E3">
        <w:rPr>
          <w:rFonts w:ascii="Arial"/>
          <w:sz w:val="18"/>
          <w:szCs w:val="18"/>
        </w:rPr>
        <w:t xml:space="preserve"> The results of </w:t>
      </w:r>
      <w:r w:rsidR="009918E3" w:rsidRPr="009918E3">
        <w:rPr>
          <w:rFonts w:ascii="Arial"/>
          <w:sz w:val="18"/>
          <w:szCs w:val="18"/>
        </w:rPr>
        <w:t>before and after the 20 sessions training</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Pr="009918E3" w:rsidRDefault="009918E3" w:rsidP="009918E3">
      <w:pPr>
        <w:pStyle w:val="a5"/>
        <w:numPr>
          <w:ilvl w:val="0"/>
          <w:numId w:val="3"/>
        </w:numPr>
        <w:tabs>
          <w:tab w:val="left" w:pos="384"/>
        </w:tabs>
        <w:spacing w:before="103" w:line="216" w:lineRule="exact"/>
        <w:ind w:right="138"/>
        <w:rPr>
          <w:sz w:val="18"/>
        </w:rPr>
      </w:pPr>
      <w:r>
        <w:rPr>
          <w:sz w:val="18"/>
        </w:rPr>
        <w:t xml:space="preserve">Jun </w:t>
      </w:r>
      <w:proofErr w:type="spellStart"/>
      <w:r>
        <w:rPr>
          <w:sz w:val="18"/>
        </w:rPr>
        <w:t>Hata</w:t>
      </w:r>
      <w:proofErr w:type="spellEnd"/>
      <w:r w:rsidRPr="009918E3">
        <w:rPr>
          <w:sz w:val="18"/>
        </w:rPr>
        <w:t xml:space="preserve"> </w:t>
      </w:r>
      <w:r>
        <w:rPr>
          <w:sz w:val="18"/>
        </w:rPr>
        <w:t>(2013</w:t>
      </w:r>
      <w:r w:rsidR="005973B9">
        <w:rPr>
          <w:sz w:val="18"/>
        </w:rPr>
        <w:t xml:space="preserve">) </w:t>
      </w:r>
      <w:r w:rsidRPr="009918E3">
        <w:rPr>
          <w:sz w:val="18"/>
        </w:rPr>
        <w:t>Epidemiology of Stroke and Coronary</w:t>
      </w:r>
      <w:r>
        <w:rPr>
          <w:sz w:val="18"/>
        </w:rPr>
        <w:t xml:space="preserve"> </w:t>
      </w:r>
      <w:r w:rsidRPr="009918E3">
        <w:rPr>
          <w:sz w:val="18"/>
        </w:rPr>
        <w:t>Artery Disease in Asia</w:t>
      </w:r>
      <w:r>
        <w:rPr>
          <w:sz w:val="18"/>
        </w:rPr>
        <w:t xml:space="preserve"> 77:1923-1932</w:t>
      </w:r>
      <w:r w:rsidR="005973B9" w:rsidRPr="009918E3">
        <w:rPr>
          <w:sz w:val="18"/>
        </w:rPr>
        <w:t>.</w:t>
      </w:r>
    </w:p>
    <w:p w:rsidR="005973B9" w:rsidRPr="00DC42B7" w:rsidRDefault="00DC42B7" w:rsidP="00DC42B7">
      <w:pPr>
        <w:pStyle w:val="a5"/>
        <w:numPr>
          <w:ilvl w:val="0"/>
          <w:numId w:val="3"/>
        </w:numPr>
        <w:tabs>
          <w:tab w:val="left" w:pos="384"/>
        </w:tabs>
        <w:spacing w:line="216" w:lineRule="exact"/>
        <w:ind w:right="137"/>
        <w:rPr>
          <w:sz w:val="18"/>
        </w:rPr>
      </w:pPr>
      <w:r w:rsidRPr="00DC42B7">
        <w:rPr>
          <w:sz w:val="18"/>
        </w:rPr>
        <w:t>Dorian K. Rose,</w:t>
      </w:r>
      <w:r>
        <w:rPr>
          <w:sz w:val="18"/>
        </w:rPr>
        <w:t xml:space="preserve"> (2017</w:t>
      </w:r>
      <w:r w:rsidR="005973B9">
        <w:rPr>
          <w:sz w:val="18"/>
        </w:rPr>
        <w:t xml:space="preserve">) </w:t>
      </w:r>
      <w:r w:rsidRPr="00DC42B7">
        <w:rPr>
          <w:sz w:val="18"/>
        </w:rPr>
        <w:t>Locomotor Training and Strength and</w:t>
      </w:r>
      <w:r>
        <w:rPr>
          <w:sz w:val="18"/>
        </w:rPr>
        <w:t xml:space="preserve"> </w:t>
      </w:r>
      <w:r w:rsidRPr="00DC42B7">
        <w:rPr>
          <w:sz w:val="18"/>
        </w:rPr>
        <w:t>Balance Exercises for Walking Recovery</w:t>
      </w:r>
      <w:r>
        <w:rPr>
          <w:sz w:val="18"/>
        </w:rPr>
        <w:t xml:space="preserve"> </w:t>
      </w:r>
      <w:proofErr w:type="gramStart"/>
      <w:r w:rsidRPr="00DC42B7">
        <w:rPr>
          <w:sz w:val="18"/>
        </w:rPr>
        <w:t>After</w:t>
      </w:r>
      <w:proofErr w:type="gramEnd"/>
      <w:r w:rsidRPr="00DC42B7">
        <w:rPr>
          <w:sz w:val="18"/>
        </w:rPr>
        <w:t xml:space="preserve"> Stroke: Response to Number of</w:t>
      </w:r>
      <w:r>
        <w:rPr>
          <w:sz w:val="18"/>
        </w:rPr>
        <w:t xml:space="preserve"> </w:t>
      </w:r>
      <w:r w:rsidRPr="00DC42B7">
        <w:rPr>
          <w:sz w:val="18"/>
        </w:rPr>
        <w:t>Training Sessions</w:t>
      </w:r>
      <w:r w:rsidR="00501B27">
        <w:rPr>
          <w:sz w:val="18"/>
        </w:rPr>
        <w:t xml:space="preserve"> 97:1066-1074</w:t>
      </w:r>
      <w:r w:rsidR="005973B9" w:rsidRPr="00DC42B7">
        <w:rPr>
          <w:sz w:val="18"/>
        </w:rPr>
        <w:t>.</w:t>
      </w:r>
    </w:p>
    <w:p w:rsidR="005973B9" w:rsidRPr="00501B27" w:rsidRDefault="00501B27" w:rsidP="00501B27">
      <w:pPr>
        <w:pStyle w:val="a5"/>
        <w:numPr>
          <w:ilvl w:val="0"/>
          <w:numId w:val="3"/>
        </w:numPr>
        <w:tabs>
          <w:tab w:val="left" w:pos="384"/>
        </w:tabs>
        <w:spacing w:line="216" w:lineRule="exact"/>
        <w:ind w:right="138"/>
        <w:rPr>
          <w:sz w:val="18"/>
        </w:rPr>
      </w:pPr>
      <w:proofErr w:type="spellStart"/>
      <w:r>
        <w:rPr>
          <w:sz w:val="18"/>
        </w:rPr>
        <w:t>Dobkin</w:t>
      </w:r>
      <w:proofErr w:type="spellEnd"/>
      <w:r>
        <w:rPr>
          <w:sz w:val="18"/>
        </w:rPr>
        <w:t xml:space="preserve"> BH</w:t>
      </w:r>
      <w:r w:rsidRPr="00501B27">
        <w:rPr>
          <w:sz w:val="18"/>
        </w:rPr>
        <w:t>,</w:t>
      </w:r>
      <w:r>
        <w:rPr>
          <w:sz w:val="18"/>
        </w:rPr>
        <w:t xml:space="preserve"> (2014</w:t>
      </w:r>
      <w:r w:rsidR="005973B9">
        <w:rPr>
          <w:sz w:val="18"/>
        </w:rPr>
        <w:t>)</w:t>
      </w:r>
      <w:r w:rsidRPr="00501B27">
        <w:t xml:space="preserve"> </w:t>
      </w:r>
      <w:r w:rsidRPr="00501B27">
        <w:rPr>
          <w:sz w:val="18"/>
        </w:rPr>
        <w:t>P</w:t>
      </w:r>
      <w:r>
        <w:rPr>
          <w:sz w:val="18"/>
        </w:rPr>
        <w:t>rediction of responders for out</w:t>
      </w:r>
      <w:r w:rsidRPr="00501B27">
        <w:rPr>
          <w:sz w:val="18"/>
        </w:rPr>
        <w:t>come measures of lo</w:t>
      </w:r>
      <w:r>
        <w:rPr>
          <w:sz w:val="18"/>
        </w:rPr>
        <w:t>comotor Experience Applied Post Stroke trial 51:39-50</w:t>
      </w:r>
      <w:r w:rsidR="005973B9" w:rsidRPr="00501B27">
        <w:rPr>
          <w:sz w:val="18"/>
        </w:rPr>
        <w:t>.</w:t>
      </w:r>
    </w:p>
    <w:p w:rsidR="005973B9" w:rsidRPr="00501B27" w:rsidRDefault="00501B27" w:rsidP="00501B27">
      <w:pPr>
        <w:pStyle w:val="a5"/>
        <w:numPr>
          <w:ilvl w:val="0"/>
          <w:numId w:val="3"/>
        </w:numPr>
        <w:tabs>
          <w:tab w:val="left" w:pos="384"/>
        </w:tabs>
        <w:spacing w:before="92" w:line="218" w:lineRule="exact"/>
        <w:rPr>
          <w:sz w:val="18"/>
        </w:rPr>
      </w:pPr>
      <w:r w:rsidRPr="00501B27">
        <w:rPr>
          <w:sz w:val="18"/>
        </w:rPr>
        <w:t>Barak S, (2014</w:t>
      </w:r>
      <w:r w:rsidR="005973B9" w:rsidRPr="00501B27">
        <w:rPr>
          <w:sz w:val="18"/>
        </w:rPr>
        <w:t xml:space="preserve">) </w:t>
      </w:r>
      <w:r w:rsidRPr="00501B27">
        <w:rPr>
          <w:sz w:val="18"/>
        </w:rPr>
        <w:t>Locomotor Experience Applied</w:t>
      </w:r>
      <w:r w:rsidRPr="00501B27">
        <w:rPr>
          <w:sz w:val="18"/>
        </w:rPr>
        <w:t xml:space="preserve"> </w:t>
      </w:r>
      <w:r w:rsidRPr="00501B27">
        <w:rPr>
          <w:sz w:val="18"/>
        </w:rPr>
        <w:t>Post-S</w:t>
      </w:r>
      <w:r w:rsidRPr="00501B27">
        <w:rPr>
          <w:sz w:val="18"/>
        </w:rPr>
        <w:t>troke Investigative Team. Adher</w:t>
      </w:r>
      <w:r w:rsidRPr="00501B27">
        <w:rPr>
          <w:sz w:val="18"/>
        </w:rPr>
        <w:t xml:space="preserve">ence to </w:t>
      </w:r>
      <w:proofErr w:type="spellStart"/>
      <w:r w:rsidRPr="00501B27">
        <w:rPr>
          <w:sz w:val="18"/>
        </w:rPr>
        <w:t>accelerometry</w:t>
      </w:r>
      <w:proofErr w:type="spellEnd"/>
      <w:r w:rsidRPr="00501B27">
        <w:rPr>
          <w:sz w:val="18"/>
        </w:rPr>
        <w:t xml:space="preserve"> measurement of</w:t>
      </w:r>
      <w:r>
        <w:rPr>
          <w:sz w:val="18"/>
        </w:rPr>
        <w:t xml:space="preserve"> community ambulation </w:t>
      </w:r>
      <w:proofErr w:type="spellStart"/>
      <w:r>
        <w:rPr>
          <w:sz w:val="18"/>
        </w:rPr>
        <w:t>poststroke</w:t>
      </w:r>
      <w:proofErr w:type="spellEnd"/>
      <w:r>
        <w:rPr>
          <w:sz w:val="18"/>
        </w:rPr>
        <w:t xml:space="preserve"> </w:t>
      </w:r>
      <w:r w:rsidRPr="00501B27">
        <w:rPr>
          <w:sz w:val="18"/>
          <w:szCs w:val="18"/>
        </w:rPr>
        <w:t>94: 101-110.</w:t>
      </w:r>
    </w:p>
    <w:p w:rsidR="005973B9" w:rsidRDefault="005973B9" w:rsidP="00B76ECB">
      <w:pPr>
        <w:pStyle w:val="a3"/>
        <w:spacing w:before="85" w:line="216" w:lineRule="exact"/>
        <w:ind w:left="383" w:right="138" w:hanging="284"/>
        <w:jc w:val="both"/>
        <w:rPr>
          <w:rFonts w:ascii="Calibri" w:hAnsi="Calibri"/>
        </w:rPr>
      </w:pPr>
      <w:r>
        <w:rPr>
          <w:rFonts w:ascii="Calibri" w:hAnsi="Calibri"/>
        </w:rPr>
        <w:t xml:space="preserve">5. </w:t>
      </w:r>
      <w:r w:rsidR="00B76ECB" w:rsidRPr="00B76ECB">
        <w:rPr>
          <w:rFonts w:ascii="Calibri" w:hAnsi="Calibri"/>
        </w:rPr>
        <w:t xml:space="preserve">Susan </w:t>
      </w:r>
      <w:proofErr w:type="spellStart"/>
      <w:r w:rsidR="00B76ECB" w:rsidRPr="00B76ECB">
        <w:rPr>
          <w:rFonts w:ascii="Calibri" w:hAnsi="Calibri"/>
        </w:rPr>
        <w:t>Marzolini</w:t>
      </w:r>
      <w:proofErr w:type="spellEnd"/>
      <w:r w:rsidR="00B76ECB" w:rsidRPr="00B76ECB">
        <w:rPr>
          <w:rFonts w:ascii="Calibri" w:hAnsi="Calibri"/>
        </w:rPr>
        <w:t>,</w:t>
      </w:r>
      <w:r w:rsidR="00B76ECB">
        <w:rPr>
          <w:rFonts w:ascii="Calibri" w:hAnsi="Calibri"/>
        </w:rPr>
        <w:t xml:space="preserve"> (201</w:t>
      </w:r>
      <w:r>
        <w:rPr>
          <w:rFonts w:ascii="Calibri" w:hAnsi="Calibri"/>
        </w:rPr>
        <w:t xml:space="preserve">8) </w:t>
      </w:r>
      <w:r w:rsidR="00B76ECB" w:rsidRPr="00B76ECB">
        <w:rPr>
          <w:rFonts w:ascii="Calibri" w:hAnsi="Calibri"/>
        </w:rPr>
        <w:t xml:space="preserve">Integrating Individuals </w:t>
      </w:r>
      <w:proofErr w:type="gramStart"/>
      <w:r w:rsidR="00B76ECB" w:rsidRPr="00B76ECB">
        <w:rPr>
          <w:rFonts w:ascii="Calibri" w:hAnsi="Calibri"/>
        </w:rPr>
        <w:t>With</w:t>
      </w:r>
      <w:proofErr w:type="gramEnd"/>
      <w:r w:rsidR="00B76ECB" w:rsidRPr="00B76ECB">
        <w:rPr>
          <w:rFonts w:ascii="Calibri" w:hAnsi="Calibri"/>
        </w:rPr>
        <w:t xml:space="preserve"> Stroke Into Cardi</w:t>
      </w:r>
      <w:r w:rsidR="00B76ECB">
        <w:rPr>
          <w:rFonts w:ascii="Calibri" w:hAnsi="Calibri"/>
        </w:rPr>
        <w:t>ac</w:t>
      </w:r>
      <w:r w:rsidR="00B76ECB">
        <w:rPr>
          <w:rFonts w:ascii="Calibri" w:eastAsiaTheme="minorEastAsia" w:hAnsi="Calibri" w:hint="eastAsia"/>
          <w:lang w:eastAsia="zh-TW"/>
        </w:rPr>
        <w:t xml:space="preserve"> </w:t>
      </w:r>
      <w:r w:rsidR="00B76ECB" w:rsidRPr="00B76ECB">
        <w:rPr>
          <w:rFonts w:ascii="Calibri" w:hAnsi="Calibri"/>
        </w:rPr>
        <w:t>Rehabilitation Following Tra</w:t>
      </w:r>
      <w:r w:rsidR="00B76ECB">
        <w:rPr>
          <w:rFonts w:ascii="Calibri" w:hAnsi="Calibri"/>
        </w:rPr>
        <w:t>ditional Stroke Rehabilitation:</w:t>
      </w:r>
      <w:r w:rsidR="00B76ECB">
        <w:rPr>
          <w:rFonts w:ascii="Calibri" w:eastAsiaTheme="minorEastAsia" w:hAnsi="Calibri" w:hint="eastAsia"/>
          <w:lang w:eastAsia="zh-TW"/>
        </w:rPr>
        <w:t xml:space="preserve"> </w:t>
      </w:r>
      <w:r w:rsidR="00B76ECB" w:rsidRPr="00B76ECB">
        <w:rPr>
          <w:rFonts w:ascii="Calibri" w:hAnsi="Calibri"/>
        </w:rPr>
        <w:t>Promoting a Continuum of Care</w:t>
      </w:r>
      <w:r>
        <w:rPr>
          <w:rFonts w:ascii="Calibri" w:hAnsi="Calibri"/>
        </w:rPr>
        <w:t xml:space="preserve"> </w:t>
      </w:r>
      <w:r w:rsidR="000434BB">
        <w:rPr>
          <w:rFonts w:ascii="Calibri" w:hAnsi="Calibri"/>
        </w:rPr>
        <w:t>34:</w:t>
      </w:r>
      <w:r w:rsidR="00B76ECB">
        <w:rPr>
          <w:rFonts w:ascii="Calibri" w:hAnsi="Calibri"/>
        </w:rPr>
        <w:t>S240-S246</w:t>
      </w:r>
      <w:r>
        <w:rPr>
          <w:rFonts w:ascii="Calibri" w:hAnsi="Calibri"/>
        </w:rPr>
        <w:t>.</w:t>
      </w:r>
    </w:p>
    <w:p w:rsidR="00AE3E37" w:rsidRPr="009918E3" w:rsidRDefault="00AE3E37" w:rsidP="008756E6">
      <w:pPr>
        <w:tabs>
          <w:tab w:val="left" w:pos="384"/>
        </w:tabs>
        <w:ind w:right="117"/>
        <w:rPr>
          <w:rFonts w:eastAsiaTheme="minorEastAsia" w:hint="eastAsia"/>
          <w:lang w:eastAsia="zh-TW"/>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2C6C5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E151F">
        <w:rPr>
          <w:rFonts w:ascii="Arial"/>
          <w:noProof/>
          <w:lang w:eastAsia="zh-TW"/>
        </w:rPr>
        <w:drawing>
          <wp:inline distT="0" distB="0" distL="0" distR="0">
            <wp:extent cx="533340" cy="702259"/>
            <wp:effectExtent l="0" t="0" r="635" b="317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922014515ac.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9460" cy="710317"/>
                    </a:xfrm>
                    <a:prstGeom prst="rect">
                      <a:avLst/>
                    </a:prstGeom>
                  </pic:spPr>
                </pic:pic>
              </a:graphicData>
            </a:graphic>
          </wp:inline>
        </w:drawing>
      </w:r>
      <w:bookmarkStart w:id="0" w:name="_GoBack"/>
      <w:bookmarkEnd w:id="0"/>
    </w:p>
    <w:p w:rsidR="00AE3E37" w:rsidRPr="006760B0" w:rsidRDefault="00736CCD" w:rsidP="006760B0">
      <w:pPr>
        <w:spacing w:before="41" w:line="154" w:lineRule="exact"/>
        <w:ind w:left="213" w:right="231"/>
        <w:jc w:val="both"/>
        <w:rPr>
          <w:rFonts w:ascii="Arial"/>
          <w:sz w:val="14"/>
          <w:szCs w:val="14"/>
        </w:rPr>
      </w:pPr>
      <w:r w:rsidRPr="00736CCD">
        <w:rPr>
          <w:rFonts w:ascii="Arial"/>
          <w:sz w:val="14"/>
          <w:szCs w:val="14"/>
        </w:rPr>
        <w:t>Hsiang-Yun Chou</w:t>
      </w:r>
      <w:r w:rsidR="00A9710C" w:rsidRPr="00736CCD">
        <w:rPr>
          <w:rFonts w:ascii="Arial"/>
          <w:sz w:val="14"/>
          <w:szCs w:val="14"/>
        </w:rPr>
        <w:t xml:space="preserve"> has her expertise in </w:t>
      </w:r>
      <w:r>
        <w:rPr>
          <w:rFonts w:ascii="Arial"/>
          <w:sz w:val="14"/>
          <w:szCs w:val="14"/>
        </w:rPr>
        <w:t xml:space="preserve">physiology therapy for </w:t>
      </w:r>
      <w:r w:rsidR="006760B0">
        <w:rPr>
          <w:rFonts w:ascii="Arial"/>
          <w:sz w:val="14"/>
          <w:szCs w:val="14"/>
        </w:rPr>
        <w:t xml:space="preserve">the </w:t>
      </w:r>
      <w:r>
        <w:rPr>
          <w:rFonts w:ascii="Arial"/>
          <w:sz w:val="14"/>
          <w:szCs w:val="14"/>
        </w:rPr>
        <w:t>neuromuscular disease, including cerebrovascular disease, spinal cord injur</w:t>
      </w:r>
      <w:r w:rsidR="006760B0">
        <w:rPr>
          <w:rFonts w:ascii="Arial"/>
          <w:sz w:val="14"/>
          <w:szCs w:val="14"/>
        </w:rPr>
        <w:t xml:space="preserve">y, traumatic brain injury, </w:t>
      </w:r>
      <w:proofErr w:type="gramStart"/>
      <w:r w:rsidR="006760B0">
        <w:rPr>
          <w:rFonts w:ascii="Arial"/>
          <w:sz w:val="14"/>
          <w:szCs w:val="14"/>
        </w:rPr>
        <w:t>etc</w:t>
      </w:r>
      <w:proofErr w:type="gramEnd"/>
      <w:r w:rsidR="006760B0">
        <w:rPr>
          <w:rFonts w:ascii="Arial"/>
          <w:sz w:val="14"/>
          <w:szCs w:val="14"/>
        </w:rPr>
        <w:t>.</w:t>
      </w:r>
      <w:r w:rsidR="006760B0">
        <w:rPr>
          <w:rFonts w:ascii="Arial" w:eastAsiaTheme="minorEastAsia" w:hint="eastAsia"/>
          <w:sz w:val="14"/>
          <w:szCs w:val="14"/>
          <w:lang w:eastAsia="zh-TW"/>
        </w:rPr>
        <w:t xml:space="preserve"> </w:t>
      </w:r>
      <w:r w:rsidR="00D4513C">
        <w:rPr>
          <w:rFonts w:ascii="Arial"/>
          <w:sz w:val="14"/>
          <w:szCs w:val="14"/>
        </w:rPr>
        <w:t>In these years, she has devoted herself to the exercise for frail older adults in communities. She has improved the function and reverse</w:t>
      </w:r>
      <w:r w:rsidR="006760B0">
        <w:rPr>
          <w:rFonts w:ascii="Arial"/>
          <w:sz w:val="14"/>
          <w:szCs w:val="14"/>
        </w:rPr>
        <w:t>d</w:t>
      </w:r>
      <w:r w:rsidR="00D4513C">
        <w:rPr>
          <w:rFonts w:ascii="Arial"/>
          <w:sz w:val="14"/>
          <w:szCs w:val="14"/>
        </w:rPr>
        <w:t xml:space="preserve"> frailty status for the elder in Taiwan. </w:t>
      </w:r>
    </w:p>
    <w:p w:rsidR="00AE3E37" w:rsidRDefault="00A9710C">
      <w:pPr>
        <w:spacing w:before="62"/>
        <w:ind w:left="4217" w:right="4235"/>
        <w:jc w:val="center"/>
        <w:rPr>
          <w:rFonts w:ascii="Arial"/>
          <w:sz w:val="14"/>
        </w:rPr>
      </w:pPr>
      <w:r>
        <w:rPr>
          <w:rFonts w:ascii="Arial"/>
          <w:sz w:val="14"/>
        </w:rPr>
        <w:t xml:space="preserve">Email: </w:t>
      </w:r>
      <w:r w:rsidR="002E151F">
        <w:rPr>
          <w:rStyle w:val="ac"/>
          <w:rFonts w:ascii="Arial"/>
          <w:sz w:val="14"/>
        </w:rPr>
        <w:t>chou3018@gmail.com</w:t>
      </w:r>
    </w:p>
    <w:p w:rsidR="00AE3E37" w:rsidRPr="002E151F" w:rsidRDefault="00292ED9" w:rsidP="002E151F">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A4CD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31F" w:rsidRDefault="0018731F">
      <w:r>
        <w:separator/>
      </w:r>
    </w:p>
  </w:endnote>
  <w:endnote w:type="continuationSeparator" w:id="0">
    <w:p w:rsidR="0018731F" w:rsidRDefault="00187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軟正黑體">
    <w:panose1 w:val="020B0604030504040204"/>
    <w:charset w:val="88"/>
    <w:family w:val="swiss"/>
    <w:pitch w:val="variable"/>
    <w:sig w:usb0="00000087" w:usb1="288F40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31F" w:rsidRDefault="0018731F">
      <w:r>
        <w:separator/>
      </w:r>
    </w:p>
  </w:footnote>
  <w:footnote w:type="continuationSeparator" w:id="0">
    <w:p w:rsidR="0018731F" w:rsidRDefault="00187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34BB"/>
    <w:rsid w:val="000B15B1"/>
    <w:rsid w:val="000E2911"/>
    <w:rsid w:val="001263DF"/>
    <w:rsid w:val="0018731F"/>
    <w:rsid w:val="002455EC"/>
    <w:rsid w:val="00292ED9"/>
    <w:rsid w:val="002E151F"/>
    <w:rsid w:val="00404E5B"/>
    <w:rsid w:val="00414F7B"/>
    <w:rsid w:val="004355DC"/>
    <w:rsid w:val="00466173"/>
    <w:rsid w:val="004749B4"/>
    <w:rsid w:val="00494130"/>
    <w:rsid w:val="004F3523"/>
    <w:rsid w:val="00501B27"/>
    <w:rsid w:val="005973B9"/>
    <w:rsid w:val="005B3A56"/>
    <w:rsid w:val="006060CE"/>
    <w:rsid w:val="0063497F"/>
    <w:rsid w:val="006760B0"/>
    <w:rsid w:val="00736CCD"/>
    <w:rsid w:val="00873DF0"/>
    <w:rsid w:val="008756E6"/>
    <w:rsid w:val="008A08B6"/>
    <w:rsid w:val="009918E3"/>
    <w:rsid w:val="009B2D44"/>
    <w:rsid w:val="00A07E82"/>
    <w:rsid w:val="00A9710C"/>
    <w:rsid w:val="00AE3E37"/>
    <w:rsid w:val="00B21A57"/>
    <w:rsid w:val="00B76ECB"/>
    <w:rsid w:val="00BF0600"/>
    <w:rsid w:val="00BF60C7"/>
    <w:rsid w:val="00C33602"/>
    <w:rsid w:val="00CD6F55"/>
    <w:rsid w:val="00D4513C"/>
    <w:rsid w:val="00DC42B7"/>
    <w:rsid w:val="00DE3104"/>
    <w:rsid w:val="00E26B10"/>
    <w:rsid w:val="00E506C1"/>
    <w:rsid w:val="00F10CA1"/>
    <w:rsid w:val="00F72EEA"/>
    <w:rsid w:val="00F84CAE"/>
    <w:rsid w:val="00FA1BA4"/>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22EFD"/>
  <w15:docId w15:val="{A0DF2830-5D32-450C-BA95-1FD20E0F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paragraph" w:styleId="4">
    <w:name w:val="heading 4"/>
    <w:basedOn w:val="a"/>
    <w:next w:val="a"/>
    <w:link w:val="40"/>
    <w:uiPriority w:val="9"/>
    <w:semiHidden/>
    <w:unhideWhenUsed/>
    <w:qFormat/>
    <w:rsid w:val="00FA1BA4"/>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40">
    <w:name w:val="標題 4 字元"/>
    <w:basedOn w:val="a0"/>
    <w:link w:val="4"/>
    <w:uiPriority w:val="9"/>
    <w:semiHidden/>
    <w:rsid w:val="00FA1BA4"/>
    <w:rPr>
      <w:rFonts w:asciiTheme="majorHAnsi" w:eastAsiaTheme="majorEastAsia" w:hAnsiTheme="majorHAnsi" w:cstheme="majorBidi"/>
      <w:sz w:val="36"/>
      <w:szCs w:val="36"/>
    </w:rPr>
  </w:style>
  <w:style w:type="character" w:styleId="ad">
    <w:name w:val="Emphasis"/>
    <w:uiPriority w:val="20"/>
    <w:qFormat/>
    <w:rsid w:val="00FA1BA4"/>
    <w:rPr>
      <w:i/>
      <w:iCs/>
    </w:rPr>
  </w:style>
  <w:style w:type="table" w:styleId="ae">
    <w:name w:val="Table Grid"/>
    <w:basedOn w:val="a1"/>
    <w:uiPriority w:val="59"/>
    <w:rsid w:val="00E506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Plain Table 4"/>
    <w:basedOn w:val="a1"/>
    <w:uiPriority w:val="44"/>
    <w:rsid w:val="00E506C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0">
    <w:name w:val="Plain Table 1"/>
    <w:basedOn w:val="a1"/>
    <w:uiPriority w:val="41"/>
    <w:rsid w:val="00E506C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415102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chou</cp:lastModifiedBy>
  <cp:revision>11</cp:revision>
  <dcterms:created xsi:type="dcterms:W3CDTF">2016-12-06T11:19:00Z</dcterms:created>
  <dcterms:modified xsi:type="dcterms:W3CDTF">2019-04-04T17:46:00Z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