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BC5" w:rsidRPr="002509EA" w:rsidRDefault="00FB6BC5" w:rsidP="002509EA">
      <w:pPr>
        <w:shd w:val="clear" w:color="auto" w:fill="FFFFFF"/>
        <w:spacing w:after="0" w:line="360" w:lineRule="auto"/>
        <w:ind w:right="60"/>
        <w:jc w:val="center"/>
        <w:outlineLvl w:val="3"/>
        <w:rPr>
          <w:rFonts w:ascii="Arial" w:eastAsia="Times New Roman" w:hAnsi="Arial" w:cs="Arial"/>
          <w:b/>
          <w:bCs/>
          <w:caps/>
          <w:color w:val="000000"/>
          <w:sz w:val="24"/>
          <w:szCs w:val="24"/>
          <w:lang w:val="en-US"/>
        </w:rPr>
      </w:pPr>
      <w:r w:rsidRPr="002509EA">
        <w:rPr>
          <w:rFonts w:ascii="Arial" w:eastAsia="Times New Roman" w:hAnsi="Arial" w:cs="Arial"/>
          <w:b/>
          <w:bCs/>
          <w:color w:val="000000"/>
          <w:sz w:val="24"/>
          <w:szCs w:val="24"/>
          <w:lang w:val="en-US"/>
        </w:rPr>
        <w:t>INFECTIVE ENDOCRADITIS IN PATIENTS WITH CONGNITAL HEART DISEASE</w:t>
      </w:r>
    </w:p>
    <w:p w:rsidR="00FB6BC5" w:rsidRPr="002509EA" w:rsidRDefault="00FB6BC5" w:rsidP="002509EA">
      <w:pPr>
        <w:shd w:val="clear" w:color="auto" w:fill="FFFFFF"/>
        <w:spacing w:after="0" w:line="360" w:lineRule="auto"/>
        <w:ind w:right="60"/>
        <w:jc w:val="center"/>
        <w:outlineLvl w:val="3"/>
        <w:rPr>
          <w:rFonts w:ascii="Arial" w:eastAsia="Times New Roman" w:hAnsi="Arial" w:cs="Arial"/>
          <w:b/>
          <w:bCs/>
          <w:caps/>
          <w:color w:val="000000"/>
          <w:sz w:val="24"/>
          <w:szCs w:val="24"/>
          <w:lang w:val="en-US"/>
        </w:rPr>
      </w:pPr>
    </w:p>
    <w:p w:rsidR="00FB6BC5" w:rsidRPr="002509EA" w:rsidRDefault="006934A1" w:rsidP="006934A1">
      <w:pPr>
        <w:spacing w:line="360" w:lineRule="auto"/>
        <w:jc w:val="center"/>
        <w:rPr>
          <w:rFonts w:ascii="Arial" w:hAnsi="Arial" w:cs="Arial"/>
          <w:sz w:val="18"/>
          <w:szCs w:val="18"/>
        </w:rPr>
      </w:pPr>
      <w:r>
        <w:rPr>
          <w:rFonts w:ascii="Arial" w:hAnsi="Arial" w:cs="Arial"/>
          <w:sz w:val="18"/>
          <w:szCs w:val="18"/>
        </w:rPr>
        <w:t xml:space="preserve">R. CHNIBER, </w:t>
      </w:r>
      <w:r w:rsidRPr="002509EA">
        <w:rPr>
          <w:rFonts w:ascii="Arial" w:hAnsi="Arial" w:cs="Arial"/>
          <w:sz w:val="18"/>
          <w:szCs w:val="18"/>
        </w:rPr>
        <w:t xml:space="preserve">S. OUALIM, </w:t>
      </w:r>
      <w:r w:rsidR="003F3E5D" w:rsidRPr="002509EA">
        <w:rPr>
          <w:rFonts w:ascii="Arial" w:hAnsi="Arial" w:cs="Arial"/>
          <w:sz w:val="18"/>
          <w:szCs w:val="18"/>
        </w:rPr>
        <w:t>CH.CHEHBOUNI</w:t>
      </w:r>
      <w:r w:rsidR="00FB6BC5" w:rsidRPr="002509EA">
        <w:rPr>
          <w:rFonts w:ascii="Arial" w:hAnsi="Arial" w:cs="Arial"/>
          <w:sz w:val="18"/>
          <w:szCs w:val="18"/>
        </w:rPr>
        <w:t xml:space="preserve">, </w:t>
      </w:r>
      <w:proofErr w:type="gramStart"/>
      <w:r w:rsidR="003F3E5D" w:rsidRPr="002509EA">
        <w:rPr>
          <w:rFonts w:ascii="Arial" w:hAnsi="Arial" w:cs="Arial"/>
          <w:sz w:val="18"/>
          <w:szCs w:val="18"/>
        </w:rPr>
        <w:t>S.ELKARIMI ,</w:t>
      </w:r>
      <w:proofErr w:type="gramEnd"/>
      <w:r w:rsidR="00FB6BC5" w:rsidRPr="002509EA">
        <w:rPr>
          <w:rFonts w:ascii="Arial" w:hAnsi="Arial" w:cs="Arial"/>
          <w:sz w:val="18"/>
          <w:szCs w:val="18"/>
        </w:rPr>
        <w:t xml:space="preserve"> M. EL HATTAOUI</w:t>
      </w:r>
    </w:p>
    <w:p w:rsidR="00FB6BC5" w:rsidRPr="00193001" w:rsidRDefault="00193001" w:rsidP="00193001">
      <w:pPr>
        <w:spacing w:line="360" w:lineRule="auto"/>
        <w:jc w:val="center"/>
        <w:rPr>
          <w:rFonts w:ascii="Arial" w:eastAsia="Times New Roman" w:hAnsi="Arial" w:cs="Arial"/>
          <w:bCs/>
          <w:color w:val="000000"/>
          <w:kern w:val="36"/>
          <w:sz w:val="18"/>
          <w:szCs w:val="18"/>
          <w:lang w:val="en-US"/>
        </w:rPr>
      </w:pPr>
      <w:r w:rsidRPr="00153622">
        <w:rPr>
          <w:rFonts w:ascii="Arial" w:hAnsi="Arial" w:cs="Arial"/>
          <w:sz w:val="18"/>
          <w:szCs w:val="18"/>
        </w:rPr>
        <w:t xml:space="preserve">MOHAMMED </w:t>
      </w:r>
      <w:r>
        <w:rPr>
          <w:rFonts w:ascii="Arial" w:hAnsi="Arial" w:cs="Arial"/>
          <w:sz w:val="18"/>
          <w:szCs w:val="18"/>
        </w:rPr>
        <w:t xml:space="preserve">VI UNIVERSARY HOSPITAL, DEPARTMENT OF </w:t>
      </w:r>
      <w:r w:rsidRPr="00153622">
        <w:rPr>
          <w:rFonts w:ascii="Arial" w:hAnsi="Arial" w:cs="Arial"/>
          <w:sz w:val="18"/>
          <w:szCs w:val="18"/>
        </w:rPr>
        <w:t>CARDIOLOGY, MOROCCO</w:t>
      </w:r>
    </w:p>
    <w:p w:rsidR="00FB6BC5" w:rsidRPr="002509EA" w:rsidRDefault="00FB6BC5" w:rsidP="006934A1">
      <w:pPr>
        <w:shd w:val="clear" w:color="auto" w:fill="FFFFFF"/>
        <w:spacing w:after="0"/>
        <w:ind w:right="60"/>
        <w:jc w:val="center"/>
        <w:outlineLvl w:val="3"/>
        <w:rPr>
          <w:rFonts w:ascii="Arial" w:eastAsia="Times New Roman" w:hAnsi="Arial" w:cs="Arial"/>
          <w:b/>
          <w:bCs/>
          <w:caps/>
          <w:color w:val="000000"/>
          <w:sz w:val="24"/>
          <w:szCs w:val="24"/>
          <w:lang w:val="en-US"/>
        </w:rPr>
      </w:pPr>
    </w:p>
    <w:p w:rsidR="00FB6BC5" w:rsidRPr="002509EA" w:rsidRDefault="00FB6BC5" w:rsidP="006934A1">
      <w:pPr>
        <w:shd w:val="clear" w:color="auto" w:fill="FFFFFF"/>
        <w:spacing w:after="0"/>
        <w:ind w:right="60"/>
        <w:jc w:val="both"/>
        <w:outlineLvl w:val="3"/>
        <w:rPr>
          <w:rFonts w:ascii="Arial" w:eastAsia="Times New Roman" w:hAnsi="Arial" w:cs="Arial"/>
          <w:b/>
          <w:bCs/>
          <w:caps/>
          <w:color w:val="000000"/>
          <w:sz w:val="24"/>
          <w:szCs w:val="24"/>
          <w:lang w:val="en-US"/>
        </w:rPr>
      </w:pPr>
      <w:r w:rsidRPr="002509EA">
        <w:rPr>
          <w:rFonts w:ascii="Arial" w:eastAsia="Times New Roman" w:hAnsi="Arial" w:cs="Arial"/>
          <w:b/>
          <w:bCs/>
          <w:caps/>
          <w:color w:val="000000"/>
          <w:sz w:val="24"/>
          <w:szCs w:val="24"/>
          <w:lang w:val="en-US"/>
        </w:rPr>
        <w:t>INTRODUCTION:</w:t>
      </w:r>
    </w:p>
    <w:p w:rsidR="00FB6BC5" w:rsidRPr="002509EA" w:rsidRDefault="00FB6BC5" w:rsidP="00193001">
      <w:pPr>
        <w:shd w:val="clear" w:color="auto" w:fill="FFFFFF"/>
        <w:spacing w:after="0"/>
        <w:ind w:right="60" w:firstLine="708"/>
        <w:jc w:val="both"/>
        <w:outlineLvl w:val="3"/>
        <w:rPr>
          <w:rFonts w:ascii="Arial" w:eastAsia="Times New Roman" w:hAnsi="Arial" w:cs="Arial"/>
          <w:color w:val="000000"/>
          <w:sz w:val="24"/>
          <w:szCs w:val="24"/>
          <w:lang w:val="en-US"/>
        </w:rPr>
      </w:pPr>
      <w:r w:rsidRPr="002509EA">
        <w:rPr>
          <w:rFonts w:ascii="Arial" w:eastAsia="Times New Roman" w:hAnsi="Arial" w:cs="Arial"/>
          <w:color w:val="000000"/>
          <w:sz w:val="24"/>
          <w:szCs w:val="24"/>
          <w:lang w:val="en-US"/>
        </w:rPr>
        <w:t>The incidence of infective endocarditis (IE) in patients with congenital heart disease (CHD) is higher than in general population; this is a major problem considering the continuous expansion of such group of patients. The aim of this study was to describe the features of IE in patients with C</w:t>
      </w:r>
      <w:r w:rsidR="00193001">
        <w:rPr>
          <w:rFonts w:ascii="Arial" w:eastAsia="Times New Roman" w:hAnsi="Arial" w:cs="Arial"/>
          <w:color w:val="000000"/>
          <w:sz w:val="24"/>
          <w:szCs w:val="24"/>
          <w:lang w:val="en-US"/>
        </w:rPr>
        <w:t xml:space="preserve">HD treated in developing </w:t>
      </w:r>
      <w:proofErr w:type="spellStart"/>
      <w:r w:rsidR="00193001">
        <w:rPr>
          <w:rFonts w:ascii="Arial" w:eastAsia="Times New Roman" w:hAnsi="Arial" w:cs="Arial"/>
          <w:color w:val="000000"/>
          <w:sz w:val="24"/>
          <w:szCs w:val="24"/>
          <w:lang w:val="en-US"/>
        </w:rPr>
        <w:t>coutry</w:t>
      </w:r>
      <w:proofErr w:type="spellEnd"/>
      <w:r w:rsidR="00193001">
        <w:rPr>
          <w:rFonts w:ascii="Arial" w:eastAsia="Times New Roman" w:hAnsi="Arial" w:cs="Arial"/>
          <w:color w:val="000000"/>
          <w:sz w:val="24"/>
          <w:szCs w:val="24"/>
          <w:lang w:val="en-US"/>
        </w:rPr>
        <w:t>.</w:t>
      </w:r>
    </w:p>
    <w:p w:rsidR="00FB6BC5" w:rsidRPr="002509EA" w:rsidRDefault="00FB6BC5" w:rsidP="006934A1">
      <w:pPr>
        <w:shd w:val="clear" w:color="auto" w:fill="FFFFFF"/>
        <w:spacing w:after="0"/>
        <w:ind w:right="60"/>
        <w:jc w:val="both"/>
        <w:outlineLvl w:val="3"/>
        <w:rPr>
          <w:rFonts w:ascii="Arial" w:eastAsia="Times New Roman" w:hAnsi="Arial" w:cs="Arial"/>
          <w:color w:val="000000"/>
          <w:sz w:val="24"/>
          <w:szCs w:val="24"/>
          <w:lang w:val="en-US"/>
        </w:rPr>
      </w:pPr>
    </w:p>
    <w:p w:rsidR="00FB6BC5" w:rsidRPr="002509EA" w:rsidRDefault="00FB6BC5" w:rsidP="006934A1">
      <w:pPr>
        <w:shd w:val="clear" w:color="auto" w:fill="FFFFFF"/>
        <w:spacing w:after="0"/>
        <w:ind w:right="60"/>
        <w:jc w:val="both"/>
        <w:outlineLvl w:val="3"/>
        <w:rPr>
          <w:rFonts w:ascii="Arial" w:eastAsia="Times New Roman" w:hAnsi="Arial" w:cs="Arial"/>
          <w:b/>
          <w:bCs/>
          <w:caps/>
          <w:color w:val="000000"/>
          <w:sz w:val="24"/>
          <w:szCs w:val="24"/>
          <w:lang w:val="en-US"/>
        </w:rPr>
      </w:pPr>
    </w:p>
    <w:p w:rsidR="00FB6BC5" w:rsidRPr="002509EA" w:rsidRDefault="00FB6BC5" w:rsidP="006934A1">
      <w:pPr>
        <w:shd w:val="clear" w:color="auto" w:fill="FFFFFF"/>
        <w:spacing w:after="0"/>
        <w:ind w:right="60"/>
        <w:jc w:val="both"/>
        <w:outlineLvl w:val="3"/>
        <w:rPr>
          <w:rFonts w:ascii="Arial" w:eastAsia="Times New Roman" w:hAnsi="Arial" w:cs="Arial"/>
          <w:b/>
          <w:bCs/>
          <w:caps/>
          <w:color w:val="000000"/>
          <w:sz w:val="24"/>
          <w:szCs w:val="24"/>
          <w:lang w:val="en-US"/>
        </w:rPr>
      </w:pPr>
      <w:r w:rsidRPr="002509EA">
        <w:rPr>
          <w:rFonts w:ascii="Arial" w:eastAsia="Times New Roman" w:hAnsi="Arial" w:cs="Arial"/>
          <w:b/>
          <w:bCs/>
          <w:caps/>
          <w:color w:val="000000"/>
          <w:sz w:val="24"/>
          <w:szCs w:val="24"/>
          <w:lang w:val="en-US"/>
        </w:rPr>
        <w:t>METHODS:</w:t>
      </w:r>
    </w:p>
    <w:p w:rsidR="00FB6BC5" w:rsidRPr="002509EA" w:rsidRDefault="00FB6BC5" w:rsidP="006934A1">
      <w:pPr>
        <w:shd w:val="clear" w:color="auto" w:fill="FFFFFF"/>
        <w:spacing w:after="120"/>
        <w:ind w:firstLine="708"/>
        <w:jc w:val="both"/>
        <w:rPr>
          <w:rFonts w:ascii="Arial" w:eastAsia="Times New Roman" w:hAnsi="Arial" w:cs="Arial"/>
          <w:color w:val="000000"/>
          <w:sz w:val="24"/>
          <w:szCs w:val="24"/>
          <w:lang w:val="en-US"/>
        </w:rPr>
      </w:pPr>
      <w:r w:rsidRPr="002509EA">
        <w:rPr>
          <w:rFonts w:ascii="Arial" w:eastAsia="Times New Roman" w:hAnsi="Arial" w:cs="Arial"/>
          <w:color w:val="000000"/>
          <w:sz w:val="24"/>
          <w:szCs w:val="24"/>
          <w:lang w:val="en-US"/>
        </w:rPr>
        <w:t xml:space="preserve">A retrospective review was performed on a cohort of patients with CHD who presented with IE (defined by the modified Duke criteria) between 2014 and 2017 collected in the cardiology unit of the university hospital center Mohammed VI in Marrakech. </w:t>
      </w:r>
    </w:p>
    <w:p w:rsidR="00FB6BC5" w:rsidRPr="002509EA" w:rsidRDefault="00FB6BC5" w:rsidP="006934A1">
      <w:pPr>
        <w:shd w:val="clear" w:color="auto" w:fill="FFFFFF"/>
        <w:spacing w:after="120"/>
        <w:jc w:val="both"/>
        <w:rPr>
          <w:rFonts w:ascii="Arial" w:eastAsia="Times New Roman" w:hAnsi="Arial" w:cs="Arial"/>
          <w:color w:val="000000"/>
          <w:sz w:val="24"/>
          <w:szCs w:val="24"/>
          <w:lang w:val="en-US"/>
        </w:rPr>
      </w:pPr>
    </w:p>
    <w:p w:rsidR="00FB6BC5" w:rsidRPr="002509EA" w:rsidRDefault="00FB6BC5" w:rsidP="006934A1">
      <w:pPr>
        <w:shd w:val="clear" w:color="auto" w:fill="FFFFFF"/>
        <w:spacing w:after="0"/>
        <w:ind w:right="60"/>
        <w:jc w:val="both"/>
        <w:outlineLvl w:val="3"/>
        <w:rPr>
          <w:rFonts w:ascii="Arial" w:eastAsia="Times New Roman" w:hAnsi="Arial" w:cs="Arial"/>
          <w:b/>
          <w:bCs/>
          <w:caps/>
          <w:color w:val="000000"/>
          <w:sz w:val="24"/>
          <w:szCs w:val="24"/>
          <w:lang w:val="en-US"/>
        </w:rPr>
      </w:pPr>
      <w:r w:rsidRPr="002509EA">
        <w:rPr>
          <w:rFonts w:ascii="Arial" w:eastAsia="Times New Roman" w:hAnsi="Arial" w:cs="Arial"/>
          <w:b/>
          <w:bCs/>
          <w:caps/>
          <w:color w:val="000000"/>
          <w:sz w:val="24"/>
          <w:szCs w:val="24"/>
          <w:lang w:val="en-US"/>
        </w:rPr>
        <w:t>RESULTS:</w:t>
      </w:r>
    </w:p>
    <w:p w:rsidR="00C31BE8" w:rsidRDefault="003F3E5D" w:rsidP="00193001">
      <w:pPr>
        <w:shd w:val="clear" w:color="auto" w:fill="FFFFFF"/>
        <w:ind w:firstLine="708"/>
        <w:jc w:val="both"/>
        <w:rPr>
          <w:rFonts w:ascii="Arial" w:eastAsia="Times New Roman" w:hAnsi="Arial" w:cs="Arial"/>
          <w:color w:val="000000"/>
          <w:sz w:val="24"/>
          <w:szCs w:val="24"/>
          <w:lang w:val="en-US"/>
        </w:rPr>
      </w:pPr>
      <w:r w:rsidRPr="002509EA">
        <w:rPr>
          <w:rFonts w:ascii="Arial" w:eastAsia="Times New Roman" w:hAnsi="Arial" w:cs="Arial"/>
          <w:color w:val="000000"/>
          <w:sz w:val="24"/>
          <w:szCs w:val="24"/>
          <w:lang w:val="en-US"/>
        </w:rPr>
        <w:t>IE was observed in 10</w:t>
      </w:r>
      <w:r w:rsidR="00FB6BC5" w:rsidRPr="002509EA">
        <w:rPr>
          <w:rFonts w:ascii="Arial" w:eastAsia="Times New Roman" w:hAnsi="Arial" w:cs="Arial"/>
          <w:color w:val="000000"/>
          <w:sz w:val="24"/>
          <w:szCs w:val="24"/>
          <w:lang w:val="en-US"/>
        </w:rPr>
        <w:t xml:space="preserve"> patients. The median age at diagnos</w:t>
      </w:r>
      <w:r w:rsidR="00193001">
        <w:rPr>
          <w:rFonts w:ascii="Arial" w:eastAsia="Times New Roman" w:hAnsi="Arial" w:cs="Arial"/>
          <w:color w:val="000000"/>
          <w:sz w:val="24"/>
          <w:szCs w:val="24"/>
          <w:lang w:val="en-US"/>
        </w:rPr>
        <w:t>is of IE was 20.7 years, and 66.</w:t>
      </w:r>
      <w:r w:rsidR="00FB6BC5" w:rsidRPr="002509EA">
        <w:rPr>
          <w:rFonts w:ascii="Arial" w:eastAsia="Times New Roman" w:hAnsi="Arial" w:cs="Arial"/>
          <w:color w:val="000000"/>
          <w:sz w:val="24"/>
          <w:szCs w:val="24"/>
          <w:lang w:val="en-US"/>
        </w:rPr>
        <w:t xml:space="preserve">6% were male. Comorbidity was low. The most frequent CHD were patent </w:t>
      </w:r>
      <w:proofErr w:type="spellStart"/>
      <w:r w:rsidR="00193001">
        <w:rPr>
          <w:rFonts w:ascii="Arial" w:eastAsia="Times New Roman" w:hAnsi="Arial" w:cs="Arial"/>
          <w:color w:val="000000"/>
          <w:sz w:val="24"/>
          <w:szCs w:val="24"/>
          <w:lang w:val="en-US"/>
        </w:rPr>
        <w:t>ductus</w:t>
      </w:r>
      <w:proofErr w:type="spellEnd"/>
      <w:r w:rsidR="00193001">
        <w:rPr>
          <w:rFonts w:ascii="Arial" w:eastAsia="Times New Roman" w:hAnsi="Arial" w:cs="Arial"/>
          <w:color w:val="000000"/>
          <w:sz w:val="24"/>
          <w:szCs w:val="24"/>
          <w:lang w:val="en-US"/>
        </w:rPr>
        <w:t xml:space="preserve"> </w:t>
      </w:r>
      <w:proofErr w:type="spellStart"/>
      <w:r w:rsidR="00193001">
        <w:rPr>
          <w:rFonts w:ascii="Arial" w:eastAsia="Times New Roman" w:hAnsi="Arial" w:cs="Arial"/>
          <w:color w:val="000000"/>
          <w:sz w:val="24"/>
          <w:szCs w:val="24"/>
          <w:lang w:val="en-US"/>
        </w:rPr>
        <w:t>arteriosus</w:t>
      </w:r>
      <w:proofErr w:type="spellEnd"/>
      <w:r w:rsidR="00193001">
        <w:rPr>
          <w:rFonts w:ascii="Arial" w:eastAsia="Times New Roman" w:hAnsi="Arial" w:cs="Arial"/>
          <w:color w:val="000000"/>
          <w:sz w:val="24"/>
          <w:szCs w:val="24"/>
          <w:lang w:val="en-US"/>
        </w:rPr>
        <w:t xml:space="preserve"> (44.</w:t>
      </w:r>
      <w:r w:rsidR="00FB6BC5" w:rsidRPr="002509EA">
        <w:rPr>
          <w:rFonts w:ascii="Arial" w:eastAsia="Times New Roman" w:hAnsi="Arial" w:cs="Arial"/>
          <w:color w:val="000000"/>
          <w:sz w:val="24"/>
          <w:szCs w:val="24"/>
          <w:lang w:val="en-US"/>
        </w:rPr>
        <w:t>4%) and bicuspid aortic valve (33%). In 88% cases, the patients had never consulted before and the CHD was revealed by the EI. Only eleven percent of patients had some type of prosthesis. The IE was d</w:t>
      </w:r>
      <w:r w:rsidR="00193001">
        <w:rPr>
          <w:rFonts w:ascii="Arial" w:eastAsia="Times New Roman" w:hAnsi="Arial" w:cs="Arial"/>
          <w:color w:val="000000"/>
          <w:sz w:val="24"/>
          <w:szCs w:val="24"/>
          <w:lang w:val="en-US"/>
        </w:rPr>
        <w:t>etected in the right side of 55.</w:t>
      </w:r>
      <w:r w:rsidR="00FB6BC5" w:rsidRPr="002509EA">
        <w:rPr>
          <w:rFonts w:ascii="Arial" w:eastAsia="Times New Roman" w:hAnsi="Arial" w:cs="Arial"/>
          <w:color w:val="000000"/>
          <w:sz w:val="24"/>
          <w:szCs w:val="24"/>
          <w:lang w:val="en-US"/>
        </w:rPr>
        <w:t xml:space="preserve">5% of the patients. Twenty two percent of patients developed aorta-pulmonary artery fistula. The most </w:t>
      </w:r>
      <w:r w:rsidR="00193001">
        <w:rPr>
          <w:rFonts w:ascii="Arial" w:eastAsia="Times New Roman" w:hAnsi="Arial" w:cs="Arial"/>
          <w:color w:val="000000"/>
          <w:sz w:val="24"/>
          <w:szCs w:val="24"/>
          <w:lang w:val="en-US"/>
        </w:rPr>
        <w:t xml:space="preserve">frequent </w:t>
      </w:r>
      <w:bookmarkStart w:id="0" w:name="_GoBack"/>
      <w:bookmarkEnd w:id="0"/>
      <w:r w:rsidR="00FB6BC5" w:rsidRPr="002509EA">
        <w:rPr>
          <w:rFonts w:ascii="Arial" w:eastAsia="Times New Roman" w:hAnsi="Arial" w:cs="Arial"/>
          <w:color w:val="000000"/>
          <w:sz w:val="24"/>
          <w:szCs w:val="24"/>
          <w:lang w:val="en-US"/>
        </w:rPr>
        <w:t xml:space="preserve">etiological agents were streptococci and Staphylococcus </w:t>
      </w:r>
      <w:proofErr w:type="spellStart"/>
      <w:r w:rsidR="00FB6BC5" w:rsidRPr="002509EA">
        <w:rPr>
          <w:rFonts w:ascii="Arial" w:eastAsia="Times New Roman" w:hAnsi="Arial" w:cs="Arial"/>
          <w:color w:val="000000"/>
          <w:sz w:val="24"/>
          <w:szCs w:val="24"/>
          <w:lang w:val="en-US"/>
        </w:rPr>
        <w:t>epidermidis</w:t>
      </w:r>
      <w:proofErr w:type="spellEnd"/>
      <w:r w:rsidR="00FB6BC5" w:rsidRPr="002509EA">
        <w:rPr>
          <w:rFonts w:ascii="Arial" w:eastAsia="Times New Roman" w:hAnsi="Arial" w:cs="Arial"/>
          <w:color w:val="000000"/>
          <w:sz w:val="24"/>
          <w:szCs w:val="24"/>
          <w:lang w:val="en-US"/>
        </w:rPr>
        <w:t>. Surgery was required to treat IE in 44% of patients. One patient died.</w:t>
      </w:r>
    </w:p>
    <w:p w:rsidR="006934A1" w:rsidRPr="006934A1" w:rsidRDefault="006934A1" w:rsidP="006934A1">
      <w:pPr>
        <w:shd w:val="clear" w:color="auto" w:fill="FFFFFF"/>
        <w:jc w:val="both"/>
        <w:rPr>
          <w:rFonts w:ascii="Arial" w:eastAsia="Times New Roman" w:hAnsi="Arial" w:cs="Arial"/>
          <w:color w:val="000000"/>
          <w:sz w:val="24"/>
          <w:szCs w:val="24"/>
          <w:lang w:val="en-US"/>
        </w:rPr>
      </w:pPr>
    </w:p>
    <w:p w:rsidR="00FB6BC5" w:rsidRPr="002509EA" w:rsidRDefault="00FB6BC5" w:rsidP="006934A1">
      <w:pPr>
        <w:shd w:val="clear" w:color="auto" w:fill="FFFFFF"/>
        <w:spacing w:after="0"/>
        <w:ind w:right="60"/>
        <w:jc w:val="both"/>
        <w:outlineLvl w:val="3"/>
        <w:rPr>
          <w:rFonts w:ascii="Arial" w:eastAsia="Times New Roman" w:hAnsi="Arial" w:cs="Arial"/>
          <w:b/>
          <w:bCs/>
          <w:caps/>
          <w:color w:val="000000"/>
          <w:sz w:val="24"/>
          <w:szCs w:val="24"/>
          <w:lang w:val="en-US"/>
        </w:rPr>
      </w:pPr>
      <w:r w:rsidRPr="002509EA">
        <w:rPr>
          <w:rFonts w:ascii="Arial" w:eastAsia="Times New Roman" w:hAnsi="Arial" w:cs="Arial"/>
          <w:b/>
          <w:bCs/>
          <w:caps/>
          <w:color w:val="000000"/>
          <w:sz w:val="24"/>
          <w:szCs w:val="24"/>
          <w:lang w:val="en-US"/>
        </w:rPr>
        <w:t>CONCLUSIONS:</w:t>
      </w:r>
    </w:p>
    <w:p w:rsidR="00FB6BC5" w:rsidRPr="002509EA" w:rsidRDefault="00FB6BC5" w:rsidP="006934A1">
      <w:pPr>
        <w:shd w:val="clear" w:color="auto" w:fill="FFFFFF"/>
        <w:spacing w:after="120"/>
        <w:ind w:firstLine="708"/>
        <w:jc w:val="both"/>
        <w:rPr>
          <w:rFonts w:ascii="Arial" w:eastAsia="Times New Roman" w:hAnsi="Arial" w:cs="Arial"/>
          <w:color w:val="000000"/>
          <w:sz w:val="24"/>
          <w:szCs w:val="24"/>
          <w:lang w:val="en-US"/>
        </w:rPr>
      </w:pPr>
      <w:r w:rsidRPr="002509EA">
        <w:rPr>
          <w:rFonts w:ascii="Arial" w:eastAsia="Times New Roman" w:hAnsi="Arial" w:cs="Arial"/>
          <w:color w:val="000000"/>
          <w:sz w:val="24"/>
          <w:szCs w:val="24"/>
          <w:lang w:val="en-US"/>
        </w:rPr>
        <w:t xml:space="preserve">IE in patients with CHD occurred in young patients. The IE is frequently right-sided. Although surgical treatment was required in many cases, mortality was low. </w:t>
      </w:r>
      <w:r w:rsidRPr="002509EA">
        <w:rPr>
          <w:rFonts w:ascii="Arial" w:hAnsi="Arial" w:cs="Arial"/>
          <w:color w:val="000000"/>
          <w:sz w:val="24"/>
          <w:szCs w:val="24"/>
          <w:shd w:val="clear" w:color="auto" w:fill="FFFFFF"/>
          <w:lang w:val="en-US"/>
        </w:rPr>
        <w:t>It is important for patients with CHD to have preventive antibiotic prophylaxis for dental procedures</w:t>
      </w:r>
      <w:r w:rsidRPr="002509EA">
        <w:rPr>
          <w:rFonts w:ascii="Arial" w:hAnsi="Arial" w:cs="Arial"/>
          <w:color w:val="000000"/>
          <w:sz w:val="24"/>
          <w:szCs w:val="24"/>
          <w:lang w:val="en-US"/>
        </w:rPr>
        <w:t xml:space="preserve">. </w:t>
      </w:r>
    </w:p>
    <w:p w:rsidR="007407AE" w:rsidRPr="00FB6BC5" w:rsidRDefault="007407AE" w:rsidP="00FB6BC5">
      <w:pPr>
        <w:jc w:val="both"/>
        <w:rPr>
          <w:rFonts w:asciiTheme="minorBidi" w:hAnsiTheme="minorBidi"/>
          <w:sz w:val="24"/>
          <w:szCs w:val="24"/>
          <w:lang w:val="en-US"/>
        </w:rPr>
      </w:pPr>
    </w:p>
    <w:sectPr w:rsidR="007407AE" w:rsidRPr="00FB6BC5" w:rsidSect="007960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35E" w:rsidRDefault="005E035E" w:rsidP="00FB6BC5">
      <w:pPr>
        <w:spacing w:after="0" w:line="240" w:lineRule="auto"/>
      </w:pPr>
      <w:r>
        <w:separator/>
      </w:r>
    </w:p>
  </w:endnote>
  <w:endnote w:type="continuationSeparator" w:id="0">
    <w:p w:rsidR="005E035E" w:rsidRDefault="005E035E" w:rsidP="00FB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35E" w:rsidRDefault="005E035E" w:rsidP="00FB6BC5">
      <w:pPr>
        <w:spacing w:after="0" w:line="240" w:lineRule="auto"/>
      </w:pPr>
      <w:r>
        <w:separator/>
      </w:r>
    </w:p>
  </w:footnote>
  <w:footnote w:type="continuationSeparator" w:id="0">
    <w:p w:rsidR="005E035E" w:rsidRDefault="005E035E" w:rsidP="00FB6B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B6BC5"/>
    <w:rsid w:val="000A22F1"/>
    <w:rsid w:val="00193001"/>
    <w:rsid w:val="002509EA"/>
    <w:rsid w:val="003127F5"/>
    <w:rsid w:val="00315FC9"/>
    <w:rsid w:val="00362A78"/>
    <w:rsid w:val="003F3E5D"/>
    <w:rsid w:val="00482FAF"/>
    <w:rsid w:val="005E035E"/>
    <w:rsid w:val="0062395B"/>
    <w:rsid w:val="006934A1"/>
    <w:rsid w:val="007407AE"/>
    <w:rsid w:val="00796014"/>
    <w:rsid w:val="00892E4F"/>
    <w:rsid w:val="00B91E2C"/>
    <w:rsid w:val="00C31BE8"/>
    <w:rsid w:val="00FB6BC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0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FB6BC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B6BC5"/>
  </w:style>
  <w:style w:type="paragraph" w:styleId="Pieddepage">
    <w:name w:val="footer"/>
    <w:basedOn w:val="Normal"/>
    <w:link w:val="PieddepageCar"/>
    <w:uiPriority w:val="99"/>
    <w:semiHidden/>
    <w:unhideWhenUsed/>
    <w:rsid w:val="00FB6BC5"/>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B6B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269</Words>
  <Characters>1482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2017-02-12T21:47:00Z</dcterms:created>
  <dcterms:modified xsi:type="dcterms:W3CDTF">2019-02-06T22:46:00Z</dcterms:modified>
</cp:coreProperties>
</file>