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FD1" w:rsidRDefault="008F5FD1" w:rsidP="008F5FD1">
      <w:pPr>
        <w:pStyle w:val="Heading1"/>
        <w:spacing w:line="480" w:lineRule="auto"/>
      </w:pPr>
      <w:r>
        <w:t>The proof and reasons that Starling’s law</w:t>
      </w:r>
      <w:r w:rsidRPr="00A3364C">
        <w:rPr>
          <w:color w:val="4F81BD" w:themeColor="accent1"/>
        </w:rPr>
        <w:t xml:space="preserve"> for the capillary-interstitial fluid transfer</w:t>
      </w:r>
      <w:r>
        <w:t xml:space="preserve"> is wrong: </w:t>
      </w:r>
      <w:r w:rsidRPr="00A209E6">
        <w:rPr>
          <w:rStyle w:val="Heading2Char"/>
        </w:rPr>
        <w:t>advancing</w:t>
      </w:r>
      <w:r>
        <w:t xml:space="preserve"> the hydrodynamics of a porous orifice (G) tube as the real mechanism.</w:t>
      </w:r>
    </w:p>
    <w:p w:rsidR="008F5FD1" w:rsidRDefault="008F5FD1" w:rsidP="008F5FD1">
      <w:pPr>
        <w:pStyle w:val="Heading1"/>
      </w:pPr>
      <w:r>
        <w:t>Authors</w:t>
      </w:r>
    </w:p>
    <w:p w:rsidR="008F5FD1" w:rsidRPr="00106E8C" w:rsidRDefault="008F5FD1" w:rsidP="008F5FD1">
      <w:pPr>
        <w:ind w:firstLine="720"/>
        <w:rPr>
          <w:vertAlign w:val="superscript"/>
        </w:rPr>
      </w:pPr>
      <w:proofErr w:type="spellStart"/>
      <w:r>
        <w:t>Khaled</w:t>
      </w:r>
      <w:proofErr w:type="spellEnd"/>
      <w:r>
        <w:t xml:space="preserve"> A. Ghanem</w:t>
      </w:r>
      <w:r>
        <w:rPr>
          <w:vertAlign w:val="superscript"/>
        </w:rPr>
        <w:t>1</w:t>
      </w:r>
      <w:r>
        <w:t xml:space="preserve"> and Ahmed N. Ghanem</w:t>
      </w:r>
      <w:r>
        <w:rPr>
          <w:vertAlign w:val="superscript"/>
        </w:rPr>
        <w:t>2</w:t>
      </w:r>
    </w:p>
    <w:p w:rsidR="008F5FD1" w:rsidRPr="000C53E6" w:rsidRDefault="008F5FD1" w:rsidP="008F5FD1">
      <w:pPr>
        <w:rPr>
          <w:rFonts w:ascii="Segoe UI" w:hAnsi="Segoe UI" w:cs="Segoe UI"/>
          <w:color w:val="212121"/>
          <w:sz w:val="24"/>
          <w:szCs w:val="24"/>
          <w:shd w:val="clear" w:color="auto" w:fill="FFFFFF"/>
        </w:rPr>
      </w:pPr>
      <w:r w:rsidRPr="000C53E6">
        <w:rPr>
          <w:sz w:val="24"/>
          <w:szCs w:val="24"/>
          <w:shd w:val="clear" w:color="auto" w:fill="FFFFFF"/>
        </w:rPr>
        <w:t>1.</w:t>
      </w:r>
      <w:r w:rsidRPr="000C53E6">
        <w:rPr>
          <w:sz w:val="24"/>
          <w:szCs w:val="24"/>
          <w:shd w:val="clear" w:color="auto" w:fill="FFFFFF"/>
        </w:rPr>
        <w:tab/>
      </w:r>
      <w:r w:rsidRPr="000C53E6">
        <w:rPr>
          <w:noProof/>
          <w:sz w:val="24"/>
          <w:szCs w:val="24"/>
          <w:lang w:eastAsia="en-GB"/>
        </w:rPr>
        <w:t>Khaled A. Ghanem</w:t>
      </w:r>
    </w:p>
    <w:p w:rsidR="008F5FD1" w:rsidRPr="00106E8C" w:rsidRDefault="008F5FD1" w:rsidP="008F5FD1">
      <w:pPr>
        <w:ind w:firstLine="720"/>
        <w:rPr>
          <w:rFonts w:ascii="Segoe UI" w:hAnsi="Segoe UI" w:cs="Segoe UI"/>
          <w:color w:val="212121"/>
          <w:sz w:val="14"/>
          <w:szCs w:val="14"/>
          <w:shd w:val="clear" w:color="auto" w:fill="FFFFFF"/>
        </w:rPr>
      </w:pP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University Hospital, </w:t>
      </w: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35511, Egypt</w:t>
      </w:r>
    </w:p>
    <w:p w:rsidR="008F5FD1" w:rsidRPr="005A17A2" w:rsidRDefault="00A82276" w:rsidP="008F5FD1">
      <w:pPr>
        <w:ind w:left="720"/>
        <w:rPr>
          <w:rFonts w:asciiTheme="majorBidi" w:hAnsiTheme="majorBidi" w:cstheme="majorBidi"/>
          <w:color w:val="212121"/>
          <w:sz w:val="24"/>
          <w:szCs w:val="24"/>
          <w:shd w:val="clear" w:color="auto" w:fill="FFFFFF"/>
        </w:rPr>
      </w:pPr>
      <w:hyperlink r:id="rId4" w:history="1">
        <w:r w:rsidR="008F5FD1" w:rsidRPr="005A17A2">
          <w:rPr>
            <w:rStyle w:val="BalloonTextChar"/>
            <w:rFonts w:asciiTheme="majorBidi" w:hAnsiTheme="majorBidi"/>
            <w:sz w:val="24"/>
            <w:szCs w:val="24"/>
            <w:shd w:val="clear" w:color="auto" w:fill="FFFFFF"/>
          </w:rPr>
          <w:t>khaledghanem899@hotmail.com</w:t>
        </w:r>
      </w:hyperlink>
    </w:p>
    <w:p w:rsidR="008F5FD1" w:rsidRDefault="008F5FD1" w:rsidP="008F5FD1">
      <w:pPr>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Mobile:</w:t>
      </w:r>
      <w:r>
        <w:rPr>
          <w:rFonts w:asciiTheme="majorBidi" w:hAnsiTheme="majorBidi" w:cstheme="majorBidi"/>
          <w:color w:val="212121"/>
          <w:sz w:val="24"/>
          <w:szCs w:val="24"/>
          <w:shd w:val="clear" w:color="auto" w:fill="FFFFFF"/>
        </w:rPr>
        <w:t xml:space="preserve"> +201067787333</w:t>
      </w:r>
    </w:p>
    <w:p w:rsidR="008F5FD1" w:rsidRPr="005A17A2" w:rsidRDefault="008F5FD1" w:rsidP="008F5FD1">
      <w:pPr>
        <w:tabs>
          <w:tab w:val="left" w:pos="6141"/>
        </w:tabs>
        <w:ind w:left="720"/>
        <w:rPr>
          <w:rFonts w:asciiTheme="majorBidi" w:hAnsiTheme="majorBidi" w:cstheme="majorBidi"/>
          <w:color w:val="212121"/>
          <w:sz w:val="24"/>
          <w:szCs w:val="24"/>
          <w:shd w:val="clear" w:color="auto" w:fill="FFFFFF"/>
        </w:rPr>
      </w:pPr>
      <w:r>
        <w:rPr>
          <w:rFonts w:asciiTheme="majorBidi" w:hAnsiTheme="majorBidi" w:cstheme="majorBidi"/>
          <w:color w:val="212121"/>
          <w:sz w:val="24"/>
          <w:szCs w:val="24"/>
          <w:shd w:val="clear" w:color="auto" w:fill="FFFFFF"/>
        </w:rPr>
        <w:tab/>
      </w:r>
    </w:p>
    <w:p w:rsidR="008F5FD1" w:rsidRPr="001523CF" w:rsidRDefault="008F5FD1" w:rsidP="008F5FD1">
      <w:pPr>
        <w:rPr>
          <w:rFonts w:asciiTheme="majorBidi" w:hAnsiTheme="majorBidi" w:cstheme="majorBidi"/>
          <w:b/>
          <w:bCs/>
          <w:sz w:val="24"/>
          <w:szCs w:val="24"/>
        </w:rPr>
      </w:pPr>
      <w:r>
        <w:rPr>
          <w:b/>
          <w:bCs/>
        </w:rPr>
        <w:t>2</w:t>
      </w:r>
      <w:r w:rsidRPr="00AB78AD">
        <w:rPr>
          <w:b/>
          <w:bCs/>
        </w:rPr>
        <w:t>.</w:t>
      </w:r>
      <w:r w:rsidRPr="00AB78AD">
        <w:rPr>
          <w:b/>
          <w:bCs/>
        </w:rPr>
        <w:tab/>
      </w:r>
      <w:r w:rsidRPr="001523CF">
        <w:rPr>
          <w:rFonts w:asciiTheme="majorBidi" w:hAnsiTheme="majorBidi" w:cstheme="majorBidi"/>
          <w:b/>
          <w:bCs/>
          <w:sz w:val="24"/>
          <w:szCs w:val="24"/>
        </w:rPr>
        <w:t>Corresponding Author</w:t>
      </w:r>
    </w:p>
    <w:p w:rsidR="008F5FD1" w:rsidRPr="001523CF" w:rsidRDefault="008F5FD1" w:rsidP="008F5FD1">
      <w:pPr>
        <w:ind w:firstLine="720"/>
        <w:rPr>
          <w:rFonts w:asciiTheme="majorBidi" w:hAnsiTheme="majorBidi" w:cstheme="majorBidi"/>
          <w:b/>
          <w:bCs/>
          <w:sz w:val="24"/>
          <w:szCs w:val="24"/>
        </w:rPr>
      </w:pPr>
      <w:r w:rsidRPr="001523CF">
        <w:rPr>
          <w:rFonts w:asciiTheme="majorBidi" w:hAnsiTheme="majorBidi" w:cstheme="majorBidi"/>
          <w:b/>
          <w:bCs/>
          <w:sz w:val="24"/>
          <w:szCs w:val="24"/>
        </w:rPr>
        <w:t xml:space="preserve">Ahmed N. </w:t>
      </w:r>
      <w:proofErr w:type="spellStart"/>
      <w:r w:rsidRPr="001523CF">
        <w:rPr>
          <w:rFonts w:asciiTheme="majorBidi" w:hAnsiTheme="majorBidi" w:cstheme="majorBidi"/>
          <w:b/>
          <w:bCs/>
          <w:sz w:val="24"/>
          <w:szCs w:val="24"/>
        </w:rPr>
        <w:t>Ghanem</w:t>
      </w:r>
      <w:proofErr w:type="spellEnd"/>
      <w:r w:rsidRPr="001523CF">
        <w:rPr>
          <w:rFonts w:asciiTheme="majorBidi" w:hAnsiTheme="majorBidi" w:cstheme="majorBidi"/>
          <w:b/>
          <w:bCs/>
          <w:sz w:val="24"/>
          <w:szCs w:val="24"/>
        </w:rPr>
        <w:t xml:space="preserve">, MD, FRCS </w:t>
      </w:r>
    </w:p>
    <w:p w:rsidR="008F5FD1" w:rsidRPr="003665F1" w:rsidRDefault="008F5FD1" w:rsidP="008F5FD1">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8F5FD1" w:rsidRDefault="008F5FD1" w:rsidP="008F5FD1">
      <w:pPr>
        <w:ind w:left="720"/>
        <w:rPr>
          <w:b/>
          <w:bCs/>
          <w:noProof/>
          <w:lang w:eastAsia="en-GB"/>
        </w:rPr>
      </w:pPr>
      <w:r w:rsidRPr="003665F1">
        <w:rPr>
          <w:rFonts w:asciiTheme="majorBidi" w:hAnsiTheme="majorBidi" w:cstheme="majorBidi"/>
          <w:sz w:val="24"/>
          <w:szCs w:val="24"/>
        </w:rPr>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8F5FD1" w:rsidRPr="00686260" w:rsidRDefault="00A82276" w:rsidP="008F5FD1">
      <w:pPr>
        <w:ind w:left="720"/>
        <w:rPr>
          <w:rFonts w:cstheme="minorHAnsi"/>
          <w:sz w:val="24"/>
          <w:szCs w:val="24"/>
        </w:rPr>
      </w:pPr>
      <w:hyperlink r:id="rId5" w:history="1">
        <w:r w:rsidR="008F5FD1" w:rsidRPr="00686260">
          <w:rPr>
            <w:rStyle w:val="BalloonTextChar"/>
            <w:rFonts w:asciiTheme="minorHAnsi" w:hAnsiTheme="minorHAnsi" w:cstheme="minorHAnsi"/>
            <w:sz w:val="24"/>
            <w:szCs w:val="24"/>
          </w:rPr>
          <w:t>an_ganem@hotmail.com</w:t>
        </w:r>
      </w:hyperlink>
    </w:p>
    <w:p w:rsidR="008F5FD1" w:rsidRPr="001523CF" w:rsidRDefault="008F5FD1" w:rsidP="008F5FD1">
      <w:pPr>
        <w:rPr>
          <w:rFonts w:asciiTheme="majorBidi" w:hAnsiTheme="majorBidi" w:cstheme="majorBidi"/>
          <w:b/>
          <w:bCs/>
          <w:noProof/>
          <w:sz w:val="24"/>
          <w:szCs w:val="24"/>
          <w:lang w:eastAsia="en-GB"/>
        </w:rPr>
      </w:pPr>
      <w:r w:rsidRPr="001523CF">
        <w:rPr>
          <w:rFonts w:asciiTheme="majorBidi" w:hAnsiTheme="majorBidi" w:cstheme="majorBidi"/>
          <w:b/>
          <w:bCs/>
          <w:noProof/>
          <w:sz w:val="24"/>
          <w:szCs w:val="24"/>
          <w:lang w:eastAsia="en-GB"/>
        </w:rPr>
        <w:tab/>
        <w:t>Mobile: 001020883243</w:t>
      </w:r>
    </w:p>
    <w:p w:rsidR="008F5FD1" w:rsidRDefault="008F5FD1">
      <w:pPr>
        <w:rPr>
          <w:rFonts w:asciiTheme="majorHAnsi" w:eastAsiaTheme="majorEastAsia" w:hAnsiTheme="majorHAnsi" w:cstheme="majorBidi"/>
          <w:b/>
          <w:bCs/>
          <w:color w:val="365F91" w:themeColor="accent1" w:themeShade="BF"/>
          <w:sz w:val="28"/>
          <w:szCs w:val="28"/>
        </w:rPr>
      </w:pPr>
      <w:r>
        <w:br w:type="page"/>
      </w:r>
    </w:p>
    <w:p w:rsidR="009865FE" w:rsidRPr="00DC3FE1" w:rsidRDefault="009865FE" w:rsidP="009865FE">
      <w:pPr>
        <w:pStyle w:val="Heading1"/>
      </w:pPr>
      <w:r>
        <w:lastRenderedPageBreak/>
        <w:t>Abstract</w:t>
      </w:r>
    </w:p>
    <w:p w:rsidR="009865FE" w:rsidRDefault="009865FE" w:rsidP="009865FE">
      <w:pPr>
        <w:rPr>
          <w:b/>
          <w:bCs/>
        </w:rPr>
      </w:pPr>
      <w:r>
        <w:rPr>
          <w:b/>
          <w:bCs/>
        </w:rPr>
        <w:t xml:space="preserve">Introduction and Objective </w:t>
      </w:r>
    </w:p>
    <w:p w:rsidR="009865FE" w:rsidRDefault="009865FE" w:rsidP="009865FE">
      <w:pPr>
        <w:autoSpaceDE w:val="0"/>
        <w:autoSpaceDN w:val="0"/>
        <w:adjustRightInd w:val="0"/>
        <w:spacing w:after="0" w:line="240" w:lineRule="auto"/>
        <w:rPr>
          <w:rFonts w:asciiTheme="majorBidi" w:hAnsiTheme="majorBidi" w:cstheme="majorBidi"/>
          <w:sz w:val="24"/>
          <w:szCs w:val="24"/>
        </w:rPr>
      </w:pPr>
      <w:r>
        <w:rPr>
          <w:b/>
          <w:bCs/>
        </w:rPr>
        <w:t xml:space="preserve"> </w:t>
      </w:r>
      <w:r w:rsidRPr="00891A79">
        <w:rPr>
          <w:rFonts w:asciiTheme="majorBidi" w:hAnsiTheme="majorBidi" w:cstheme="majorBidi"/>
          <w:sz w:val="24"/>
          <w:szCs w:val="24"/>
        </w:rPr>
        <w:t>In 1886, Starling proposed a hypothesis for the capillary–inter</w:t>
      </w:r>
      <w:r>
        <w:rPr>
          <w:rFonts w:asciiTheme="majorBidi" w:hAnsiTheme="majorBidi" w:cstheme="majorBidi"/>
          <w:sz w:val="24"/>
          <w:szCs w:val="24"/>
        </w:rPr>
        <w:t>stitial fluid (ISF) transfer</w:t>
      </w:r>
      <w:r w:rsidRPr="00891A79">
        <w:rPr>
          <w:rFonts w:asciiTheme="majorBidi" w:hAnsiTheme="majorBidi" w:cstheme="majorBidi"/>
          <w:sz w:val="24"/>
          <w:szCs w:val="24"/>
        </w:rPr>
        <w:t>, in which the capillary</w:t>
      </w:r>
      <w:r>
        <w:rPr>
          <w:rFonts w:asciiTheme="majorBidi" w:hAnsiTheme="majorBidi" w:cstheme="majorBidi"/>
          <w:sz w:val="24"/>
          <w:szCs w:val="24"/>
        </w:rPr>
        <w:t xml:space="preserve"> </w:t>
      </w:r>
      <w:r w:rsidRPr="00891A79">
        <w:rPr>
          <w:rFonts w:asciiTheme="majorBidi" w:hAnsiTheme="majorBidi" w:cstheme="majorBidi"/>
          <w:sz w:val="24"/>
          <w:szCs w:val="24"/>
        </w:rPr>
        <w:t>was thought a tube of a uniform diameter that is</w:t>
      </w:r>
      <w:r>
        <w:rPr>
          <w:rFonts w:asciiTheme="majorBidi" w:hAnsiTheme="majorBidi" w:cstheme="majorBidi"/>
          <w:sz w:val="24"/>
          <w:szCs w:val="24"/>
        </w:rPr>
        <w:t xml:space="preserve"> </w:t>
      </w:r>
      <w:r w:rsidRPr="00891A79">
        <w:rPr>
          <w:rFonts w:asciiTheme="majorBidi" w:hAnsiTheme="majorBidi" w:cstheme="majorBidi"/>
          <w:sz w:val="24"/>
          <w:szCs w:val="24"/>
        </w:rPr>
        <w:t>impermeable to plasma proteins. The flow of fluid across</w:t>
      </w:r>
      <w:r>
        <w:rPr>
          <w:rFonts w:asciiTheme="majorBidi" w:hAnsiTheme="majorBidi" w:cstheme="majorBidi"/>
          <w:sz w:val="24"/>
          <w:szCs w:val="24"/>
        </w:rPr>
        <w:t xml:space="preserve"> </w:t>
      </w:r>
      <w:r w:rsidRPr="00891A79">
        <w:rPr>
          <w:rFonts w:asciiTheme="majorBidi" w:hAnsiTheme="majorBidi" w:cstheme="majorBidi"/>
          <w:sz w:val="24"/>
          <w:szCs w:val="24"/>
        </w:rPr>
        <w:t>its wall was thought dependent upon a balance between</w:t>
      </w:r>
      <w:r>
        <w:rPr>
          <w:rFonts w:asciiTheme="majorBidi" w:hAnsiTheme="majorBidi" w:cstheme="majorBidi"/>
          <w:sz w:val="24"/>
          <w:szCs w:val="24"/>
        </w:rPr>
        <w:t xml:space="preserve"> </w:t>
      </w:r>
      <w:r w:rsidRPr="00891A79">
        <w:rPr>
          <w:rFonts w:asciiTheme="majorBidi" w:hAnsiTheme="majorBidi" w:cstheme="majorBidi"/>
          <w:sz w:val="24"/>
          <w:szCs w:val="24"/>
        </w:rPr>
        <w:t>the hydrostatic</w:t>
      </w:r>
      <w:r>
        <w:rPr>
          <w:rFonts w:asciiTheme="majorBidi" w:hAnsiTheme="majorBidi" w:cstheme="majorBidi"/>
          <w:sz w:val="24"/>
          <w:szCs w:val="24"/>
        </w:rPr>
        <w:t xml:space="preserve"> pressure within its lumen</w:t>
      </w:r>
      <w:r w:rsidRPr="00891A79">
        <w:rPr>
          <w:rFonts w:asciiTheme="majorBidi" w:hAnsiTheme="majorBidi" w:cstheme="majorBidi"/>
          <w:sz w:val="24"/>
          <w:szCs w:val="24"/>
        </w:rPr>
        <w:t xml:space="preserve"> </w:t>
      </w:r>
      <w:r>
        <w:rPr>
          <w:rFonts w:asciiTheme="majorBidi" w:hAnsiTheme="majorBidi" w:cstheme="majorBidi"/>
          <w:sz w:val="24"/>
          <w:szCs w:val="24"/>
        </w:rPr>
        <w:t>causing</w:t>
      </w:r>
      <w:r w:rsidRPr="00891A79">
        <w:rPr>
          <w:rFonts w:asciiTheme="majorBidi" w:hAnsiTheme="majorBidi" w:cstheme="majorBidi"/>
          <w:sz w:val="24"/>
          <w:szCs w:val="24"/>
        </w:rPr>
        <w:t xml:space="preserve"> ‘filtration’, and the osmotic pressure of</w:t>
      </w:r>
      <w:r>
        <w:rPr>
          <w:rFonts w:asciiTheme="majorBidi" w:hAnsiTheme="majorBidi" w:cstheme="majorBidi"/>
          <w:sz w:val="24"/>
          <w:szCs w:val="24"/>
        </w:rPr>
        <w:t xml:space="preserve"> plasma proteins causing </w:t>
      </w:r>
      <w:r w:rsidRPr="00891A79">
        <w:rPr>
          <w:rFonts w:asciiTheme="majorBidi" w:hAnsiTheme="majorBidi" w:cstheme="majorBidi"/>
          <w:sz w:val="24"/>
          <w:szCs w:val="24"/>
        </w:rPr>
        <w:t>‘absorption’</w:t>
      </w:r>
      <w:r>
        <w:rPr>
          <w:rFonts w:asciiTheme="majorBidi" w:hAnsiTheme="majorBidi" w:cstheme="majorBidi"/>
          <w:sz w:val="24"/>
          <w:szCs w:val="24"/>
        </w:rPr>
        <w:t xml:space="preserve">. </w:t>
      </w:r>
      <w:r w:rsidRPr="00891A79">
        <w:rPr>
          <w:rFonts w:asciiTheme="majorBidi" w:hAnsiTheme="majorBidi" w:cstheme="majorBidi"/>
          <w:sz w:val="24"/>
          <w:szCs w:val="24"/>
        </w:rPr>
        <w:t>The physical basis on which LP of a capillary was</w:t>
      </w:r>
      <w:r>
        <w:rPr>
          <w:rFonts w:asciiTheme="majorBidi" w:hAnsiTheme="majorBidi" w:cstheme="majorBidi"/>
          <w:sz w:val="24"/>
          <w:szCs w:val="24"/>
        </w:rPr>
        <w:t xml:space="preserve"> </w:t>
      </w:r>
      <w:r w:rsidRPr="00891A79">
        <w:rPr>
          <w:rFonts w:asciiTheme="majorBidi" w:hAnsiTheme="majorBidi" w:cstheme="majorBidi"/>
          <w:sz w:val="24"/>
          <w:szCs w:val="24"/>
        </w:rPr>
        <w:t>thought positive and responsible for filtration was</w:t>
      </w:r>
      <w:r>
        <w:rPr>
          <w:rFonts w:asciiTheme="majorBidi" w:hAnsiTheme="majorBidi" w:cstheme="majorBidi"/>
          <w:sz w:val="24"/>
          <w:szCs w:val="24"/>
        </w:rPr>
        <w:t xml:space="preserve"> </w:t>
      </w:r>
      <w:proofErr w:type="spellStart"/>
      <w:r w:rsidRPr="00891A79">
        <w:rPr>
          <w:rFonts w:asciiTheme="majorBidi" w:hAnsiTheme="majorBidi" w:cstheme="majorBidi"/>
          <w:sz w:val="24"/>
          <w:szCs w:val="24"/>
        </w:rPr>
        <w:t>Poiseuille’s</w:t>
      </w:r>
      <w:proofErr w:type="spellEnd"/>
      <w:r w:rsidRPr="00891A79">
        <w:rPr>
          <w:rFonts w:asciiTheme="majorBidi" w:hAnsiTheme="majorBidi" w:cstheme="majorBidi"/>
          <w:sz w:val="24"/>
          <w:szCs w:val="24"/>
        </w:rPr>
        <w:t xml:space="preserve"> work on long Brass tubes of uniform</w:t>
      </w:r>
      <w:r>
        <w:rPr>
          <w:rFonts w:asciiTheme="majorBidi" w:hAnsiTheme="majorBidi" w:cstheme="majorBidi"/>
          <w:sz w:val="24"/>
          <w:szCs w:val="24"/>
        </w:rPr>
        <w:t xml:space="preserve"> diameters. Later discoveries demonstrated that the capillary is a porous orifice tube with totally different hydrodynamics that is reported here.</w:t>
      </w:r>
    </w:p>
    <w:p w:rsidR="009865FE" w:rsidRPr="00064A73" w:rsidRDefault="009865FE" w:rsidP="009865FE">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
    <w:p w:rsidR="009865FE" w:rsidRDefault="009865FE" w:rsidP="009865FE">
      <w:pPr>
        <w:rPr>
          <w:b/>
          <w:bCs/>
        </w:rPr>
      </w:pPr>
      <w:r w:rsidRPr="00335C70">
        <w:rPr>
          <w:b/>
          <w:bCs/>
        </w:rPr>
        <w:t>Material and Methods</w:t>
      </w:r>
    </w:p>
    <w:p w:rsidR="009865FE" w:rsidRPr="00335C70" w:rsidRDefault="009865FE" w:rsidP="009865FE">
      <w:pPr>
        <w:rPr>
          <w:b/>
          <w:bCs/>
        </w:rPr>
      </w:pPr>
      <w:r>
        <w:rPr>
          <w:rFonts w:asciiTheme="majorBidi" w:hAnsiTheme="majorBidi" w:cstheme="majorBidi"/>
          <w:sz w:val="24"/>
          <w:szCs w:val="24"/>
        </w:rPr>
        <w:t>T</w:t>
      </w:r>
      <w:r w:rsidRPr="009A0419">
        <w:rPr>
          <w:rFonts w:asciiTheme="majorBidi" w:hAnsiTheme="majorBidi" w:cstheme="majorBidi"/>
          <w:sz w:val="24"/>
          <w:szCs w:val="24"/>
        </w:rPr>
        <w:t>he hydrodynamics o</w:t>
      </w:r>
      <w:r>
        <w:rPr>
          <w:rFonts w:asciiTheme="majorBidi" w:hAnsiTheme="majorBidi" w:cstheme="majorBidi"/>
          <w:sz w:val="24"/>
          <w:szCs w:val="24"/>
        </w:rPr>
        <w:t xml:space="preserve">f an </w:t>
      </w:r>
      <w:r w:rsidRPr="009A0419">
        <w:rPr>
          <w:rFonts w:asciiTheme="majorBidi" w:hAnsiTheme="majorBidi" w:cstheme="majorBidi"/>
          <w:sz w:val="24"/>
          <w:szCs w:val="24"/>
        </w:rPr>
        <w:t>inlet tube</w:t>
      </w:r>
      <w:r>
        <w:rPr>
          <w:rFonts w:asciiTheme="majorBidi" w:hAnsiTheme="majorBidi" w:cstheme="majorBidi"/>
          <w:sz w:val="24"/>
          <w:szCs w:val="24"/>
        </w:rPr>
        <w:t xml:space="preserve"> was studied in order to demonstrate the negative side pressure (SP) gradient exerted on its wall. We then studied the porous orifice (G) tube akin to capillary and later enclosed it in a chamber (C), akin to interstitial fluid space, making the G-C apparatus demonstrating the G-C circulation phenomenon. The effect of proximal (arterial) pressure (PP), distal (venous) pressure (DP) and inlet diameter on the SP and CP of the G-C model are reported.</w:t>
      </w:r>
    </w:p>
    <w:p w:rsidR="009865FE" w:rsidRDefault="009865FE" w:rsidP="009865FE">
      <w:pPr>
        <w:rPr>
          <w:b/>
          <w:bCs/>
        </w:rPr>
      </w:pPr>
      <w:r w:rsidRPr="00335C70">
        <w:rPr>
          <w:b/>
          <w:bCs/>
        </w:rPr>
        <w:t>Results</w:t>
      </w:r>
    </w:p>
    <w:p w:rsidR="009865FE" w:rsidRPr="003F1707" w:rsidRDefault="009865FE" w:rsidP="009865FE">
      <w:pPr>
        <w:rPr>
          <w:rFonts w:asciiTheme="majorBidi" w:hAnsiTheme="majorBidi" w:cstheme="majorBidi"/>
          <w:sz w:val="24"/>
          <w:szCs w:val="24"/>
        </w:rPr>
      </w:pPr>
      <w:r w:rsidRPr="004253F4">
        <w:rPr>
          <w:rFonts w:asciiTheme="majorBidi" w:hAnsiTheme="majorBidi" w:cstheme="majorBidi"/>
          <w:sz w:val="24"/>
          <w:szCs w:val="24"/>
        </w:rPr>
        <w:t xml:space="preserve">The PP induces the negative SP in the G tube which is responsible </w:t>
      </w:r>
      <w:r>
        <w:rPr>
          <w:rFonts w:asciiTheme="majorBidi" w:hAnsiTheme="majorBidi" w:cstheme="majorBidi"/>
          <w:sz w:val="24"/>
          <w:szCs w:val="24"/>
        </w:rPr>
        <w:t>f</w:t>
      </w:r>
      <w:r w:rsidRPr="004253F4">
        <w:rPr>
          <w:rFonts w:asciiTheme="majorBidi" w:hAnsiTheme="majorBidi" w:cstheme="majorBidi"/>
          <w:sz w:val="24"/>
          <w:szCs w:val="24"/>
        </w:rPr>
        <w:t>or absorption.</w:t>
      </w:r>
      <w:r>
        <w:rPr>
          <w:rFonts w:asciiTheme="majorBidi" w:hAnsiTheme="majorBidi" w:cstheme="majorBidi"/>
          <w:sz w:val="24"/>
          <w:szCs w:val="24"/>
        </w:rPr>
        <w:t xml:space="preserve"> The orifice has an inverted bell shaped effect on SP and CP. The DP augments filtration. The G tube enclosed it in a chamber (C), making the G-C apparatus demonstrating the G-C circulation phenomenon.</w:t>
      </w:r>
    </w:p>
    <w:p w:rsidR="009865FE" w:rsidRDefault="009865FE" w:rsidP="009865FE">
      <w:pPr>
        <w:rPr>
          <w:b/>
          <w:bCs/>
        </w:rPr>
      </w:pPr>
      <w:r w:rsidRPr="00335C70">
        <w:rPr>
          <w:b/>
          <w:bCs/>
        </w:rPr>
        <w:t>Conclusions</w:t>
      </w:r>
    </w:p>
    <w:p w:rsidR="009865FE" w:rsidRPr="00796CFD" w:rsidRDefault="009865FE" w:rsidP="00BD4DAC">
      <w:pPr>
        <w:autoSpaceDE w:val="0"/>
        <w:autoSpaceDN w:val="0"/>
        <w:adjustRightInd w:val="0"/>
        <w:spacing w:after="0" w:line="240" w:lineRule="auto"/>
        <w:rPr>
          <w:rFonts w:asciiTheme="majorBidi" w:hAnsiTheme="majorBidi" w:cstheme="majorBidi"/>
          <w:sz w:val="24"/>
          <w:szCs w:val="24"/>
        </w:rPr>
      </w:pPr>
      <w:r w:rsidRPr="00796CFD">
        <w:rPr>
          <w:rFonts w:asciiTheme="majorBidi" w:hAnsiTheme="majorBidi" w:cstheme="majorBidi"/>
          <w:sz w:val="24"/>
          <w:szCs w:val="24"/>
        </w:rPr>
        <w:t xml:space="preserve">Hydrodynamic studies on G tube, based on capillary </w:t>
      </w:r>
      <w:proofErr w:type="spellStart"/>
      <w:r w:rsidRPr="00796CFD">
        <w:rPr>
          <w:rFonts w:asciiTheme="majorBidi" w:hAnsiTheme="majorBidi" w:cstheme="majorBidi"/>
          <w:sz w:val="24"/>
          <w:szCs w:val="24"/>
        </w:rPr>
        <w:t>ultrastructure</w:t>
      </w:r>
      <w:proofErr w:type="spellEnd"/>
      <w:r w:rsidRPr="00796CFD">
        <w:rPr>
          <w:rFonts w:asciiTheme="majorBidi" w:hAnsiTheme="majorBidi" w:cstheme="majorBidi"/>
          <w:sz w:val="24"/>
          <w:szCs w:val="24"/>
        </w:rPr>
        <w:t xml:space="preserve">, demonstrate results which differ from </w:t>
      </w:r>
      <w:proofErr w:type="spellStart"/>
      <w:r w:rsidRPr="00796CFD">
        <w:rPr>
          <w:rFonts w:asciiTheme="majorBidi" w:hAnsiTheme="majorBidi" w:cstheme="majorBidi"/>
          <w:sz w:val="24"/>
          <w:szCs w:val="24"/>
        </w:rPr>
        <w:t>Poiseuille’s</w:t>
      </w:r>
      <w:proofErr w:type="spellEnd"/>
      <w:r w:rsidRPr="00796CFD">
        <w:rPr>
          <w:rFonts w:asciiTheme="majorBidi" w:hAnsiTheme="majorBidi" w:cstheme="majorBidi"/>
          <w:sz w:val="24"/>
          <w:szCs w:val="24"/>
        </w:rPr>
        <w:t xml:space="preserve"> in a strait tube, challenge the role attributed to arterial pressure as a filtration force in Starling’s </w:t>
      </w:r>
      <w:r w:rsidR="00BD4DAC">
        <w:rPr>
          <w:rFonts w:asciiTheme="majorBidi" w:hAnsiTheme="majorBidi" w:cstheme="majorBidi"/>
          <w:sz w:val="24"/>
          <w:szCs w:val="24"/>
        </w:rPr>
        <w:t>law</w:t>
      </w:r>
      <w:r w:rsidRPr="00796CFD">
        <w:rPr>
          <w:rFonts w:asciiTheme="majorBidi" w:hAnsiTheme="majorBidi" w:cstheme="majorBidi"/>
          <w:sz w:val="24"/>
          <w:szCs w:val="24"/>
        </w:rPr>
        <w:t xml:space="preserve">. A perspective literature review shows that the </w:t>
      </w:r>
      <w:proofErr w:type="spellStart"/>
      <w:r w:rsidRPr="00796CFD">
        <w:rPr>
          <w:rFonts w:asciiTheme="majorBidi" w:hAnsiTheme="majorBidi" w:cstheme="majorBidi"/>
          <w:sz w:val="24"/>
          <w:szCs w:val="24"/>
        </w:rPr>
        <w:t>oncotic</w:t>
      </w:r>
      <w:proofErr w:type="spellEnd"/>
      <w:r w:rsidRPr="00796CFD">
        <w:rPr>
          <w:rFonts w:asciiTheme="majorBidi" w:hAnsiTheme="majorBidi" w:cstheme="majorBidi"/>
          <w:sz w:val="24"/>
          <w:szCs w:val="24"/>
        </w:rPr>
        <w:t xml:space="preserve"> pressure force has been previously cancelled and the Starling’s </w:t>
      </w:r>
      <w:r w:rsidR="00BD4DAC">
        <w:rPr>
          <w:rFonts w:asciiTheme="majorBidi" w:hAnsiTheme="majorBidi" w:cstheme="majorBidi"/>
          <w:sz w:val="24"/>
          <w:szCs w:val="24"/>
        </w:rPr>
        <w:t>law</w:t>
      </w:r>
      <w:r w:rsidRPr="00796CFD">
        <w:rPr>
          <w:rFonts w:asciiTheme="majorBidi" w:hAnsiTheme="majorBidi" w:cstheme="majorBidi"/>
          <w:sz w:val="24"/>
          <w:szCs w:val="24"/>
        </w:rPr>
        <w:t xml:space="preserve"> has failed to explain the capillary–ISF transfer in most parts of the body.</w:t>
      </w:r>
    </w:p>
    <w:p w:rsidR="009865FE" w:rsidRPr="00796CFD" w:rsidRDefault="009865FE" w:rsidP="009865FE">
      <w:pPr>
        <w:autoSpaceDE w:val="0"/>
        <w:autoSpaceDN w:val="0"/>
        <w:adjustRightInd w:val="0"/>
        <w:spacing w:after="0" w:line="240" w:lineRule="auto"/>
        <w:rPr>
          <w:rFonts w:asciiTheme="majorBidi" w:hAnsiTheme="majorBidi" w:cstheme="majorBidi"/>
          <w:sz w:val="24"/>
          <w:szCs w:val="24"/>
        </w:rPr>
      </w:pPr>
    </w:p>
    <w:p w:rsidR="00FB28CB" w:rsidRDefault="009865FE" w:rsidP="009865FE">
      <w:r w:rsidRPr="00796CFD">
        <w:rPr>
          <w:rFonts w:asciiTheme="majorBidi" w:hAnsiTheme="majorBidi" w:cstheme="majorBidi"/>
          <w:sz w:val="24"/>
          <w:szCs w:val="24"/>
        </w:rPr>
        <w:t xml:space="preserve">A concept based on a new hydrodynamic of the G-C model phenomenon is proposed for the capillary–ISF circulation. An autonomous dynamic magnetic field-like G–C circulation occurs between fluid in the G tube’s lumen and a surrounding fluid compartment C. Based on results of studies on a circulatory model incorporating the G–C apparatus, factors which initiate, regulate and affect the G–C circulation, its physiological and </w:t>
      </w:r>
      <w:proofErr w:type="spellStart"/>
      <w:r w:rsidRPr="00796CFD">
        <w:rPr>
          <w:rFonts w:asciiTheme="majorBidi" w:hAnsiTheme="majorBidi" w:cstheme="majorBidi"/>
          <w:sz w:val="24"/>
          <w:szCs w:val="24"/>
        </w:rPr>
        <w:t>haemodynamic</w:t>
      </w:r>
      <w:proofErr w:type="spellEnd"/>
      <w:r w:rsidRPr="00796CFD">
        <w:rPr>
          <w:rFonts w:asciiTheme="majorBidi" w:hAnsiTheme="majorBidi" w:cstheme="majorBidi"/>
          <w:sz w:val="24"/>
          <w:szCs w:val="24"/>
        </w:rPr>
        <w:t xml:space="preserve"> relevance and its clinical importance to the pathogenesis of oedema and shock are </w:t>
      </w:r>
      <w:r>
        <w:rPr>
          <w:rFonts w:asciiTheme="majorBidi" w:hAnsiTheme="majorBidi" w:cstheme="majorBidi"/>
          <w:sz w:val="24"/>
          <w:szCs w:val="24"/>
        </w:rPr>
        <w:t>discussed</w:t>
      </w:r>
      <w:r w:rsidRPr="00796CFD">
        <w:rPr>
          <w:rFonts w:asciiTheme="majorBidi" w:hAnsiTheme="majorBidi" w:cstheme="majorBidi"/>
          <w:sz w:val="24"/>
          <w:szCs w:val="24"/>
        </w:rPr>
        <w:t>.</w:t>
      </w:r>
    </w:p>
    <w:sectPr w:rsidR="00FB28CB" w:rsidSect="00E047A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opplPontifexBE-Regular">
    <w:altName w:val="Times New Roman"/>
    <w:panose1 w:val="00000000000000000000"/>
    <w:charset w:val="00"/>
    <w:family w:val="roman"/>
    <w:notTrueType/>
    <w:pitch w:val="default"/>
    <w:sig w:usb0="00000003" w:usb1="00000000" w:usb2="00000000" w:usb3="00000000" w:csb0="00000001" w:csb1="00000000"/>
  </w:font>
  <w:font w:name="dddddddddddddddddddddddddddddd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865FE"/>
    <w:rsid w:val="0000510A"/>
    <w:rsid w:val="000C2AAB"/>
    <w:rsid w:val="008F5FD1"/>
    <w:rsid w:val="009865FE"/>
    <w:rsid w:val="00A82276"/>
    <w:rsid w:val="00B86337"/>
    <w:rsid w:val="00BB3FFA"/>
    <w:rsid w:val="00BD4DAC"/>
    <w:rsid w:val="00E047AE"/>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FE"/>
    <w:rPr>
      <w:rFonts w:ascii="PopplPontifexBE-Regular" w:hAnsi="PopplPontifexBE-Regular" w:cs="ddddddddddddddddddddddddddddddd"/>
      <w:sz w:val="16"/>
      <w:szCs w:val="16"/>
    </w:rPr>
  </w:style>
  <w:style w:type="paragraph" w:styleId="Heading1">
    <w:name w:val="heading 1"/>
    <w:basedOn w:val="Normal"/>
    <w:next w:val="Normal"/>
    <w:link w:val="Heading1Char"/>
    <w:uiPriority w:val="9"/>
    <w:qFormat/>
    <w:rsid w:val="009865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5FD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F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5FD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8F5FD1"/>
    <w:pPr>
      <w:spacing w:after="0" w:line="240" w:lineRule="auto"/>
    </w:pPr>
    <w:rPr>
      <w:rFonts w:ascii="Tahoma" w:hAnsi="Tahoma" w:cs="Tahoma"/>
    </w:rPr>
  </w:style>
  <w:style w:type="character" w:customStyle="1" w:styleId="BalloonTextChar">
    <w:name w:val="Balloon Text Char"/>
    <w:basedOn w:val="DefaultParagraphFont"/>
    <w:link w:val="BalloonText"/>
    <w:uiPriority w:val="99"/>
    <w:semiHidden/>
    <w:rsid w:val="008F5F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_ganem@hotmail.com;%20an_ghanem@yahoo.com" TargetMode="External"/><Relationship Id="rId4" Type="http://schemas.openxmlformats.org/officeDocument/2006/relationships/hyperlink" Target="mailto:khaledghanem89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Ghanem</cp:lastModifiedBy>
  <cp:revision>3</cp:revision>
  <dcterms:created xsi:type="dcterms:W3CDTF">2018-11-14T13:58:00Z</dcterms:created>
  <dcterms:modified xsi:type="dcterms:W3CDTF">2018-11-22T11:47:00Z</dcterms:modified>
</cp:coreProperties>
</file>