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3ACE" w:rsidRDefault="00B5063E" w:rsidP="00C23F81">
      <w:pPr>
        <w:pStyle w:val="BodyText"/>
        <w:ind w:left="142" w:right="250" w:hanging="142"/>
        <w:rPr>
          <w:sz w:val="20"/>
        </w:rPr>
      </w:pPr>
      <w:r>
        <w:rPr>
          <w:sz w:val="20"/>
        </w:rPr>
        <w:t xml:space="preserve">       </w:t>
      </w:r>
      <w:r w:rsidR="00C23F81">
        <w:rPr>
          <w:noProof/>
          <w:sz w:val="20"/>
          <w:lang w:val="en-IN" w:eastAsia="en-IN"/>
        </w:rPr>
        <w:drawing>
          <wp:inline distT="0" distB="0" distL="0" distR="0">
            <wp:extent cx="7184997" cy="954157"/>
            <wp:effectExtent l="0" t="0" r="0" b="0"/>
            <wp:docPr id="1" name="Picture 1" descr="C:\Users\clinicaltrial-minl\Desktop\eye images\header\Cardiologist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nicaltrial-minl\Desktop\eye images\header\Cardiologist 201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86985" cy="954421"/>
                    </a:xfrm>
                    <a:prstGeom prst="rect">
                      <a:avLst/>
                    </a:prstGeom>
                    <a:noFill/>
                    <a:ln>
                      <a:noFill/>
                    </a:ln>
                  </pic:spPr>
                </pic:pic>
              </a:graphicData>
            </a:graphic>
          </wp:inline>
        </w:drawing>
      </w:r>
    </w:p>
    <w:p w:rsidR="008C3ACE" w:rsidRDefault="00B5063E">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1C0E2"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8C3ACE">
      <w:pPr>
        <w:pStyle w:val="BodyText"/>
        <w:rPr>
          <w:b/>
          <w:sz w:val="14"/>
        </w:rPr>
      </w:pPr>
    </w:p>
    <w:p w:rsidR="00A7146F" w:rsidRPr="0071383A" w:rsidRDefault="00B5063E" w:rsidP="00A7146F">
      <w:pPr>
        <w:rPr>
          <w:b/>
          <w:color w:val="000000"/>
          <w:shd w:val="clear" w:color="auto" w:fill="FFFFFF"/>
        </w:rPr>
      </w:pPr>
      <w:r w:rsidRPr="00A26704">
        <w:rPr>
          <w:b/>
          <w:color w:val="585858"/>
          <w:sz w:val="18"/>
          <w:szCs w:val="18"/>
        </w:rPr>
        <w:t xml:space="preserve">Title: </w:t>
      </w:r>
      <w:r w:rsidR="00A7146F" w:rsidRPr="00A7146F">
        <w:rPr>
          <w:color w:val="000000"/>
          <w:shd w:val="clear" w:color="auto" w:fill="FFFFFF"/>
        </w:rPr>
        <w:t xml:space="preserve">Impact of opium use on the </w:t>
      </w:r>
      <w:r w:rsidR="00A7146F" w:rsidRPr="00A7146F">
        <w:rPr>
          <w:color w:val="000000"/>
        </w:rPr>
        <w:t>conventional</w:t>
      </w:r>
      <w:r w:rsidR="00A7146F" w:rsidRPr="00A7146F">
        <w:rPr>
          <w:color w:val="000000"/>
          <w:shd w:val="clear" w:color="auto" w:fill="FFFFFF"/>
        </w:rPr>
        <w:t xml:space="preserve"> coronary artery risk factors among outpatients in Afghanistan: </w:t>
      </w:r>
      <w:proofErr w:type="gramStart"/>
      <w:r w:rsidR="00A7146F" w:rsidRPr="00A7146F">
        <w:rPr>
          <w:color w:val="000000"/>
          <w:shd w:val="clear" w:color="auto" w:fill="FFFFFF"/>
        </w:rPr>
        <w:t>a</w:t>
      </w:r>
      <w:proofErr w:type="gramEnd"/>
      <w:r w:rsidR="00A7146F" w:rsidRPr="00A7146F">
        <w:rPr>
          <w:color w:val="000000"/>
          <w:shd w:val="clear" w:color="auto" w:fill="FFFFFF"/>
        </w:rPr>
        <w:t xml:space="preserve"> Cross-Sectional Study in </w:t>
      </w:r>
      <w:proofErr w:type="spellStart"/>
      <w:r w:rsidR="00A7146F" w:rsidRPr="00A7146F">
        <w:rPr>
          <w:color w:val="000000"/>
          <w:shd w:val="clear" w:color="auto" w:fill="FFFFFF"/>
        </w:rPr>
        <w:t>Andkhoy</w:t>
      </w:r>
      <w:proofErr w:type="spellEnd"/>
      <w:r w:rsidR="00A7146F" w:rsidRPr="00A7146F">
        <w:rPr>
          <w:color w:val="000000"/>
          <w:shd w:val="clear" w:color="auto" w:fill="FFFFFF"/>
        </w:rPr>
        <w:t xml:space="preserve"> City</w:t>
      </w:r>
    </w:p>
    <w:p w:rsidR="00A7146F" w:rsidRPr="0071383A" w:rsidRDefault="00A7146F" w:rsidP="00521278">
      <w:pPr>
        <w:tabs>
          <w:tab w:val="left" w:pos="2280"/>
        </w:tabs>
        <w:rPr>
          <w:color w:val="000000"/>
        </w:rPr>
      </w:pPr>
      <w:bookmarkStart w:id="0" w:name="_Hlk5350867"/>
      <w:r w:rsidRPr="0071383A">
        <w:rPr>
          <w:rFonts w:eastAsia="MS Mincho"/>
          <w:bCs/>
          <w:color w:val="000000"/>
        </w:rPr>
        <w:t>Mohammad Shoaib Hamrah</w:t>
      </w:r>
      <w:r w:rsidRPr="0071383A">
        <w:rPr>
          <w:rFonts w:eastAsia="MS Mincho"/>
          <w:bCs/>
          <w:color w:val="000000"/>
          <w:vertAlign w:val="superscript"/>
        </w:rPr>
        <w:t>1</w:t>
      </w:r>
      <w:r w:rsidRPr="0071383A">
        <w:rPr>
          <w:rFonts w:eastAsia="MS Mincho"/>
          <w:bCs/>
          <w:color w:val="000000"/>
        </w:rPr>
        <w:t>, Mohammad Hassan Hamrah</w:t>
      </w:r>
      <w:r w:rsidRPr="0071383A">
        <w:rPr>
          <w:rFonts w:eastAsia="MS Mincho"/>
          <w:bCs/>
          <w:color w:val="000000"/>
          <w:vertAlign w:val="superscript"/>
        </w:rPr>
        <w:t>2,3</w:t>
      </w:r>
      <w:r w:rsidRPr="0071383A">
        <w:rPr>
          <w:rFonts w:eastAsia="MS Mincho"/>
          <w:bCs/>
          <w:color w:val="000000"/>
        </w:rPr>
        <w:t>, Mohammad Hussain Hamrah</w:t>
      </w:r>
      <w:r w:rsidRPr="0071383A">
        <w:rPr>
          <w:rFonts w:eastAsia="MS Mincho"/>
          <w:bCs/>
          <w:color w:val="000000"/>
          <w:vertAlign w:val="superscript"/>
        </w:rPr>
        <w:t>2,4</w:t>
      </w:r>
      <w:r w:rsidRPr="0071383A">
        <w:rPr>
          <w:rFonts w:eastAsia="MS Mincho"/>
          <w:bCs/>
          <w:color w:val="000000"/>
        </w:rPr>
        <w:t>, Ahmad Edris Hamrah</w:t>
      </w:r>
      <w:r w:rsidRPr="0071383A">
        <w:rPr>
          <w:rFonts w:eastAsia="MS Mincho"/>
          <w:bCs/>
          <w:color w:val="000000"/>
          <w:vertAlign w:val="superscript"/>
        </w:rPr>
        <w:t>2</w:t>
      </w:r>
      <w:r w:rsidRPr="0071383A">
        <w:rPr>
          <w:rFonts w:eastAsia="MS Mincho"/>
          <w:color w:val="000000"/>
        </w:rPr>
        <w:t xml:space="preserve">, Toba </w:t>
      </w:r>
      <w:proofErr w:type="spellStart"/>
      <w:r w:rsidRPr="0071383A">
        <w:rPr>
          <w:rFonts w:eastAsia="MS Mincho"/>
          <w:color w:val="000000"/>
        </w:rPr>
        <w:t>Dahi</w:t>
      </w:r>
      <w:proofErr w:type="spellEnd"/>
      <w:r w:rsidRPr="0071383A">
        <w:rPr>
          <w:rFonts w:eastAsia="MS Mincho"/>
          <w:color w:val="000000"/>
        </w:rPr>
        <w:t xml:space="preserve"> </w:t>
      </w:r>
      <w:r w:rsidRPr="0071383A">
        <w:rPr>
          <w:rFonts w:eastAsia="MS Mincho"/>
          <w:bCs/>
          <w:color w:val="000000"/>
          <w:vertAlign w:val="superscript"/>
        </w:rPr>
        <w:t>5</w:t>
      </w:r>
      <w:r w:rsidRPr="0071383A">
        <w:rPr>
          <w:rFonts w:eastAsia="MS Mincho"/>
          <w:bCs/>
          <w:color w:val="000000"/>
        </w:rPr>
        <w:t>,</w:t>
      </w:r>
      <w:r w:rsidRPr="0071383A">
        <w:rPr>
          <w:rFonts w:eastAsia="MS Mincho"/>
          <w:color w:val="000000"/>
        </w:rPr>
        <w:t xml:space="preserve"> </w:t>
      </w:r>
      <w:r w:rsidRPr="0071383A">
        <w:rPr>
          <w:rFonts w:eastAsia="MS Mincho"/>
          <w:bCs/>
          <w:color w:val="000000"/>
        </w:rPr>
        <w:t>Mohammad Hashem Hamrah</w:t>
      </w:r>
      <w:r w:rsidRPr="0071383A">
        <w:rPr>
          <w:rFonts w:eastAsia="MS Mincho"/>
          <w:bCs/>
          <w:color w:val="000000"/>
          <w:vertAlign w:val="superscript"/>
        </w:rPr>
        <w:t>2</w:t>
      </w:r>
    </w:p>
    <w:p w:rsidR="00521278" w:rsidRDefault="00A7146F" w:rsidP="00521278">
      <w:pPr>
        <w:tabs>
          <w:tab w:val="left" w:pos="2280"/>
        </w:tabs>
        <w:ind w:left="-113" w:firstLine="80"/>
        <w:rPr>
          <w:color w:val="000000"/>
          <w:shd w:val="clear" w:color="auto" w:fill="FFFFFF"/>
        </w:rPr>
      </w:pPr>
      <w:r w:rsidRPr="0071383A">
        <w:rPr>
          <w:rFonts w:eastAsia="MS Mincho"/>
          <w:iCs/>
          <w:color w:val="000000"/>
          <w:vertAlign w:val="superscript"/>
        </w:rPr>
        <w:t>1</w:t>
      </w:r>
      <w:r w:rsidRPr="0071383A">
        <w:rPr>
          <w:color w:val="000000"/>
          <w:shd w:val="clear" w:color="auto" w:fill="FFFFFF"/>
        </w:rPr>
        <w:t>Center for Rural Health, School of Health Sciences, University of Tasmania</w:t>
      </w:r>
    </w:p>
    <w:p w:rsidR="00A7146F" w:rsidRPr="0071383A" w:rsidRDefault="00A7146F" w:rsidP="00521278">
      <w:pPr>
        <w:tabs>
          <w:tab w:val="left" w:pos="2280"/>
        </w:tabs>
        <w:ind w:left="-113" w:firstLine="80"/>
        <w:rPr>
          <w:color w:val="000000"/>
          <w:shd w:val="clear" w:color="auto" w:fill="FFFFFF"/>
        </w:rPr>
      </w:pPr>
      <w:r w:rsidRPr="0071383A">
        <w:rPr>
          <w:rFonts w:eastAsia="MS Mincho"/>
          <w:iCs/>
          <w:color w:val="000000"/>
          <w:vertAlign w:val="superscript"/>
        </w:rPr>
        <w:t>2</w:t>
      </w:r>
      <w:r w:rsidRPr="0071383A">
        <w:rPr>
          <w:color w:val="000000"/>
        </w:rPr>
        <w:t>Dr.Mohammad Hashem Hamah’s Curative Clinic</w:t>
      </w:r>
      <w:r w:rsidRPr="0071383A">
        <w:rPr>
          <w:color w:val="000000"/>
          <w:shd w:val="clear" w:color="auto" w:fill="FFFFFF"/>
        </w:rPr>
        <w:t xml:space="preserve"> </w:t>
      </w:r>
    </w:p>
    <w:p w:rsidR="00A7146F" w:rsidRPr="0071383A" w:rsidRDefault="00A7146F" w:rsidP="00A7146F">
      <w:pPr>
        <w:adjustRightInd w:val="0"/>
        <w:ind w:left="-113" w:right="-57"/>
        <w:rPr>
          <w:color w:val="000000"/>
        </w:rPr>
      </w:pPr>
      <w:r w:rsidRPr="0071383A">
        <w:rPr>
          <w:color w:val="000000"/>
        </w:rPr>
        <w:t xml:space="preserve"> </w:t>
      </w:r>
      <w:r w:rsidRPr="0071383A">
        <w:rPr>
          <w:color w:val="000000"/>
          <w:vertAlign w:val="superscript"/>
        </w:rPr>
        <w:t>3</w:t>
      </w:r>
      <w:r w:rsidRPr="0071383A">
        <w:rPr>
          <w:color w:val="000000"/>
        </w:rPr>
        <w:t>Faculty of Stomatology, Kunduz University, Kunduz, Afghanistan</w:t>
      </w:r>
    </w:p>
    <w:p w:rsidR="00A7146F" w:rsidRPr="0071383A" w:rsidRDefault="00A7146F" w:rsidP="00A7146F">
      <w:pPr>
        <w:adjustRightInd w:val="0"/>
        <w:ind w:left="-113" w:right="-57"/>
        <w:rPr>
          <w:color w:val="000000"/>
        </w:rPr>
      </w:pPr>
      <w:r w:rsidRPr="0071383A">
        <w:rPr>
          <w:color w:val="000000"/>
          <w:vertAlign w:val="superscript"/>
        </w:rPr>
        <w:t xml:space="preserve">  4</w:t>
      </w:r>
      <w:r w:rsidRPr="0071383A">
        <w:rPr>
          <w:color w:val="000000"/>
        </w:rPr>
        <w:t>Arya University Faculty of Medicine, Mazar-</w:t>
      </w:r>
      <w:proofErr w:type="spellStart"/>
      <w:r w:rsidRPr="0071383A">
        <w:rPr>
          <w:color w:val="000000"/>
        </w:rPr>
        <w:t>i</w:t>
      </w:r>
      <w:proofErr w:type="spellEnd"/>
      <w:r w:rsidRPr="0071383A">
        <w:rPr>
          <w:color w:val="000000"/>
        </w:rPr>
        <w:t>-Sharif, Afghanistan</w:t>
      </w:r>
    </w:p>
    <w:p w:rsidR="00A7146F" w:rsidRPr="0071383A" w:rsidRDefault="00A7146F" w:rsidP="00A7146F">
      <w:pPr>
        <w:adjustRightInd w:val="0"/>
        <w:ind w:left="-170"/>
        <w:rPr>
          <w:color w:val="000000"/>
        </w:rPr>
      </w:pPr>
      <w:r w:rsidRPr="0071383A">
        <w:rPr>
          <w:color w:val="000000"/>
        </w:rPr>
        <w:t xml:space="preserve">  </w:t>
      </w:r>
      <w:r w:rsidRPr="0071383A">
        <w:rPr>
          <w:color w:val="000000"/>
          <w:vertAlign w:val="superscript"/>
        </w:rPr>
        <w:t>7</w:t>
      </w:r>
      <w:r w:rsidRPr="0071383A">
        <w:rPr>
          <w:color w:val="000000"/>
        </w:rPr>
        <w:t xml:space="preserve">Faculty of Dentistry, </w:t>
      </w:r>
      <w:proofErr w:type="spellStart"/>
      <w:r w:rsidRPr="0071383A">
        <w:rPr>
          <w:color w:val="000000"/>
        </w:rPr>
        <w:t>AbantIzzet</w:t>
      </w:r>
      <w:proofErr w:type="spellEnd"/>
      <w:r w:rsidRPr="0071383A">
        <w:rPr>
          <w:color w:val="000000"/>
        </w:rPr>
        <w:t xml:space="preserve"> </w:t>
      </w:r>
      <w:proofErr w:type="spellStart"/>
      <w:r w:rsidRPr="0071383A">
        <w:rPr>
          <w:color w:val="000000"/>
        </w:rPr>
        <w:t>Baysal</w:t>
      </w:r>
      <w:proofErr w:type="spellEnd"/>
      <w:r w:rsidRPr="0071383A">
        <w:rPr>
          <w:color w:val="000000"/>
        </w:rPr>
        <w:t xml:space="preserve"> University, </w:t>
      </w:r>
      <w:proofErr w:type="spellStart"/>
      <w:r w:rsidRPr="0071383A">
        <w:rPr>
          <w:color w:val="000000"/>
        </w:rPr>
        <w:t>Bolu</w:t>
      </w:r>
      <w:proofErr w:type="spellEnd"/>
      <w:r w:rsidRPr="0071383A">
        <w:rPr>
          <w:color w:val="000000"/>
        </w:rPr>
        <w:t>, Turkey</w:t>
      </w:r>
    </w:p>
    <w:bookmarkEnd w:id="0"/>
    <w:p w:rsidR="008C3ACE" w:rsidRPr="00A26704" w:rsidRDefault="008C3ACE" w:rsidP="00A7146F">
      <w:pPr>
        <w:spacing w:before="92"/>
        <w:ind w:right="151"/>
        <w:rPr>
          <w:sz w:val="16"/>
          <w:szCs w:val="16"/>
        </w:rPr>
      </w:pPr>
    </w:p>
    <w:p w:rsidR="008C3ACE" w:rsidRDefault="008C3ACE">
      <w:pPr>
        <w:pStyle w:val="BodyText"/>
        <w:spacing w:before="9"/>
      </w:pPr>
    </w:p>
    <w:p w:rsidR="008C3ACE" w:rsidRDefault="008C3ACE">
      <w:pPr>
        <w:sectPr w:rsidR="008C3ACE" w:rsidSect="00C23F81">
          <w:type w:val="continuous"/>
          <w:pgSz w:w="11910" w:h="16840"/>
          <w:pgMar w:top="38" w:right="286" w:bottom="280" w:left="140" w:header="720" w:footer="720" w:gutter="0"/>
          <w:cols w:space="720"/>
        </w:sectPr>
      </w:pPr>
    </w:p>
    <w:p w:rsidR="008C3ACE" w:rsidRDefault="008C3ACE">
      <w:pPr>
        <w:pStyle w:val="BodyText"/>
        <w:rPr>
          <w:b/>
          <w:sz w:val="20"/>
        </w:rPr>
      </w:pPr>
    </w:p>
    <w:p w:rsidR="008C3ACE" w:rsidRDefault="008C3ACE">
      <w:pPr>
        <w:pStyle w:val="BodyText"/>
        <w:spacing w:before="10"/>
        <w:rPr>
          <w:b/>
        </w:rPr>
      </w:pPr>
    </w:p>
    <w:p w:rsidR="008C3ACE" w:rsidRPr="00A7146F"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A7146F" w:rsidRDefault="00A7146F" w:rsidP="00A7146F">
      <w:pPr>
        <w:pStyle w:val="ListParagraph"/>
        <w:tabs>
          <w:tab w:val="left" w:pos="1866"/>
          <w:tab w:val="left" w:pos="1867"/>
        </w:tabs>
        <w:ind w:left="1866" w:firstLine="0"/>
        <w:jc w:val="right"/>
        <w:rPr>
          <w:b/>
          <w:sz w:val="19"/>
        </w:rPr>
      </w:pPr>
    </w:p>
    <w:p w:rsidR="00A7146F" w:rsidRPr="00A7146F" w:rsidRDefault="00A7146F" w:rsidP="00A7146F">
      <w:pPr>
        <w:jc w:val="both"/>
        <w:rPr>
          <w:shd w:val="clear" w:color="auto" w:fill="FFFFFF"/>
        </w:rPr>
      </w:pPr>
      <w:r w:rsidRPr="00A7146F">
        <w:rPr>
          <w:b/>
          <w:shd w:val="clear" w:color="auto" w:fill="FFFFFF"/>
        </w:rPr>
        <w:t>Background:</w:t>
      </w:r>
      <w:r w:rsidRPr="00A7146F">
        <w:rPr>
          <w:shd w:val="clear" w:color="auto" w:fill="FFFFFF"/>
        </w:rPr>
        <w:t xml:space="preserve"> </w:t>
      </w:r>
      <w:r w:rsidRPr="00A7146F">
        <w:t xml:space="preserve">According to a recent study, opium use </w:t>
      </w:r>
      <w:r w:rsidRPr="00A7146F">
        <w:rPr>
          <w:shd w:val="clear" w:color="auto" w:fill="FFFFFF"/>
        </w:rPr>
        <w:t xml:space="preserve">like other risk factors, can be considered as an independent risk factor for CAD. Its association with other risk factors increases the risk of CAD. However, debate continues about this association. Therefore, the aim of this study is to explore the association between the </w:t>
      </w:r>
      <w:r w:rsidRPr="00A7146F">
        <w:t>conventional CAD risk factors</w:t>
      </w:r>
      <w:r w:rsidRPr="00A7146F">
        <w:rPr>
          <w:shd w:val="clear" w:color="auto" w:fill="FFFFFF"/>
        </w:rPr>
        <w:t xml:space="preserve"> and opium use among patients visiting an outpatient clinic in </w:t>
      </w:r>
      <w:proofErr w:type="spellStart"/>
      <w:r w:rsidRPr="00A7146F">
        <w:rPr>
          <w:shd w:val="clear" w:color="auto" w:fill="FFFFFF"/>
        </w:rPr>
        <w:t>Andkhoy</w:t>
      </w:r>
      <w:proofErr w:type="spellEnd"/>
      <w:r w:rsidRPr="00A7146F">
        <w:rPr>
          <w:shd w:val="clear" w:color="auto" w:fill="FFFFFF"/>
        </w:rPr>
        <w:t>, Afghanistan.</w:t>
      </w:r>
    </w:p>
    <w:p w:rsidR="00A7146F" w:rsidRPr="00A7146F" w:rsidRDefault="00A7146F" w:rsidP="00A7146F">
      <w:pPr>
        <w:jc w:val="both"/>
      </w:pPr>
      <w:r w:rsidRPr="00A7146F">
        <w:rPr>
          <w:b/>
        </w:rPr>
        <w:t>Methods</w:t>
      </w:r>
      <w:r w:rsidRPr="00A7146F">
        <w:t>: The case-control study was performed on 574 consecutive patients aged 18 years and above including 161 opium addicts and (case group) and 413 non-addicts (control group) from October 2017 to April 2018</w:t>
      </w:r>
      <w:r w:rsidRPr="00A7146F">
        <w:rPr>
          <w:bCs/>
          <w:shd w:val="clear" w:color="auto" w:fill="FFFFFF"/>
        </w:rPr>
        <w:t>.</w:t>
      </w:r>
      <w:r w:rsidRPr="00A7146F">
        <w:rPr>
          <w:shd w:val="clear" w:color="auto" w:fill="FFFFFF"/>
        </w:rPr>
        <w:t xml:space="preserve"> </w:t>
      </w:r>
    </w:p>
    <w:p w:rsidR="00A7146F" w:rsidRPr="00A7146F" w:rsidRDefault="00A7146F" w:rsidP="00A7146F">
      <w:pPr>
        <w:pStyle w:val="NormalWeb"/>
        <w:shd w:val="clear" w:color="auto" w:fill="FFFFFF"/>
        <w:spacing w:before="0" w:beforeAutospacing="0" w:after="0" w:afterAutospacing="0"/>
        <w:jc w:val="both"/>
        <w:outlineLvl w:val="2"/>
        <w:rPr>
          <w:rFonts w:eastAsia="Arial Unicode MS"/>
          <w:sz w:val="22"/>
          <w:szCs w:val="22"/>
        </w:rPr>
      </w:pPr>
      <w:r w:rsidRPr="00A7146F">
        <w:rPr>
          <w:rFonts w:eastAsia="Arial Unicode MS"/>
          <w:b/>
          <w:sz w:val="22"/>
          <w:szCs w:val="22"/>
        </w:rPr>
        <w:t>Results</w:t>
      </w:r>
      <w:r w:rsidRPr="00A7146F">
        <w:rPr>
          <w:rFonts w:eastAsia="Arial Unicode MS"/>
          <w:sz w:val="22"/>
          <w:szCs w:val="22"/>
        </w:rPr>
        <w:t xml:space="preserve">: There were 277 males (48.3%) and 297 females (51.7%). The mean age was </w:t>
      </w:r>
      <w:r w:rsidRPr="00A7146F">
        <w:rPr>
          <w:sz w:val="22"/>
          <w:szCs w:val="22"/>
          <w:shd w:val="clear" w:color="auto" w:fill="FFFFFF"/>
        </w:rPr>
        <w:t xml:space="preserve">53.2 (±13.1) </w:t>
      </w:r>
      <w:r w:rsidRPr="00A7146F">
        <w:rPr>
          <w:rFonts w:eastAsia="Arial Unicode MS"/>
          <w:sz w:val="22"/>
          <w:szCs w:val="22"/>
        </w:rPr>
        <w:t xml:space="preserve">for opium users and </w:t>
      </w:r>
      <w:r w:rsidRPr="00A7146F">
        <w:rPr>
          <w:sz w:val="22"/>
          <w:szCs w:val="22"/>
          <w:shd w:val="clear" w:color="auto" w:fill="FFFFFF"/>
        </w:rPr>
        <w:t>53.9 (±13.5) for non-opium users.</w:t>
      </w:r>
      <w:r w:rsidR="00521278">
        <w:rPr>
          <w:sz w:val="22"/>
          <w:szCs w:val="22"/>
          <w:shd w:val="clear" w:color="auto" w:fill="FFFFFF"/>
        </w:rPr>
        <w:t xml:space="preserve">                                                             </w:t>
      </w:r>
    </w:p>
    <w:p w:rsidR="00A7146F" w:rsidRPr="00A7146F" w:rsidRDefault="00A7146F" w:rsidP="00A7146F">
      <w:pPr>
        <w:tabs>
          <w:tab w:val="left" w:pos="919"/>
        </w:tabs>
        <w:jc w:val="both"/>
      </w:pPr>
      <w:r w:rsidRPr="00A7146F">
        <w:rPr>
          <w:shd w:val="clear" w:color="auto" w:fill="FFFFFF"/>
        </w:rPr>
        <w:t>Opium use was associated with male gender (OR=8.2, 95</w:t>
      </w:r>
      <w:r w:rsidRPr="00A7146F">
        <w:t>%</w:t>
      </w:r>
      <w:r w:rsidRPr="00A7146F">
        <w:rPr>
          <w:shd w:val="clear" w:color="auto" w:fill="FFFFFF"/>
        </w:rPr>
        <w:t xml:space="preserve"> CI: 4.2-16.0), smoking (OR=</w:t>
      </w:r>
      <w:r w:rsidRPr="00A7146F">
        <w:t>9.0</w:t>
      </w:r>
      <w:r w:rsidRPr="00A7146F">
        <w:rPr>
          <w:shd w:val="clear" w:color="auto" w:fill="FFFFFF"/>
        </w:rPr>
        <w:t>, 95</w:t>
      </w:r>
      <w:r w:rsidRPr="00A7146F">
        <w:t>%</w:t>
      </w:r>
      <w:r w:rsidRPr="00A7146F">
        <w:rPr>
          <w:shd w:val="clear" w:color="auto" w:fill="FFFFFF"/>
        </w:rPr>
        <w:t xml:space="preserve"> CI: </w:t>
      </w:r>
      <w:r w:rsidRPr="00A7146F">
        <w:t xml:space="preserve">4.7-17.3), decreased FBS levels </w:t>
      </w:r>
      <w:r w:rsidRPr="00A7146F">
        <w:rPr>
          <w:shd w:val="clear" w:color="auto" w:fill="FFFFFF"/>
        </w:rPr>
        <w:t>(OR=1.0, 95</w:t>
      </w:r>
      <w:r w:rsidRPr="00A7146F">
        <w:t>%</w:t>
      </w:r>
      <w:r w:rsidRPr="00A7146F">
        <w:rPr>
          <w:shd w:val="clear" w:color="auto" w:fill="FFFFFF"/>
        </w:rPr>
        <w:t xml:space="preserve"> CI: </w:t>
      </w:r>
      <w:r w:rsidRPr="00A7146F">
        <w:t xml:space="preserve">1.0-1.1), decreased total cholesterol levels </w:t>
      </w:r>
      <w:r w:rsidRPr="00A7146F">
        <w:rPr>
          <w:shd w:val="clear" w:color="auto" w:fill="FFFFFF"/>
        </w:rPr>
        <w:t>(OR=</w:t>
      </w:r>
      <w:r w:rsidRPr="00A7146F">
        <w:t>3.4</w:t>
      </w:r>
      <w:r w:rsidRPr="00A7146F">
        <w:rPr>
          <w:shd w:val="clear" w:color="auto" w:fill="FFFFFF"/>
        </w:rPr>
        <w:t>, 95</w:t>
      </w:r>
      <w:r w:rsidRPr="00A7146F">
        <w:t>%</w:t>
      </w:r>
      <w:r w:rsidRPr="00A7146F">
        <w:rPr>
          <w:shd w:val="clear" w:color="auto" w:fill="FFFFFF"/>
        </w:rPr>
        <w:t xml:space="preserve"> CI:</w:t>
      </w:r>
      <w:r w:rsidRPr="00A7146F">
        <w:t xml:space="preserve">1.8-6.2), physical inactivity </w:t>
      </w:r>
      <w:r w:rsidRPr="00A7146F">
        <w:rPr>
          <w:shd w:val="clear" w:color="auto" w:fill="FFFFFF"/>
        </w:rPr>
        <w:t>(OR=3.9, 95</w:t>
      </w:r>
      <w:r w:rsidRPr="00A7146F">
        <w:t>%</w:t>
      </w:r>
      <w:r w:rsidRPr="00A7146F">
        <w:rPr>
          <w:shd w:val="clear" w:color="auto" w:fill="FFFFFF"/>
        </w:rPr>
        <w:t xml:space="preserve"> CI: </w:t>
      </w:r>
      <w:r w:rsidRPr="00A7146F">
        <w:t xml:space="preserve">2.1-7.2), and hypertension </w:t>
      </w:r>
      <w:r w:rsidRPr="00A7146F">
        <w:rPr>
          <w:shd w:val="clear" w:color="auto" w:fill="FFFFFF"/>
        </w:rPr>
        <w:t>(OR=15.1 95</w:t>
      </w:r>
      <w:r w:rsidRPr="00A7146F">
        <w:t>%</w:t>
      </w:r>
      <w:r w:rsidRPr="00A7146F">
        <w:rPr>
          <w:shd w:val="clear" w:color="auto" w:fill="FFFFFF"/>
        </w:rPr>
        <w:t xml:space="preserve"> CI: </w:t>
      </w:r>
      <w:r w:rsidRPr="00A7146F">
        <w:t>6.7-33.8).</w:t>
      </w:r>
      <w:r w:rsidR="00F3740A">
        <w:t xml:space="preserve"> </w:t>
      </w:r>
      <w:r w:rsidR="00521278">
        <w:t xml:space="preserve">                                                                                              </w:t>
      </w:r>
    </w:p>
    <w:p w:rsidR="00A7146F" w:rsidRPr="00A7146F" w:rsidRDefault="00A7146F" w:rsidP="00A7146F">
      <w:pPr>
        <w:jc w:val="both"/>
        <w:rPr>
          <w:rFonts w:eastAsia="Arial Unicode MS"/>
        </w:rPr>
      </w:pPr>
      <w:r w:rsidRPr="00A7146F">
        <w:rPr>
          <w:b/>
        </w:rPr>
        <w:t>Conclusions:</w:t>
      </w:r>
      <w:r w:rsidRPr="00A7146F">
        <w:t xml:space="preserve"> </w:t>
      </w:r>
      <w:r w:rsidRPr="00A7146F">
        <w:rPr>
          <w:shd w:val="clear" w:color="auto" w:fill="FFFFFF"/>
        </w:rPr>
        <w:t xml:space="preserve">The findings of our study suggest </w:t>
      </w:r>
      <w:r w:rsidRPr="00A7146F">
        <w:t>that</w:t>
      </w:r>
      <w:r w:rsidRPr="00A7146F">
        <w:rPr>
          <w:shd w:val="clear" w:color="auto" w:fill="FFFFFF"/>
        </w:rPr>
        <w:t xml:space="preserve"> opium use is associated with male gender, smoking, hypertension, the</w:t>
      </w:r>
      <w:r w:rsidRPr="00A7146F">
        <w:t xml:space="preserve"> decreased serum total cholesterol levels and decreased FBS levels</w:t>
      </w:r>
      <w:r w:rsidRPr="00A7146F">
        <w:rPr>
          <w:shd w:val="clear" w:color="auto" w:fill="FFFFFF"/>
        </w:rPr>
        <w:t xml:space="preserve">. </w:t>
      </w:r>
    </w:p>
    <w:p w:rsidR="008C3ACE" w:rsidRDefault="008C3ACE">
      <w:pPr>
        <w:pStyle w:val="BodyText"/>
        <w:spacing w:before="2"/>
      </w:pPr>
    </w:p>
    <w:p w:rsidR="008C3ACE" w:rsidRDefault="00B5063E">
      <w:pPr>
        <w:pStyle w:val="Heading3"/>
        <w:numPr>
          <w:ilvl w:val="0"/>
          <w:numId w:val="1"/>
        </w:numPr>
        <w:tabs>
          <w:tab w:val="left" w:pos="1914"/>
          <w:tab w:val="left" w:pos="1915"/>
        </w:tabs>
        <w:ind w:left="1914" w:hanging="494"/>
        <w:jc w:val="left"/>
      </w:pPr>
      <w:r>
        <w:rPr>
          <w:color w:val="585858"/>
        </w:rPr>
        <w:t>Image:</w:t>
      </w:r>
      <w:r w:rsidR="00521278">
        <w:rPr>
          <w:color w:val="585858"/>
        </w:rPr>
        <w:t xml:space="preserve">                                                                  </w:t>
      </w:r>
    </w:p>
    <w:p w:rsidR="008C3ACE" w:rsidRDefault="00521278">
      <w:pPr>
        <w:pStyle w:val="BodyText"/>
        <w:ind w:left="1238"/>
        <w:rPr>
          <w:sz w:val="20"/>
        </w:rPr>
      </w:pPr>
      <w:r w:rsidRPr="00521278">
        <w:rPr>
          <w:noProof/>
          <w:sz w:val="20"/>
        </w:rPr>
        <w:drawing>
          <wp:inline distT="0" distB="0" distL="0" distR="0">
            <wp:extent cx="3451225" cy="2107846"/>
            <wp:effectExtent l="0" t="0" r="0" b="6985"/>
            <wp:docPr id="5" name="Picture 5" descr="C:\Users\mshamrah\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hamrah\Desktop\Captur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51225" cy="2107846"/>
                    </a:xfrm>
                    <a:prstGeom prst="rect">
                      <a:avLst/>
                    </a:prstGeom>
                    <a:noFill/>
                    <a:ln>
                      <a:noFill/>
                    </a:ln>
                  </pic:spPr>
                </pic:pic>
              </a:graphicData>
            </a:graphic>
          </wp:inline>
        </w:drawing>
      </w:r>
    </w:p>
    <w:p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8C3ACE" w:rsidRDefault="008C3ACE">
      <w:pPr>
        <w:pStyle w:val="BodyText"/>
        <w:spacing w:before="9"/>
        <w:rPr>
          <w:b/>
          <w:sz w:val="18"/>
        </w:rPr>
      </w:pPr>
    </w:p>
    <w:p w:rsidR="00A7146F" w:rsidRPr="00FC0A1B" w:rsidRDefault="00A7146F" w:rsidP="00A7146F">
      <w:pPr>
        <w:adjustRightInd w:val="0"/>
        <w:spacing w:before="80" w:after="80"/>
        <w:ind w:left="641" w:hanging="641"/>
        <w:rPr>
          <w:noProof/>
          <w:color w:val="000000"/>
        </w:rPr>
      </w:pPr>
      <w:r w:rsidRPr="00FC0A1B">
        <w:rPr>
          <w:noProof/>
          <w:color w:val="000000"/>
        </w:rPr>
        <w:t xml:space="preserve">1. </w:t>
      </w:r>
      <w:r w:rsidRPr="00FC0A1B">
        <w:rPr>
          <w:noProof/>
          <w:color w:val="000000"/>
        </w:rPr>
        <w:tab/>
        <w:t>Gaziano TA, Bitton A, Anand S, Abrahams-Gessel S, Murphy A. Growing Epidemic of Coronary Heart Disease in Low- and Middle-Income Countries. Curr Probl Cardiol 2010;</w:t>
      </w:r>
      <w:r w:rsidRPr="00FC0A1B">
        <w:rPr>
          <w:b/>
          <w:noProof/>
          <w:color w:val="000000"/>
        </w:rPr>
        <w:t>35</w:t>
      </w:r>
      <w:r w:rsidRPr="00FC0A1B">
        <w:rPr>
          <w:noProof/>
          <w:color w:val="000000"/>
        </w:rPr>
        <w:t xml:space="preserve">(2):72–115. </w:t>
      </w:r>
    </w:p>
    <w:p w:rsidR="00A7146F" w:rsidRPr="00FC0A1B" w:rsidRDefault="00A7146F" w:rsidP="00A7146F">
      <w:pPr>
        <w:adjustRightInd w:val="0"/>
        <w:spacing w:before="80" w:after="80"/>
        <w:ind w:left="641" w:hanging="641"/>
        <w:rPr>
          <w:noProof/>
          <w:color w:val="000000"/>
        </w:rPr>
      </w:pPr>
      <w:r w:rsidRPr="00FC0A1B">
        <w:rPr>
          <w:noProof/>
          <w:color w:val="000000"/>
        </w:rPr>
        <w:t xml:space="preserve">2. </w:t>
      </w:r>
      <w:r w:rsidRPr="00FC0A1B">
        <w:rPr>
          <w:noProof/>
          <w:color w:val="000000"/>
        </w:rPr>
        <w:tab/>
        <w:t>Mendis S. Global progress in prevention of cardiovascular disease. Cardiovasc Diagn Ther 2017;</w:t>
      </w:r>
      <w:r w:rsidRPr="00FC0A1B">
        <w:rPr>
          <w:b/>
          <w:noProof/>
          <w:color w:val="000000"/>
        </w:rPr>
        <w:t>67</w:t>
      </w:r>
      <w:r w:rsidRPr="00FC0A1B">
        <w:rPr>
          <w:noProof/>
          <w:color w:val="000000"/>
        </w:rPr>
        <w:t xml:space="preserve">(1):S32–8. </w:t>
      </w:r>
    </w:p>
    <w:p w:rsidR="00A7146F" w:rsidRPr="00FC0A1B" w:rsidRDefault="00A7146F" w:rsidP="00A7146F">
      <w:pPr>
        <w:adjustRightInd w:val="0"/>
        <w:spacing w:before="80" w:after="80"/>
        <w:ind w:left="641" w:hanging="641"/>
        <w:rPr>
          <w:noProof/>
          <w:color w:val="000000"/>
        </w:rPr>
      </w:pPr>
      <w:r w:rsidRPr="00FC0A1B">
        <w:rPr>
          <w:noProof/>
          <w:color w:val="000000"/>
        </w:rPr>
        <w:t xml:space="preserve">3. </w:t>
      </w:r>
      <w:r w:rsidRPr="00FC0A1B">
        <w:rPr>
          <w:noProof/>
          <w:color w:val="000000"/>
        </w:rPr>
        <w:tab/>
        <w:t>Roeters Van Lennep JE, Westerveld HT, Erkelens DW, Van Der Wall EE. Risk factors for coronary heart disease: Implications of gender. Cardiovasc. Res. 2002;</w:t>
      </w:r>
      <w:r w:rsidRPr="00FC0A1B">
        <w:rPr>
          <w:b/>
          <w:noProof/>
          <w:color w:val="000000"/>
        </w:rPr>
        <w:t>53</w:t>
      </w:r>
      <w:r w:rsidRPr="00FC0A1B">
        <w:rPr>
          <w:noProof/>
          <w:color w:val="000000"/>
        </w:rPr>
        <w:t>:538-549</w:t>
      </w:r>
    </w:p>
    <w:p w:rsidR="00A7146F" w:rsidRPr="00FC0A1B" w:rsidRDefault="00A7146F" w:rsidP="00A7146F">
      <w:pPr>
        <w:adjustRightInd w:val="0"/>
        <w:spacing w:before="80" w:after="80"/>
        <w:ind w:left="641" w:hanging="641"/>
        <w:rPr>
          <w:noProof/>
          <w:color w:val="000000"/>
        </w:rPr>
      </w:pPr>
      <w:r w:rsidRPr="00FC0A1B">
        <w:rPr>
          <w:noProof/>
          <w:color w:val="000000"/>
        </w:rPr>
        <w:t xml:space="preserve">4. </w:t>
      </w:r>
      <w:r w:rsidRPr="00FC0A1B">
        <w:rPr>
          <w:noProof/>
          <w:color w:val="000000"/>
        </w:rPr>
        <w:tab/>
        <w:t>Pais P, Pogue J, Gerstein H, et al. Risk factors for acute myocardial infarction in Indians : a case-control study. 1996;</w:t>
      </w:r>
      <w:r w:rsidRPr="00FC0A1B">
        <w:rPr>
          <w:b/>
          <w:noProof/>
          <w:color w:val="000000"/>
        </w:rPr>
        <w:t>348</w:t>
      </w:r>
      <w:r w:rsidRPr="00FC0A1B">
        <w:rPr>
          <w:noProof/>
          <w:color w:val="000000"/>
        </w:rPr>
        <w:t xml:space="preserve">:3–8. </w:t>
      </w:r>
    </w:p>
    <w:p w:rsidR="00521278" w:rsidRDefault="00521278" w:rsidP="00521278">
      <w:pPr>
        <w:pStyle w:val="BodyText"/>
        <w:tabs>
          <w:tab w:val="left" w:pos="1037"/>
        </w:tabs>
        <w:ind w:right="696"/>
        <w:rPr>
          <w:noProof/>
          <w:color w:val="000000"/>
        </w:rPr>
      </w:pPr>
      <w:r>
        <w:rPr>
          <w:noProof/>
          <w:color w:val="000000"/>
        </w:rPr>
        <w:t xml:space="preserve"> </w:t>
      </w:r>
      <w:r w:rsidR="00A7146F" w:rsidRPr="00FC0A1B">
        <w:rPr>
          <w:noProof/>
          <w:color w:val="000000"/>
        </w:rPr>
        <w:t>5.</w:t>
      </w:r>
      <w:r>
        <w:rPr>
          <w:noProof/>
          <w:color w:val="000000"/>
        </w:rPr>
        <w:t xml:space="preserve">          </w:t>
      </w:r>
      <w:r w:rsidR="00A7146F" w:rsidRPr="00FC0A1B">
        <w:rPr>
          <w:noProof/>
          <w:color w:val="000000"/>
        </w:rPr>
        <w:t xml:space="preserve">Yusuf S, Reddy S, Ounpuu S, Anand S. Global Burden of </w:t>
      </w:r>
      <w:r>
        <w:rPr>
          <w:noProof/>
          <w:color w:val="000000"/>
        </w:rPr>
        <w:t xml:space="preserve"> </w:t>
      </w:r>
    </w:p>
    <w:p w:rsidR="00521278" w:rsidRDefault="00521278" w:rsidP="00521278">
      <w:pPr>
        <w:pStyle w:val="BodyText"/>
        <w:tabs>
          <w:tab w:val="left" w:pos="1037"/>
        </w:tabs>
        <w:ind w:right="696"/>
        <w:rPr>
          <w:noProof/>
          <w:color w:val="000000"/>
        </w:rPr>
      </w:pPr>
      <w:r>
        <w:rPr>
          <w:noProof/>
          <w:color w:val="000000"/>
        </w:rPr>
        <w:t xml:space="preserve">              </w:t>
      </w:r>
      <w:r w:rsidR="00A7146F" w:rsidRPr="00FC0A1B">
        <w:rPr>
          <w:noProof/>
          <w:color w:val="000000"/>
        </w:rPr>
        <w:t xml:space="preserve">Cardiovascular Diseases: Part II: Variations in </w:t>
      </w:r>
    </w:p>
    <w:p w:rsidR="008C3ACE" w:rsidRDefault="00521278" w:rsidP="00521278">
      <w:pPr>
        <w:pStyle w:val="BodyText"/>
        <w:tabs>
          <w:tab w:val="left" w:pos="1037"/>
        </w:tabs>
        <w:ind w:right="696"/>
      </w:pPr>
      <w:r>
        <w:rPr>
          <w:noProof/>
          <w:color w:val="000000"/>
        </w:rPr>
        <w:t xml:space="preserve">              </w:t>
      </w:r>
      <w:r w:rsidR="00A7146F" w:rsidRPr="00FC0A1B">
        <w:rPr>
          <w:noProof/>
          <w:color w:val="000000"/>
        </w:rPr>
        <w:t>Cardiovascular Disease by Specific Ethnic Groups</w:t>
      </w:r>
    </w:p>
    <w:p w:rsidR="008C3ACE" w:rsidRDefault="008C3ACE">
      <w:pPr>
        <w:pStyle w:val="BodyText"/>
        <w:spacing w:before="2"/>
      </w:pPr>
    </w:p>
    <w:p w:rsidR="008C3ACE" w:rsidRPr="00521278" w:rsidRDefault="00B5063E">
      <w:pPr>
        <w:pStyle w:val="Heading3"/>
        <w:numPr>
          <w:ilvl w:val="0"/>
          <w:numId w:val="1"/>
        </w:numPr>
        <w:tabs>
          <w:tab w:val="left" w:pos="1758"/>
        </w:tabs>
        <w:ind w:left="1757"/>
        <w:jc w:val="left"/>
        <w:rPr>
          <w:b w:val="0"/>
        </w:rPr>
      </w:pPr>
      <w:r w:rsidRPr="00521278">
        <w:rPr>
          <w:b w:val="0"/>
          <w:color w:val="585858"/>
        </w:rPr>
        <w:t>Biography:</w:t>
      </w:r>
    </w:p>
    <w:p w:rsidR="00521278" w:rsidRDefault="00B371C5" w:rsidP="00F3740A">
      <w:pPr>
        <w:jc w:val="both"/>
        <w:rPr>
          <w:sz w:val="20"/>
          <w:szCs w:val="20"/>
        </w:rPr>
      </w:pPr>
      <w:r>
        <w:rPr>
          <w:color w:val="585858"/>
        </w:rPr>
        <w:t xml:space="preserve">  </w:t>
      </w:r>
      <w:r w:rsidR="00F3740A">
        <w:rPr>
          <w:color w:val="585858"/>
        </w:rPr>
        <w:t xml:space="preserve">    </w:t>
      </w:r>
      <w:r>
        <w:rPr>
          <w:color w:val="585858"/>
        </w:rPr>
        <w:t xml:space="preserve">      </w:t>
      </w:r>
      <w:proofErr w:type="spellStart"/>
      <w:proofErr w:type="gramStart"/>
      <w:r w:rsidR="00521278">
        <w:rPr>
          <w:sz w:val="20"/>
          <w:szCs w:val="20"/>
        </w:rPr>
        <w:t>Dr.Mohammad</w:t>
      </w:r>
      <w:proofErr w:type="spellEnd"/>
      <w:proofErr w:type="gramEnd"/>
      <w:r w:rsidR="00521278">
        <w:rPr>
          <w:sz w:val="20"/>
          <w:szCs w:val="20"/>
        </w:rPr>
        <w:t xml:space="preserve"> Shoaib Hamrah</w:t>
      </w:r>
      <w:r w:rsidR="00F3740A" w:rsidRPr="00B371C5">
        <w:rPr>
          <w:sz w:val="20"/>
          <w:szCs w:val="20"/>
        </w:rPr>
        <w:t xml:space="preserve"> studied medicine at Kabul </w:t>
      </w:r>
      <w:r w:rsidR="00521278">
        <w:rPr>
          <w:sz w:val="20"/>
          <w:szCs w:val="20"/>
        </w:rPr>
        <w:t xml:space="preserve"> </w:t>
      </w:r>
    </w:p>
    <w:p w:rsidR="00521278" w:rsidRDefault="00521278" w:rsidP="00F3740A">
      <w:pPr>
        <w:jc w:val="both"/>
        <w:rPr>
          <w:sz w:val="20"/>
          <w:szCs w:val="20"/>
        </w:rPr>
      </w:pPr>
      <w:r>
        <w:rPr>
          <w:sz w:val="20"/>
          <w:szCs w:val="20"/>
        </w:rPr>
        <w:t xml:space="preserve">             </w:t>
      </w:r>
      <w:r w:rsidR="00F3740A" w:rsidRPr="00B371C5">
        <w:rPr>
          <w:sz w:val="20"/>
          <w:szCs w:val="20"/>
        </w:rPr>
        <w:t xml:space="preserve">Medical University from 1986 to 1991, graduating with honors in </w:t>
      </w:r>
      <w:r>
        <w:rPr>
          <w:sz w:val="20"/>
          <w:szCs w:val="20"/>
        </w:rPr>
        <w:t xml:space="preserve"> </w:t>
      </w:r>
    </w:p>
    <w:p w:rsidR="00521278" w:rsidRDefault="00521278" w:rsidP="00F3740A">
      <w:pPr>
        <w:jc w:val="both"/>
        <w:rPr>
          <w:sz w:val="20"/>
          <w:szCs w:val="20"/>
        </w:rPr>
      </w:pPr>
      <w:r>
        <w:rPr>
          <w:sz w:val="20"/>
          <w:szCs w:val="20"/>
        </w:rPr>
        <w:t xml:space="preserve">             </w:t>
      </w:r>
      <w:r w:rsidR="00F3740A" w:rsidRPr="00B371C5">
        <w:rPr>
          <w:sz w:val="20"/>
          <w:szCs w:val="20"/>
        </w:rPr>
        <w:t>his class in Dec. 1991. In 2011,</w:t>
      </w:r>
      <w:r w:rsidR="00B371C5">
        <w:rPr>
          <w:sz w:val="20"/>
          <w:szCs w:val="20"/>
        </w:rPr>
        <w:t xml:space="preserve"> </w:t>
      </w:r>
      <w:r w:rsidR="00F3740A" w:rsidRPr="00B371C5">
        <w:rPr>
          <w:sz w:val="20"/>
          <w:szCs w:val="20"/>
        </w:rPr>
        <w:t xml:space="preserve">Dr. Hamrah was awarded a </w:t>
      </w:r>
      <w:r>
        <w:rPr>
          <w:sz w:val="20"/>
          <w:szCs w:val="20"/>
        </w:rPr>
        <w:t xml:space="preserve"> </w:t>
      </w:r>
    </w:p>
    <w:p w:rsidR="00521278" w:rsidRDefault="00521278" w:rsidP="00F3740A">
      <w:pPr>
        <w:jc w:val="both"/>
        <w:rPr>
          <w:sz w:val="20"/>
          <w:szCs w:val="20"/>
        </w:rPr>
      </w:pPr>
      <w:r>
        <w:rPr>
          <w:sz w:val="20"/>
          <w:szCs w:val="20"/>
        </w:rPr>
        <w:t xml:space="preserve">             </w:t>
      </w:r>
      <w:r w:rsidR="00F3740A" w:rsidRPr="00B371C5">
        <w:rPr>
          <w:sz w:val="20"/>
          <w:szCs w:val="20"/>
        </w:rPr>
        <w:t>scholarship at the Nagoy</w:t>
      </w:r>
      <w:r>
        <w:rPr>
          <w:sz w:val="20"/>
          <w:szCs w:val="20"/>
        </w:rPr>
        <w:t xml:space="preserve">a </w:t>
      </w:r>
      <w:r w:rsidR="00F3740A" w:rsidRPr="00B371C5">
        <w:rPr>
          <w:sz w:val="20"/>
          <w:szCs w:val="20"/>
        </w:rPr>
        <w:t xml:space="preserve">University Graduate School of </w:t>
      </w:r>
    </w:p>
    <w:p w:rsidR="00521278" w:rsidRDefault="00521278" w:rsidP="00F3740A">
      <w:pPr>
        <w:jc w:val="both"/>
        <w:rPr>
          <w:sz w:val="20"/>
          <w:szCs w:val="20"/>
        </w:rPr>
      </w:pPr>
      <w:r>
        <w:rPr>
          <w:sz w:val="20"/>
          <w:szCs w:val="20"/>
        </w:rPr>
        <w:t xml:space="preserve">             </w:t>
      </w:r>
      <w:r w:rsidR="00F3740A" w:rsidRPr="00B371C5">
        <w:rPr>
          <w:sz w:val="20"/>
          <w:szCs w:val="20"/>
        </w:rPr>
        <w:t>Medicine, Nagoya. He returned</w:t>
      </w:r>
      <w:r>
        <w:rPr>
          <w:sz w:val="20"/>
          <w:szCs w:val="20"/>
        </w:rPr>
        <w:t xml:space="preserve"> </w:t>
      </w:r>
      <w:r w:rsidR="00F3740A" w:rsidRPr="00B371C5">
        <w:rPr>
          <w:sz w:val="20"/>
          <w:szCs w:val="20"/>
        </w:rPr>
        <w:t xml:space="preserve">to Afghanistan with a </w:t>
      </w:r>
      <w:r w:rsidR="00B371C5" w:rsidRPr="00B371C5">
        <w:rPr>
          <w:sz w:val="20"/>
          <w:szCs w:val="20"/>
        </w:rPr>
        <w:t xml:space="preserve">master’s </w:t>
      </w:r>
      <w:r>
        <w:rPr>
          <w:sz w:val="20"/>
          <w:szCs w:val="20"/>
        </w:rPr>
        <w:t xml:space="preserve"> </w:t>
      </w:r>
    </w:p>
    <w:p w:rsidR="00521278" w:rsidRDefault="00521278" w:rsidP="00F3740A">
      <w:pPr>
        <w:jc w:val="both"/>
        <w:rPr>
          <w:sz w:val="20"/>
          <w:szCs w:val="20"/>
        </w:rPr>
      </w:pPr>
      <w:r>
        <w:rPr>
          <w:sz w:val="20"/>
          <w:szCs w:val="20"/>
        </w:rPr>
        <w:t xml:space="preserve">             </w:t>
      </w:r>
      <w:r w:rsidR="00B371C5" w:rsidRPr="00B371C5">
        <w:rPr>
          <w:sz w:val="20"/>
          <w:szCs w:val="20"/>
        </w:rPr>
        <w:t>degree</w:t>
      </w:r>
      <w:r w:rsidR="00F3740A" w:rsidRPr="00B371C5">
        <w:rPr>
          <w:sz w:val="20"/>
          <w:szCs w:val="20"/>
        </w:rPr>
        <w:t xml:space="preserve"> in 2012. In 2013, </w:t>
      </w:r>
      <w:proofErr w:type="spellStart"/>
      <w:proofErr w:type="gramStart"/>
      <w:r w:rsidR="00F3740A" w:rsidRPr="00B371C5">
        <w:rPr>
          <w:sz w:val="20"/>
          <w:szCs w:val="20"/>
        </w:rPr>
        <w:t>D</w:t>
      </w:r>
      <w:r>
        <w:rPr>
          <w:sz w:val="20"/>
          <w:szCs w:val="20"/>
        </w:rPr>
        <w:t>r.</w:t>
      </w:r>
      <w:r w:rsidR="00F3740A" w:rsidRPr="00B371C5">
        <w:rPr>
          <w:sz w:val="20"/>
          <w:szCs w:val="20"/>
        </w:rPr>
        <w:t>Hamrah</w:t>
      </w:r>
      <w:proofErr w:type="spellEnd"/>
      <w:proofErr w:type="gramEnd"/>
      <w:r w:rsidR="00F3740A" w:rsidRPr="00B371C5">
        <w:rPr>
          <w:sz w:val="20"/>
          <w:szCs w:val="20"/>
        </w:rPr>
        <w:t xml:space="preserve"> was awarded a scholarship at </w:t>
      </w:r>
    </w:p>
    <w:p w:rsidR="00521278" w:rsidRDefault="00521278" w:rsidP="00F3740A">
      <w:pPr>
        <w:jc w:val="both"/>
        <w:rPr>
          <w:sz w:val="20"/>
          <w:szCs w:val="20"/>
        </w:rPr>
      </w:pPr>
      <w:r>
        <w:rPr>
          <w:sz w:val="20"/>
          <w:szCs w:val="20"/>
        </w:rPr>
        <w:t xml:space="preserve">             </w:t>
      </w:r>
      <w:r w:rsidR="00F3740A" w:rsidRPr="00B371C5">
        <w:rPr>
          <w:sz w:val="20"/>
          <w:szCs w:val="20"/>
        </w:rPr>
        <w:t xml:space="preserve">the Nagoya </w:t>
      </w:r>
      <w:r w:rsidRPr="00B371C5">
        <w:rPr>
          <w:sz w:val="20"/>
          <w:szCs w:val="20"/>
        </w:rPr>
        <w:t>University Graduate</w:t>
      </w:r>
      <w:r w:rsidR="00F3740A" w:rsidRPr="00B371C5">
        <w:rPr>
          <w:sz w:val="20"/>
          <w:szCs w:val="20"/>
        </w:rPr>
        <w:t xml:space="preserve"> School of Medicine, Nagoya for </w:t>
      </w:r>
      <w:r>
        <w:rPr>
          <w:sz w:val="20"/>
          <w:szCs w:val="20"/>
        </w:rPr>
        <w:t xml:space="preserve"> </w:t>
      </w:r>
    </w:p>
    <w:p w:rsidR="00521278" w:rsidRDefault="00521278" w:rsidP="00F3740A">
      <w:pPr>
        <w:jc w:val="both"/>
        <w:rPr>
          <w:sz w:val="20"/>
          <w:szCs w:val="20"/>
        </w:rPr>
      </w:pPr>
      <w:r>
        <w:rPr>
          <w:sz w:val="20"/>
          <w:szCs w:val="20"/>
        </w:rPr>
        <w:t xml:space="preserve">             </w:t>
      </w:r>
      <w:r w:rsidR="00F3740A" w:rsidRPr="00B371C5">
        <w:rPr>
          <w:sz w:val="20"/>
          <w:szCs w:val="20"/>
        </w:rPr>
        <w:t>his doctoral studies</w:t>
      </w:r>
      <w:r w:rsidR="00B371C5">
        <w:rPr>
          <w:sz w:val="20"/>
          <w:szCs w:val="20"/>
        </w:rPr>
        <w:t xml:space="preserve"> </w:t>
      </w:r>
      <w:r w:rsidR="00F3740A" w:rsidRPr="00B371C5">
        <w:rPr>
          <w:sz w:val="20"/>
          <w:szCs w:val="20"/>
        </w:rPr>
        <w:t xml:space="preserve">in the Department of Cardiology, ended in </w:t>
      </w:r>
      <w:r>
        <w:rPr>
          <w:sz w:val="20"/>
          <w:szCs w:val="20"/>
        </w:rPr>
        <w:t xml:space="preserve"> </w:t>
      </w:r>
    </w:p>
    <w:p w:rsidR="00521278" w:rsidRDefault="00521278" w:rsidP="00F3740A">
      <w:pPr>
        <w:jc w:val="both"/>
        <w:rPr>
          <w:sz w:val="20"/>
          <w:szCs w:val="20"/>
        </w:rPr>
      </w:pPr>
      <w:r>
        <w:rPr>
          <w:sz w:val="20"/>
          <w:szCs w:val="20"/>
        </w:rPr>
        <w:t xml:space="preserve">             </w:t>
      </w:r>
      <w:r w:rsidR="00F3740A" w:rsidRPr="00B371C5">
        <w:rPr>
          <w:sz w:val="20"/>
          <w:szCs w:val="20"/>
        </w:rPr>
        <w:t xml:space="preserve">2017. He is </w:t>
      </w:r>
      <w:r>
        <w:rPr>
          <w:sz w:val="20"/>
          <w:szCs w:val="20"/>
        </w:rPr>
        <w:t xml:space="preserve">a </w:t>
      </w:r>
      <w:r w:rsidR="00F3740A" w:rsidRPr="00B371C5">
        <w:rPr>
          <w:sz w:val="20"/>
          <w:szCs w:val="20"/>
        </w:rPr>
        <w:t xml:space="preserve">recipient of awards, scholarships and fellowships </w:t>
      </w:r>
      <w:r>
        <w:rPr>
          <w:sz w:val="20"/>
          <w:szCs w:val="20"/>
        </w:rPr>
        <w:t xml:space="preserve"> </w:t>
      </w:r>
    </w:p>
    <w:p w:rsidR="00521278" w:rsidRDefault="00521278" w:rsidP="00F3740A">
      <w:pPr>
        <w:jc w:val="both"/>
        <w:rPr>
          <w:sz w:val="20"/>
          <w:szCs w:val="20"/>
        </w:rPr>
      </w:pPr>
      <w:r>
        <w:rPr>
          <w:sz w:val="20"/>
          <w:szCs w:val="20"/>
        </w:rPr>
        <w:t xml:space="preserve">             </w:t>
      </w:r>
      <w:r w:rsidR="00F3740A" w:rsidRPr="00B371C5">
        <w:rPr>
          <w:sz w:val="20"/>
          <w:szCs w:val="20"/>
        </w:rPr>
        <w:t xml:space="preserve">from the WHO, MEXT, and the Takeda Science Foundation. Dr. </w:t>
      </w:r>
    </w:p>
    <w:p w:rsidR="00F3740A" w:rsidRPr="00B371C5" w:rsidRDefault="00521278" w:rsidP="00F3740A">
      <w:pPr>
        <w:jc w:val="both"/>
        <w:rPr>
          <w:sz w:val="20"/>
          <w:szCs w:val="20"/>
        </w:rPr>
      </w:pPr>
      <w:r>
        <w:rPr>
          <w:sz w:val="20"/>
          <w:szCs w:val="20"/>
        </w:rPr>
        <w:t xml:space="preserve">             </w:t>
      </w:r>
      <w:r w:rsidR="00F3740A" w:rsidRPr="00B371C5">
        <w:rPr>
          <w:sz w:val="20"/>
          <w:szCs w:val="20"/>
        </w:rPr>
        <w:t>Hamrah</w:t>
      </w:r>
      <w:r>
        <w:rPr>
          <w:sz w:val="20"/>
          <w:szCs w:val="20"/>
        </w:rPr>
        <w:t xml:space="preserve"> was</w:t>
      </w:r>
      <w:r w:rsidR="00F3740A" w:rsidRPr="00B371C5">
        <w:rPr>
          <w:sz w:val="20"/>
          <w:szCs w:val="20"/>
        </w:rPr>
        <w:t xml:space="preserve"> work</w:t>
      </w:r>
      <w:r>
        <w:rPr>
          <w:sz w:val="20"/>
          <w:szCs w:val="20"/>
        </w:rPr>
        <w:t>ed</w:t>
      </w:r>
      <w:r w:rsidR="00F3740A" w:rsidRPr="00B371C5">
        <w:rPr>
          <w:sz w:val="20"/>
          <w:szCs w:val="20"/>
        </w:rPr>
        <w:t xml:space="preserve"> as a </w:t>
      </w:r>
      <w:r w:rsidRPr="00B371C5">
        <w:rPr>
          <w:sz w:val="20"/>
          <w:szCs w:val="20"/>
        </w:rPr>
        <w:t>po</w:t>
      </w:r>
      <w:r>
        <w:rPr>
          <w:sz w:val="20"/>
          <w:szCs w:val="20"/>
        </w:rPr>
        <w:t xml:space="preserve">st-doctoral </w:t>
      </w:r>
      <w:r w:rsidR="00F3740A" w:rsidRPr="00B371C5">
        <w:rPr>
          <w:sz w:val="20"/>
          <w:szCs w:val="20"/>
        </w:rPr>
        <w:t xml:space="preserve">researcher in the  </w:t>
      </w:r>
    </w:p>
    <w:p w:rsidR="00F3740A" w:rsidRPr="00B371C5" w:rsidRDefault="00F3740A" w:rsidP="00F3740A">
      <w:pPr>
        <w:jc w:val="both"/>
        <w:rPr>
          <w:sz w:val="20"/>
          <w:szCs w:val="20"/>
        </w:rPr>
      </w:pPr>
      <w:r w:rsidRPr="00B371C5">
        <w:rPr>
          <w:sz w:val="20"/>
          <w:szCs w:val="20"/>
        </w:rPr>
        <w:t xml:space="preserve">    </w:t>
      </w:r>
      <w:r w:rsidR="00B371C5">
        <w:rPr>
          <w:sz w:val="20"/>
          <w:szCs w:val="20"/>
        </w:rPr>
        <w:t xml:space="preserve">         </w:t>
      </w:r>
      <w:r w:rsidRPr="00B371C5">
        <w:rPr>
          <w:sz w:val="20"/>
          <w:szCs w:val="20"/>
        </w:rPr>
        <w:t xml:space="preserve">Department of Cardiology, Nagoya University Graduate School  </w:t>
      </w:r>
    </w:p>
    <w:p w:rsidR="00F3740A" w:rsidRPr="00B371C5" w:rsidRDefault="00F3740A" w:rsidP="00F3740A">
      <w:pPr>
        <w:jc w:val="both"/>
        <w:rPr>
          <w:sz w:val="20"/>
          <w:szCs w:val="20"/>
        </w:rPr>
      </w:pPr>
      <w:r w:rsidRPr="00B371C5">
        <w:rPr>
          <w:sz w:val="20"/>
          <w:szCs w:val="20"/>
        </w:rPr>
        <w:t xml:space="preserve">    </w:t>
      </w:r>
      <w:r w:rsidR="00B371C5">
        <w:rPr>
          <w:sz w:val="20"/>
          <w:szCs w:val="20"/>
        </w:rPr>
        <w:t xml:space="preserve">         </w:t>
      </w:r>
      <w:r w:rsidRPr="00B371C5">
        <w:rPr>
          <w:sz w:val="20"/>
          <w:szCs w:val="20"/>
        </w:rPr>
        <w:t>of Medicine</w:t>
      </w:r>
      <w:r w:rsidR="00521278">
        <w:rPr>
          <w:sz w:val="20"/>
          <w:szCs w:val="20"/>
        </w:rPr>
        <w:t xml:space="preserve"> between 2017 and 2018.</w:t>
      </w:r>
    </w:p>
    <w:p w:rsidR="008C3ACE" w:rsidRDefault="00B5063E">
      <w:pPr>
        <w:pStyle w:val="BodyText"/>
        <w:spacing w:before="119"/>
        <w:ind w:left="316" w:right="381"/>
        <w:jc w:val="both"/>
      </w:pPr>
      <w:r>
        <w:rPr>
          <w:color w:val="585858"/>
        </w:rPr>
        <w:t>. (Up to 100 words)</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bookmarkStart w:id="1" w:name="_GoBack"/>
      <w:bookmarkEnd w:id="1"/>
      <w:r>
        <w:rPr>
          <w:color w:val="585858"/>
        </w:rPr>
        <w:t>Presenting author</w:t>
      </w:r>
      <w:r>
        <w:rPr>
          <w:color w:val="585858"/>
          <w:spacing w:val="-7"/>
        </w:rPr>
        <w:t xml:space="preserve"> </w:t>
      </w:r>
      <w:r>
        <w:rPr>
          <w:color w:val="585858"/>
        </w:rPr>
        <w:t>details</w:t>
      </w:r>
    </w:p>
    <w:p w:rsidR="008C3ACE" w:rsidRDefault="00A7146F">
      <w:pPr>
        <w:pStyle w:val="BodyText"/>
        <w:spacing w:before="7"/>
        <w:rPr>
          <w:b/>
          <w:sz w:val="15"/>
        </w:rPr>
      </w:pPr>
      <w:r>
        <w:rPr>
          <w:b/>
          <w:noProof/>
          <w:sz w:val="15"/>
        </w:rPr>
        <w:t xml:space="preserve">         </w:t>
      </w:r>
      <w:r w:rsidRPr="00A7146F">
        <w:rPr>
          <w:b/>
          <w:noProof/>
          <w:sz w:val="15"/>
        </w:rPr>
        <w:drawing>
          <wp:inline distT="0" distB="0" distL="0" distR="0">
            <wp:extent cx="1047750" cy="1032112"/>
            <wp:effectExtent l="0" t="0" r="0" b="0"/>
            <wp:docPr id="9" name="Picture 9" descr="C:\Users\mshamrah\Desktop\My doucment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shamrah\Desktop\My doucments\Captur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4456" cy="1048569"/>
                    </a:xfrm>
                    <a:prstGeom prst="rect">
                      <a:avLst/>
                    </a:prstGeom>
                    <a:noFill/>
                    <a:ln>
                      <a:noFill/>
                    </a:ln>
                  </pic:spPr>
                </pic:pic>
              </a:graphicData>
            </a:graphic>
          </wp:inline>
        </w:drawing>
      </w:r>
    </w:p>
    <w:p w:rsidR="008C3ACE" w:rsidRDefault="00B5063E">
      <w:pPr>
        <w:pStyle w:val="BodyText"/>
        <w:spacing w:before="172"/>
        <w:ind w:left="316" w:right="4143"/>
      </w:pPr>
      <w:r>
        <w:rPr>
          <w:color w:val="585858"/>
        </w:rPr>
        <w:t>Full Name: Contact number: Twitter account: Linked In account:</w:t>
      </w:r>
    </w:p>
    <w:p w:rsidR="008C3ACE" w:rsidRDefault="00B5063E">
      <w:pPr>
        <w:pStyle w:val="BodyText"/>
        <w:ind w:left="316"/>
      </w:pPr>
      <w:r>
        <w:rPr>
          <w:color w:val="585858"/>
        </w:rPr>
        <w:lastRenderedPageBreak/>
        <w:t>Session name/ number:</w:t>
      </w:r>
    </w:p>
    <w:p w:rsidR="00C23F81" w:rsidRDefault="00B5063E">
      <w:pPr>
        <w:pStyle w:val="BodyText"/>
        <w:ind w:left="316" w:right="1786"/>
        <w:rPr>
          <w:color w:val="585858"/>
        </w:rPr>
      </w:pPr>
      <w:r>
        <w:rPr>
          <w:color w:val="585858"/>
        </w:rPr>
        <w:t xml:space="preserve">Category: (Oral presentation/ Poster presentation) </w:t>
      </w:r>
    </w:p>
    <w:p w:rsidR="008C3ACE" w:rsidRDefault="00B5063E">
      <w:pPr>
        <w:pStyle w:val="BodyText"/>
        <w:ind w:left="316" w:right="1786"/>
        <w:rPr>
          <w:sz w:val="18"/>
        </w:rPr>
      </w:pPr>
      <w:r>
        <w:rPr>
          <w:color w:val="585858"/>
        </w:rPr>
        <w:t>Passport Number</w:t>
      </w:r>
      <w:r>
        <w:rPr>
          <w:color w:val="585858"/>
          <w:sz w:val="18"/>
        </w:rPr>
        <w:t>:</w:t>
      </w:r>
    </w:p>
    <w:p w:rsidR="008C3ACE" w:rsidRDefault="008C3ACE">
      <w:pPr>
        <w:rPr>
          <w:sz w:val="18"/>
        </w:rPr>
      </w:pPr>
    </w:p>
    <w:p w:rsidR="00C23F81" w:rsidRDefault="00C23F81">
      <w:pPr>
        <w:rPr>
          <w:sz w:val="18"/>
        </w:rPr>
      </w:pPr>
    </w:p>
    <w:p w:rsidR="00C23F81" w:rsidRDefault="00C23F81">
      <w:pPr>
        <w:rPr>
          <w:sz w:val="18"/>
        </w:rPr>
      </w:pPr>
    </w:p>
    <w:p w:rsidR="00C23F81" w:rsidRDefault="00C23F81">
      <w:pPr>
        <w:rPr>
          <w:sz w:val="18"/>
        </w:rPr>
      </w:pPr>
    </w:p>
    <w:p w:rsidR="00C23F81" w:rsidRDefault="00C23F81">
      <w:pPr>
        <w:rPr>
          <w:sz w:val="18"/>
        </w:rPr>
      </w:pPr>
    </w:p>
    <w:p w:rsidR="00C23F81" w:rsidRDefault="00C23F81">
      <w:pPr>
        <w:rPr>
          <w:sz w:val="18"/>
        </w:rPr>
      </w:pPr>
    </w:p>
    <w:p w:rsidR="00C23F81" w:rsidRDefault="00C23F81">
      <w:pPr>
        <w:rPr>
          <w:sz w:val="18"/>
        </w:rPr>
        <w:sectPr w:rsidR="00C23F81" w:rsidSect="002950E7">
          <w:type w:val="continuous"/>
          <w:pgSz w:w="11910" w:h="16840"/>
          <w:pgMar w:top="142" w:right="180" w:bottom="280" w:left="140" w:header="720" w:footer="720" w:gutter="0"/>
          <w:cols w:num="2" w:space="720" w:equalWidth="0">
            <w:col w:w="5639" w:space="40"/>
            <w:col w:w="5911"/>
          </w:cols>
        </w:sectPr>
      </w:pPr>
    </w:p>
    <w:p w:rsidR="008C3ACE" w:rsidRDefault="00A26704">
      <w:pPr>
        <w:pStyle w:val="BodyText"/>
        <w:rPr>
          <w:sz w:val="20"/>
        </w:rPr>
      </w:pPr>
      <w:r>
        <w:rPr>
          <w:noProof/>
          <w:sz w:val="5"/>
          <w:lang w:val="en-IN" w:eastAsia="en-IN"/>
        </w:rPr>
        <mc:AlternateContent>
          <mc:Choice Requires="wpg">
            <w:drawing>
              <wp:anchor distT="0" distB="0" distL="114300" distR="114300" simplePos="0" relativeHeight="251658752" behindDoc="1" locked="0" layoutInCell="1" allowOverlap="1" wp14:anchorId="2FEC67C6" wp14:editId="1B55D187">
                <wp:simplePos x="0" y="0"/>
                <wp:positionH relativeFrom="column">
                  <wp:posOffset>50165</wp:posOffset>
                </wp:positionH>
                <wp:positionV relativeFrom="paragraph">
                  <wp:posOffset>137160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7D542E3" id="Group 2" o:spid="_x0000_s1026" style="position:absolute;margin-left:3.95pt;margin-top:10.8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wrap type="tight"/>
              </v:group>
            </w:pict>
          </mc:Fallback>
        </mc:AlternateContent>
      </w:r>
    </w:p>
    <w:p w:rsidR="008C3ACE" w:rsidRDefault="008C3ACE">
      <w:pPr>
        <w:pStyle w:val="BodyText"/>
        <w:spacing w:line="55" w:lineRule="exact"/>
        <w:ind w:left="107"/>
        <w:rPr>
          <w:sz w:val="5"/>
        </w:rPr>
      </w:pPr>
    </w:p>
    <w:p w:rsidR="008C3ACE" w:rsidRPr="00C23F81" w:rsidRDefault="00C23F81" w:rsidP="00C23F81">
      <w:pPr>
        <w:rPr>
          <w:color w:val="333333"/>
          <w:sz w:val="18"/>
          <w:szCs w:val="18"/>
        </w:rPr>
      </w:pPr>
      <w:r>
        <w:rPr>
          <w:noProof/>
          <w:color w:val="333333"/>
          <w:sz w:val="18"/>
          <w:szCs w:val="18"/>
          <w:lang w:val="en-IN" w:eastAsia="en-IN"/>
        </w:rPr>
        <w:drawing>
          <wp:inline distT="0" distB="0" distL="0" distR="0" wp14:anchorId="78E7F2E3" wp14:editId="755DDD6E">
            <wp:extent cx="7359650" cy="956274"/>
            <wp:effectExtent l="0" t="0" r="0" b="0"/>
            <wp:docPr id="2" name="Picture 2" descr="C:\Users\clinicaltrial-minl\Desktop\eye images\header\cardo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inicaltrial-minl\Desktop\eye images\header\cardo foote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sectPr w:rsidR="008C3ACE" w:rsidRPr="00C23F81">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2950E7"/>
    <w:rsid w:val="00396688"/>
    <w:rsid w:val="00521278"/>
    <w:rsid w:val="0054257F"/>
    <w:rsid w:val="0058095B"/>
    <w:rsid w:val="0063723D"/>
    <w:rsid w:val="007478F5"/>
    <w:rsid w:val="007D6D05"/>
    <w:rsid w:val="008C3ACE"/>
    <w:rsid w:val="00935715"/>
    <w:rsid w:val="009C003C"/>
    <w:rsid w:val="009D7910"/>
    <w:rsid w:val="009F3FAE"/>
    <w:rsid w:val="00A26704"/>
    <w:rsid w:val="00A7146F"/>
    <w:rsid w:val="00B371C5"/>
    <w:rsid w:val="00B5063E"/>
    <w:rsid w:val="00C23F81"/>
    <w:rsid w:val="00D0449E"/>
    <w:rsid w:val="00EC4830"/>
    <w:rsid w:val="00F3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42E35"/>
  <w15:docId w15:val="{A465B386-6879-448F-AC6F-EF9D6F783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paragraph" w:styleId="NormalWeb">
    <w:name w:val="Normal (Web)"/>
    <w:basedOn w:val="Normal"/>
    <w:uiPriority w:val="99"/>
    <w:unhideWhenUsed/>
    <w:rsid w:val="00A7146F"/>
    <w:pPr>
      <w:widowControl/>
      <w:autoSpaceDE/>
      <w:autoSpaceDN/>
      <w:spacing w:before="100" w:beforeAutospacing="1" w:after="100" w:afterAutospacing="1"/>
    </w:pPr>
    <w:rPr>
      <w:sz w:val="24"/>
      <w:szCs w:val="24"/>
      <w:lang w:val="en-AU"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19566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Mohammad Shoaib Hamrah</cp:lastModifiedBy>
  <cp:revision>5</cp:revision>
  <dcterms:created xsi:type="dcterms:W3CDTF">2019-04-04T23:04:00Z</dcterms:created>
  <dcterms:modified xsi:type="dcterms:W3CDTF">2019-04-08T00:59:00Z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