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3B36FC65" w14:textId="77777777" w:rsidR="00E209BD" w:rsidRPr="005D2412" w:rsidRDefault="00E209BD">
      <w:pPr>
        <w:pStyle w:val="Textoindependiente"/>
        <w:spacing w:before="5"/>
        <w:rPr>
          <w:sz w:val="12"/>
        </w:rPr>
      </w:pPr>
    </w:p>
    <w:p w14:paraId="477D8010" w14:textId="74A97FBB" w:rsidR="008C3ACE" w:rsidRPr="005D2412" w:rsidRDefault="005D2412" w:rsidP="00E23E94">
      <w:pPr>
        <w:pStyle w:val="Ttulo1"/>
        <w:ind w:left="0" w:right="-1"/>
        <w:jc w:val="center"/>
        <w:rPr>
          <w:sz w:val="28"/>
          <w:u w:val="dotDotDash"/>
        </w:rPr>
      </w:pPr>
      <w:r w:rsidRPr="005D2412">
        <w:rPr>
          <w:sz w:val="28"/>
          <w:u w:val="dotDotDash"/>
        </w:rPr>
        <w:t>ABSTRACT TEMPLATE</w:t>
      </w:r>
    </w:p>
    <w:p w14:paraId="34A6C9B1" w14:textId="77777777" w:rsidR="00440DDE" w:rsidRPr="005D2412" w:rsidRDefault="00440DDE" w:rsidP="005D2412">
      <w:pPr>
        <w:pStyle w:val="Ttulo1"/>
        <w:rPr>
          <w:b w:val="0"/>
          <w:sz w:val="18"/>
        </w:rPr>
      </w:pPr>
    </w:p>
    <w:p w14:paraId="7D946A02" w14:textId="2B3A1B7D" w:rsidR="008C3ACE" w:rsidRPr="005D2412" w:rsidRDefault="00374F10" w:rsidP="00E209BD">
      <w:pPr>
        <w:spacing w:before="92" w:line="276" w:lineRule="auto"/>
        <w:ind w:left="426" w:right="151"/>
        <w:rPr>
          <w:b/>
          <w:sz w:val="28"/>
        </w:rPr>
      </w:pPr>
      <w:r w:rsidRPr="00BF1C32">
        <w:rPr>
          <w:b/>
          <w:sz w:val="28"/>
          <w:lang w:val="en-GB"/>
        </w:rPr>
        <w:t xml:space="preserve">EXPLORING LIPOPROTEIN </w:t>
      </w:r>
      <w:r>
        <w:rPr>
          <w:b/>
          <w:sz w:val="28"/>
          <w:lang w:val="en-GB"/>
        </w:rPr>
        <w:t xml:space="preserve">PATTERNS IN GENERAL POPULATION WITH ADVANCED </w:t>
      </w:r>
      <w:r w:rsidRPr="004A2C79">
        <w:rPr>
          <w:b/>
          <w:sz w:val="28"/>
          <w:vertAlign w:val="superscript"/>
          <w:lang w:val="en-GB"/>
        </w:rPr>
        <w:t>1</w:t>
      </w:r>
      <w:r>
        <w:rPr>
          <w:b/>
          <w:sz w:val="28"/>
          <w:lang w:val="en-GB"/>
        </w:rPr>
        <w:t>H-NMR TESTING</w:t>
      </w:r>
    </w:p>
    <w:p w14:paraId="27C06D1C" w14:textId="73414ADE" w:rsidR="00E209BD" w:rsidRPr="00374F10" w:rsidRDefault="00374F10" w:rsidP="00E209BD">
      <w:pPr>
        <w:pStyle w:val="Ttulo3"/>
        <w:spacing w:line="276" w:lineRule="auto"/>
        <w:ind w:left="426" w:firstLine="0"/>
        <w:rPr>
          <w:sz w:val="22"/>
          <w:lang w:val="es-ES"/>
        </w:rPr>
      </w:pPr>
      <w:r w:rsidRPr="00374F10">
        <w:rPr>
          <w:sz w:val="22"/>
          <w:lang w:val="es-ES"/>
        </w:rPr>
        <w:t>Gil-</w:t>
      </w:r>
      <w:proofErr w:type="spellStart"/>
      <w:r w:rsidRPr="00374F10">
        <w:rPr>
          <w:sz w:val="22"/>
          <w:lang w:val="es-ES"/>
        </w:rPr>
        <w:t>Serret</w:t>
      </w:r>
      <w:proofErr w:type="spellEnd"/>
      <w:r w:rsidRPr="00374F10">
        <w:rPr>
          <w:sz w:val="22"/>
          <w:lang w:val="es-ES"/>
        </w:rPr>
        <w:t xml:space="preserve"> M</w:t>
      </w:r>
      <w:r w:rsidRPr="00374F10">
        <w:rPr>
          <w:sz w:val="22"/>
          <w:vertAlign w:val="superscript"/>
          <w:lang w:val="es-ES"/>
        </w:rPr>
        <w:t>1</w:t>
      </w:r>
      <w:r w:rsidRPr="00374F10">
        <w:rPr>
          <w:sz w:val="22"/>
          <w:lang w:val="es-ES"/>
        </w:rPr>
        <w:t>, Correig E</w:t>
      </w:r>
      <w:r w:rsidRPr="00374F10">
        <w:rPr>
          <w:sz w:val="22"/>
          <w:vertAlign w:val="superscript"/>
          <w:lang w:val="es-ES"/>
        </w:rPr>
        <w:t>1</w:t>
      </w:r>
      <w:r>
        <w:rPr>
          <w:sz w:val="22"/>
          <w:vertAlign w:val="superscript"/>
          <w:lang w:val="es-ES"/>
        </w:rPr>
        <w:t>,2</w:t>
      </w:r>
      <w:r w:rsidRPr="00374F10">
        <w:rPr>
          <w:sz w:val="22"/>
          <w:lang w:val="es-ES"/>
        </w:rPr>
        <w:t>, Ibarretxe D</w:t>
      </w:r>
      <w:r w:rsidRPr="00374F10">
        <w:rPr>
          <w:sz w:val="22"/>
          <w:vertAlign w:val="superscript"/>
          <w:lang w:val="es-ES"/>
        </w:rPr>
        <w:t>3</w:t>
      </w:r>
      <w:r w:rsidRPr="00374F10">
        <w:rPr>
          <w:sz w:val="22"/>
          <w:lang w:val="es-ES"/>
        </w:rPr>
        <w:t xml:space="preserve">, </w:t>
      </w:r>
      <w:proofErr w:type="spellStart"/>
      <w:r w:rsidRPr="00374F10">
        <w:rPr>
          <w:sz w:val="22"/>
          <w:lang w:val="es-ES"/>
        </w:rPr>
        <w:t>Rodriguez</w:t>
      </w:r>
      <w:proofErr w:type="spellEnd"/>
      <w:r w:rsidRPr="00374F10">
        <w:rPr>
          <w:sz w:val="22"/>
          <w:lang w:val="es-ES"/>
        </w:rPr>
        <w:t xml:space="preserve"> D</w:t>
      </w:r>
      <w:r w:rsidRPr="00374F10">
        <w:rPr>
          <w:sz w:val="22"/>
          <w:vertAlign w:val="superscript"/>
          <w:lang w:val="es-ES"/>
        </w:rPr>
        <w:t>1</w:t>
      </w:r>
      <w:r w:rsidRPr="00374F10">
        <w:rPr>
          <w:sz w:val="22"/>
          <w:lang w:val="es-ES"/>
        </w:rPr>
        <w:t>, Pardo MA</w:t>
      </w:r>
      <w:r w:rsidRPr="00374F10">
        <w:rPr>
          <w:sz w:val="22"/>
          <w:vertAlign w:val="superscript"/>
          <w:lang w:val="es-ES"/>
        </w:rPr>
        <w:t>1</w:t>
      </w:r>
      <w:r w:rsidRPr="00374F10">
        <w:rPr>
          <w:sz w:val="22"/>
          <w:lang w:val="es-ES"/>
        </w:rPr>
        <w:t xml:space="preserve">, </w:t>
      </w:r>
      <w:proofErr w:type="spellStart"/>
      <w:r w:rsidRPr="00374F10">
        <w:rPr>
          <w:sz w:val="22"/>
          <w:lang w:val="es-ES"/>
        </w:rPr>
        <w:t>Rodriguez</w:t>
      </w:r>
      <w:proofErr w:type="spellEnd"/>
      <w:r w:rsidRPr="00374F10">
        <w:rPr>
          <w:sz w:val="22"/>
          <w:lang w:val="es-ES"/>
        </w:rPr>
        <w:t xml:space="preserve"> C</w:t>
      </w:r>
      <w:r w:rsidRPr="00374F10">
        <w:rPr>
          <w:sz w:val="22"/>
          <w:vertAlign w:val="superscript"/>
          <w:lang w:val="es-ES"/>
        </w:rPr>
        <w:t>3</w:t>
      </w:r>
      <w:r w:rsidRPr="00374F10">
        <w:rPr>
          <w:sz w:val="22"/>
          <w:lang w:val="es-ES"/>
        </w:rPr>
        <w:t>, Plana N</w:t>
      </w:r>
      <w:r w:rsidRPr="00374F10">
        <w:rPr>
          <w:sz w:val="22"/>
          <w:vertAlign w:val="superscript"/>
          <w:lang w:val="es-ES"/>
        </w:rPr>
        <w:t>3</w:t>
      </w:r>
      <w:r w:rsidRPr="00374F10">
        <w:rPr>
          <w:sz w:val="22"/>
          <w:lang w:val="es-ES"/>
        </w:rPr>
        <w:t>, Masana L</w:t>
      </w:r>
      <w:r w:rsidRPr="00374F10">
        <w:rPr>
          <w:sz w:val="22"/>
          <w:vertAlign w:val="superscript"/>
          <w:lang w:val="es-ES"/>
        </w:rPr>
        <w:t>3</w:t>
      </w:r>
      <w:r w:rsidRPr="00374F10">
        <w:rPr>
          <w:sz w:val="22"/>
          <w:lang w:val="es-ES"/>
        </w:rPr>
        <w:t>, Amigó N</w:t>
      </w:r>
      <w:r w:rsidRPr="00374F10">
        <w:rPr>
          <w:sz w:val="22"/>
          <w:vertAlign w:val="superscript"/>
          <w:lang w:val="es-ES"/>
        </w:rPr>
        <w:t>2</w:t>
      </w:r>
    </w:p>
    <w:p w14:paraId="11FAA3A7" w14:textId="77777777" w:rsidR="00374F10" w:rsidRDefault="00374F10" w:rsidP="00374F10">
      <w:pPr>
        <w:pStyle w:val="Textoindependiente"/>
        <w:spacing w:before="9"/>
        <w:ind w:left="426"/>
        <w:rPr>
          <w:position w:val="9"/>
          <w:sz w:val="16"/>
        </w:rPr>
      </w:pPr>
    </w:p>
    <w:p w14:paraId="2655D070" w14:textId="5764E9F3" w:rsidR="00374F10" w:rsidRPr="00374F10" w:rsidRDefault="00374F10" w:rsidP="00374F10">
      <w:pPr>
        <w:pStyle w:val="Textoindependiente"/>
        <w:spacing w:before="9"/>
        <w:ind w:left="426"/>
        <w:rPr>
          <w:position w:val="9"/>
          <w:sz w:val="18"/>
          <w:szCs w:val="18"/>
        </w:rPr>
      </w:pPr>
      <w:r w:rsidRPr="00374F10">
        <w:rPr>
          <w:position w:val="9"/>
          <w:sz w:val="18"/>
          <w:szCs w:val="18"/>
          <w:vertAlign w:val="superscript"/>
        </w:rPr>
        <w:t>1</w:t>
      </w:r>
      <w:r w:rsidRPr="00374F10">
        <w:rPr>
          <w:position w:val="9"/>
          <w:sz w:val="18"/>
          <w:szCs w:val="18"/>
        </w:rPr>
        <w:t>Biosfer Teslab. Reus, Spain.</w:t>
      </w:r>
    </w:p>
    <w:p w14:paraId="452A111C" w14:textId="556FF687" w:rsidR="00374F10" w:rsidRPr="00374F10" w:rsidRDefault="00374F10" w:rsidP="00374F10">
      <w:pPr>
        <w:pStyle w:val="Textoindependiente"/>
        <w:spacing w:before="9"/>
        <w:ind w:left="426"/>
        <w:rPr>
          <w:position w:val="9"/>
          <w:sz w:val="18"/>
          <w:szCs w:val="18"/>
        </w:rPr>
      </w:pPr>
      <w:r w:rsidRPr="00374F10">
        <w:rPr>
          <w:position w:val="9"/>
          <w:sz w:val="18"/>
          <w:szCs w:val="18"/>
          <w:vertAlign w:val="superscript"/>
        </w:rPr>
        <w:t>2</w:t>
      </w:r>
      <w:r w:rsidRPr="00374F10">
        <w:rPr>
          <w:position w:val="9"/>
          <w:sz w:val="18"/>
          <w:szCs w:val="18"/>
        </w:rPr>
        <w:t xml:space="preserve">Biosfer Teslab; University </w:t>
      </w:r>
      <w:proofErr w:type="spellStart"/>
      <w:r w:rsidRPr="00374F10">
        <w:rPr>
          <w:position w:val="9"/>
          <w:sz w:val="18"/>
          <w:szCs w:val="18"/>
        </w:rPr>
        <w:t>Rovira</w:t>
      </w:r>
      <w:proofErr w:type="spellEnd"/>
      <w:r w:rsidRPr="00374F10">
        <w:rPr>
          <w:position w:val="9"/>
          <w:sz w:val="18"/>
          <w:szCs w:val="18"/>
        </w:rPr>
        <w:t xml:space="preserve"> </w:t>
      </w:r>
      <w:proofErr w:type="spellStart"/>
      <w:r w:rsidRPr="00374F10">
        <w:rPr>
          <w:position w:val="9"/>
          <w:sz w:val="18"/>
          <w:szCs w:val="18"/>
        </w:rPr>
        <w:t>i</w:t>
      </w:r>
      <w:proofErr w:type="spellEnd"/>
      <w:r w:rsidRPr="00374F10">
        <w:rPr>
          <w:position w:val="9"/>
          <w:sz w:val="18"/>
          <w:szCs w:val="18"/>
        </w:rPr>
        <w:t xml:space="preserve"> </w:t>
      </w:r>
      <w:proofErr w:type="spellStart"/>
      <w:r w:rsidRPr="00374F10">
        <w:rPr>
          <w:position w:val="9"/>
          <w:sz w:val="18"/>
          <w:szCs w:val="18"/>
        </w:rPr>
        <w:t>Virgili</w:t>
      </w:r>
      <w:proofErr w:type="spellEnd"/>
    </w:p>
    <w:p w14:paraId="0417CA2D" w14:textId="43517E6C" w:rsidR="008C3ACE" w:rsidRPr="00374F10" w:rsidRDefault="00374F10" w:rsidP="00374F10">
      <w:pPr>
        <w:pStyle w:val="Textoindependiente"/>
        <w:spacing w:before="9"/>
        <w:ind w:left="426"/>
        <w:rPr>
          <w:sz w:val="18"/>
          <w:szCs w:val="18"/>
        </w:rPr>
      </w:pPr>
      <w:r w:rsidRPr="00374F10">
        <w:rPr>
          <w:position w:val="9"/>
          <w:sz w:val="18"/>
          <w:szCs w:val="18"/>
          <w:vertAlign w:val="superscript"/>
        </w:rPr>
        <w:t>3</w:t>
      </w:r>
      <w:r w:rsidRPr="00374F10">
        <w:rPr>
          <w:position w:val="9"/>
          <w:sz w:val="18"/>
          <w:szCs w:val="18"/>
        </w:rPr>
        <w:t xml:space="preserve">Unitat de </w:t>
      </w:r>
      <w:proofErr w:type="spellStart"/>
      <w:r w:rsidRPr="00374F10">
        <w:rPr>
          <w:position w:val="9"/>
          <w:sz w:val="18"/>
          <w:szCs w:val="18"/>
        </w:rPr>
        <w:t>Medicina</w:t>
      </w:r>
      <w:proofErr w:type="spellEnd"/>
      <w:r w:rsidRPr="00374F10">
        <w:rPr>
          <w:position w:val="9"/>
          <w:sz w:val="18"/>
          <w:szCs w:val="18"/>
        </w:rPr>
        <w:t xml:space="preserve"> Vascular </w:t>
      </w:r>
      <w:proofErr w:type="spellStart"/>
      <w:r w:rsidRPr="00374F10">
        <w:rPr>
          <w:position w:val="9"/>
          <w:sz w:val="18"/>
          <w:szCs w:val="18"/>
        </w:rPr>
        <w:t>i</w:t>
      </w:r>
      <w:proofErr w:type="spellEnd"/>
      <w:r w:rsidRPr="00374F10">
        <w:rPr>
          <w:position w:val="9"/>
          <w:sz w:val="18"/>
          <w:szCs w:val="18"/>
        </w:rPr>
        <w:t xml:space="preserve"> </w:t>
      </w:r>
      <w:proofErr w:type="spellStart"/>
      <w:r w:rsidRPr="00374F10">
        <w:rPr>
          <w:position w:val="9"/>
          <w:sz w:val="18"/>
          <w:szCs w:val="18"/>
        </w:rPr>
        <w:t>Metabolisme</w:t>
      </w:r>
      <w:proofErr w:type="spellEnd"/>
      <w:r w:rsidRPr="00374F10">
        <w:rPr>
          <w:position w:val="9"/>
          <w:sz w:val="18"/>
          <w:szCs w:val="18"/>
        </w:rPr>
        <w:t xml:space="preserve"> (UVASMET). Reus, Spain.; Research Unit on Lipids and Atherosclerosis (URLA). Reus, Spain; Sant Joan University Hospital. Reus, Spain; University </w:t>
      </w:r>
      <w:proofErr w:type="spellStart"/>
      <w:r w:rsidRPr="00374F10">
        <w:rPr>
          <w:position w:val="9"/>
          <w:sz w:val="18"/>
          <w:szCs w:val="18"/>
        </w:rPr>
        <w:t>Rovira</w:t>
      </w:r>
      <w:proofErr w:type="spellEnd"/>
      <w:r w:rsidRPr="00374F10">
        <w:rPr>
          <w:position w:val="9"/>
          <w:sz w:val="18"/>
          <w:szCs w:val="18"/>
        </w:rPr>
        <w:t xml:space="preserve"> </w:t>
      </w:r>
      <w:proofErr w:type="spellStart"/>
      <w:r w:rsidRPr="00374F10">
        <w:rPr>
          <w:position w:val="9"/>
          <w:sz w:val="18"/>
          <w:szCs w:val="18"/>
        </w:rPr>
        <w:t>i</w:t>
      </w:r>
      <w:proofErr w:type="spellEnd"/>
      <w:r w:rsidRPr="00374F10">
        <w:rPr>
          <w:position w:val="9"/>
          <w:sz w:val="18"/>
          <w:szCs w:val="18"/>
        </w:rPr>
        <w:t xml:space="preserve"> </w:t>
      </w:r>
      <w:proofErr w:type="spellStart"/>
      <w:r w:rsidRPr="00374F10">
        <w:rPr>
          <w:position w:val="9"/>
          <w:sz w:val="18"/>
          <w:szCs w:val="18"/>
        </w:rPr>
        <w:t>Virgili</w:t>
      </w:r>
      <w:proofErr w:type="spellEnd"/>
      <w:r w:rsidRPr="00374F10">
        <w:rPr>
          <w:position w:val="9"/>
          <w:sz w:val="18"/>
          <w:szCs w:val="18"/>
        </w:rPr>
        <w:t xml:space="preserve">; </w:t>
      </w:r>
      <w:proofErr w:type="spellStart"/>
      <w:r w:rsidRPr="00374F10">
        <w:rPr>
          <w:position w:val="9"/>
          <w:sz w:val="18"/>
          <w:szCs w:val="18"/>
        </w:rPr>
        <w:t>Institut</w:t>
      </w:r>
      <w:proofErr w:type="spellEnd"/>
      <w:r w:rsidRPr="00374F10">
        <w:rPr>
          <w:position w:val="9"/>
          <w:sz w:val="18"/>
          <w:szCs w:val="18"/>
        </w:rPr>
        <w:t xml:space="preserve"> </w:t>
      </w:r>
      <w:proofErr w:type="spellStart"/>
      <w:r w:rsidRPr="00374F10">
        <w:rPr>
          <w:position w:val="9"/>
          <w:sz w:val="18"/>
          <w:szCs w:val="18"/>
        </w:rPr>
        <w:t>Investigació</w:t>
      </w:r>
      <w:proofErr w:type="spellEnd"/>
      <w:r w:rsidRPr="00374F10">
        <w:rPr>
          <w:position w:val="9"/>
          <w:sz w:val="18"/>
          <w:szCs w:val="18"/>
        </w:rPr>
        <w:t xml:space="preserve"> </w:t>
      </w:r>
      <w:proofErr w:type="spellStart"/>
      <w:r w:rsidRPr="00374F10">
        <w:rPr>
          <w:position w:val="9"/>
          <w:sz w:val="18"/>
          <w:szCs w:val="18"/>
        </w:rPr>
        <w:t>Sanitària</w:t>
      </w:r>
      <w:proofErr w:type="spellEnd"/>
      <w:r w:rsidRPr="00374F10">
        <w:rPr>
          <w:position w:val="9"/>
          <w:sz w:val="18"/>
          <w:szCs w:val="18"/>
        </w:rPr>
        <w:t xml:space="preserve"> Pere </w:t>
      </w:r>
      <w:proofErr w:type="spellStart"/>
      <w:r w:rsidRPr="00374F10">
        <w:rPr>
          <w:position w:val="9"/>
          <w:sz w:val="18"/>
          <w:szCs w:val="18"/>
        </w:rPr>
        <w:t>Virgili</w:t>
      </w:r>
      <w:proofErr w:type="spellEnd"/>
      <w:r w:rsidRPr="00374F10">
        <w:rPr>
          <w:position w:val="9"/>
          <w:sz w:val="18"/>
          <w:szCs w:val="18"/>
        </w:rPr>
        <w:t xml:space="preserve"> (IISPV). Reus, Spain; CIBER of Diabetes and Associated Metabolic Diseases (CIBERDEM). Barcelona, Spain.</w:t>
      </w:r>
    </w:p>
    <w:p w14:paraId="1FB3C045" w14:textId="77777777" w:rsidR="008C3ACE" w:rsidRPr="005D2412" w:rsidRDefault="008C3ACE" w:rsidP="00E209BD">
      <w:pPr>
        <w:rPr>
          <w:sz w:val="28"/>
        </w:rPr>
        <w:sectPr w:rsidR="008C3ACE" w:rsidRPr="005D2412" w:rsidSect="005D2412">
          <w:headerReference w:type="even" r:id="rId8"/>
          <w:headerReference w:type="default" r:id="rId9"/>
          <w:footerReference w:type="default" r:id="rId10"/>
          <w:headerReference w:type="first" r:id="rId11"/>
          <w:type w:val="continuous"/>
          <w:pgSz w:w="12242" w:h="20163" w:code="5"/>
          <w:pgMar w:top="1560" w:right="335" w:bottom="284" w:left="284" w:header="57" w:footer="0" w:gutter="0"/>
          <w:pgBorders w:offsetFrom="page">
            <w:top w:val="threeDEmboss" w:sz="24" w:space="1" w:color="auto"/>
            <w:left w:val="threeDEmboss" w:sz="24" w:space="1" w:color="auto"/>
            <w:bottom w:val="threeDEmboss" w:sz="24" w:space="1" w:color="auto"/>
            <w:right w:val="threeDEmboss" w:sz="24" w:space="1" w:color="auto"/>
          </w:pgBorders>
          <w:cols w:space="720"/>
          <w:docGrid w:linePitch="299"/>
        </w:sectPr>
      </w:pPr>
    </w:p>
    <w:p w14:paraId="4DE3D914" w14:textId="77777777" w:rsidR="00E209BD" w:rsidRPr="005D2412" w:rsidRDefault="00E209BD" w:rsidP="00E209BD">
      <w:pPr>
        <w:pStyle w:val="Prrafodelista"/>
        <w:tabs>
          <w:tab w:val="left" w:pos="1134"/>
        </w:tabs>
        <w:ind w:left="851" w:firstLine="0"/>
        <w:jc w:val="right"/>
        <w:rPr>
          <w:b/>
        </w:rPr>
      </w:pPr>
    </w:p>
    <w:p w14:paraId="390BAF14" w14:textId="53BB28C4" w:rsidR="008C3ACE" w:rsidRPr="005D2412" w:rsidRDefault="00B5063E" w:rsidP="00E209BD">
      <w:pPr>
        <w:pStyle w:val="Prrafodelista"/>
        <w:numPr>
          <w:ilvl w:val="0"/>
          <w:numId w:val="1"/>
        </w:numPr>
        <w:tabs>
          <w:tab w:val="left" w:pos="1134"/>
        </w:tabs>
        <w:ind w:left="851" w:firstLine="0"/>
        <w:jc w:val="left"/>
        <w:rPr>
          <w:b/>
        </w:rPr>
      </w:pPr>
      <w:r w:rsidRPr="005D2412">
        <w:rPr>
          <w:b/>
        </w:rPr>
        <w:t xml:space="preserve">Abstract Body </w:t>
      </w:r>
    </w:p>
    <w:p w14:paraId="408FC330" w14:textId="27CCBA96" w:rsidR="00374F10" w:rsidRPr="00374F10" w:rsidRDefault="00374F10" w:rsidP="00374F10">
      <w:pPr>
        <w:pStyle w:val="Textoindependiente"/>
        <w:spacing w:before="2"/>
        <w:jc w:val="both"/>
        <w:rPr>
          <w:sz w:val="22"/>
        </w:rPr>
      </w:pPr>
      <w:r w:rsidRPr="00374F10">
        <w:rPr>
          <w:sz w:val="22"/>
        </w:rPr>
        <w:t>Advanced lipoprotein testing has largely been proposed for improving evaluation of cardiovascular disease risk associated to dyslipidemia in clinical practice. The aim of the study was to define new lipoprotein patterns by 2D-diffusion-ordered ¹H-Nuclear Magnetic Resonance (NMR) spectroscopy data (Liposcale Test)</w:t>
      </w:r>
      <w:r>
        <w:rPr>
          <w:sz w:val="22"/>
        </w:rPr>
        <w:fldChar w:fldCharType="begin" w:fldLock="1"/>
      </w:r>
      <w:r>
        <w:rPr>
          <w:sz w:val="22"/>
        </w:rPr>
        <w:instrText>ADDIN CSL_CITATION { "citationItems" : [ { "id" : "ITEM-1", "itemData" : { "DOI" : "10.1194/jlr.D050120", "ISSN" : "0022-2275", "PMID" : "25568061", "abstract" : "Determination of lipoprotein particle size and number using advanced lipoprotein tests (ALTs) is of particular importance to improve cardiovascular risk prediction. Here we present the Liposcale test, a novel ALT based on 2D diffusion-ordered (1)H NMR spectroscopy. Our method uses diffusion coefficients to provide a direct measure of the mean particle sizes and numbers. Using 177 plasma samples from healthy individuals and the concentration of ApoB and ApoA from isolated lipoprotein fractions, our test showed a stronger correlation between the NMR-derived lipoprotein particle numbers and apolipoprotein concentrations than the LipoProfile(\u00ae) test commercialized by Liposcience. We also converted LDL particle numbers to ApoB equivalents (milligrams per deciliter) and our test yielded similar values of LDL-ApoB to the LipoProfile(\u00ae) test (absolute mean bias of 8.5 and 7.4 mg/dl, respectively). In addition, our HDL particle number values were more concordant with the calibrated values determined recently using ion mobility. Finally, principal component analysis distinguished type 2 diabetic patients with and without atherogenic dyslipidemia (AD) on a second cohort of 307 subjects characterized using the Liposcale test (area under the curve = 0.88) and showed concordant relationships between variables explaining AD. Altogether, our method provides reproducible and reliable characterization of lipoprotein particles and it is applicable to pathological states such as AD.", "author" : [ { "dropping-particle" : "", "family" : "Mallol", "given" : "Roger", "non-dropping-particle" : "", "parse-names" : false, "suffix" : "" }, { "dropping-particle" : "", "family" : "Amig\u00f3", "given" : "N\u00faria", "non-dropping-particle" : "", "parse-names" : false, "suffix" : "" }, { "dropping-particle" : "", "family" : "Rodr\u00edguez", "given" : "Miguel A", "non-dropping-particle" : "", "parse-names" : false, "suffix" : "" }, { "dropping-particle" : "", "family" : "Heras", "given" : "Mercedes", "non-dropping-particle" : "", "parse-names" : false, "suffix" : "" }, { "dropping-particle" : "", "family" : "Vinaixa", "given" : "Maria", "non-dropping-particle" : "", "parse-names" : false, "suffix" : "" }, { "dropping-particle" : "", "family" : "Plana", "given" : "N\u00faria", "non-dropping-particle" : "", "parse-names" : false, "suffix" : "" }, { "dropping-particle" : "", "family" : "Rock", "given" : "Edmond", "non-dropping-particle" : "", "parse-names" : false, "suffix" : "" }, { "dropping-particle" : "", "family" : "Ribalta", "given" : "Josep", "non-dropping-particle" : "", "parse-names" : false, "suffix" : "" }, { "dropping-particle" : "", "family" : "Yanes", "given" : "Oscar", "non-dropping-particle" : "", "parse-names" : false, "suffix" : "" }, { "dropping-particle" : "", "family" : "Masana", "given" : "Llu\u00eds", "non-dropping-particle" : "", "parse-names" : false, "suffix" : "" }, { "dropping-particle" : "", "family" : "Correig", "given" : "Xavier", "non-dropping-particle" : "", "parse-names" : false, "suffix" : "" } ], "container-title" : "Journal of lipid research", "id" : "ITEM-1", "issue" : "3", "issued" : { "date-parts" : [ [ "2015", "3", "1" ] ] }, "page" : "737-746", "title" : "Liposcale: a novel advanced lipoprotein test based on 2D diffusion-ordered 1H NMR spectroscopy.", "type" : "article-journal", "volume" : "56" }, "uris" : [ "http://www.mendeley.com/documents/?uuid=28a8fe34-3f49-48fa-ba90-1d9282f1ad4c" ] } ], "mendeley" : { "formattedCitation" : "&lt;sup&gt;1&lt;/sup&gt;", "plainTextFormattedCitation" : "1", "previouslyFormattedCitation" : "&lt;sup&gt;1&lt;/sup&gt;" }, "properties" : { "noteIndex" : 0 }, "schema" : "https://github.com/citation-style-language/schema/raw/master/csl-citation.json" }</w:instrText>
      </w:r>
      <w:r>
        <w:rPr>
          <w:sz w:val="22"/>
        </w:rPr>
        <w:fldChar w:fldCharType="separate"/>
      </w:r>
      <w:r w:rsidRPr="00374F10">
        <w:rPr>
          <w:noProof/>
          <w:sz w:val="22"/>
          <w:vertAlign w:val="superscript"/>
        </w:rPr>
        <w:t>1</w:t>
      </w:r>
      <w:r>
        <w:rPr>
          <w:sz w:val="22"/>
        </w:rPr>
        <w:fldChar w:fldCharType="end"/>
      </w:r>
      <w:r w:rsidRPr="00374F10">
        <w:rPr>
          <w:sz w:val="22"/>
        </w:rPr>
        <w:t>.</w:t>
      </w:r>
    </w:p>
    <w:p w14:paraId="1B84E770" w14:textId="77777777" w:rsidR="00374F10" w:rsidRPr="00374F10" w:rsidRDefault="00374F10" w:rsidP="00374F10">
      <w:pPr>
        <w:pStyle w:val="Textoindependiente"/>
        <w:spacing w:before="2"/>
        <w:jc w:val="both"/>
        <w:rPr>
          <w:sz w:val="22"/>
        </w:rPr>
      </w:pPr>
      <w:r w:rsidRPr="00374F10">
        <w:rPr>
          <w:sz w:val="22"/>
        </w:rPr>
        <w:t>This cohort included 1442 subjects who underwent a health checking. The Liposcale Test was used to quantify lipid content –cholesterol (-C) and triglycerides (-TG)-, particle number (-P) and size (-Z) of main lipoprotein classes (VLDL, IDL, LDL, HDL) from plasma. We performed exploratory multivariate analysis (unsupervised k-means clustering) to identify four lipoprotein patterns among population. Graphical models were designed to represent each pattern.</w:t>
      </w:r>
    </w:p>
    <w:p w14:paraId="46428FA7" w14:textId="2BC6410D" w:rsidR="008C3ACE" w:rsidRDefault="00374F10" w:rsidP="00374F10">
      <w:pPr>
        <w:pStyle w:val="Textoindependiente"/>
        <w:spacing w:before="2"/>
        <w:jc w:val="both"/>
        <w:rPr>
          <w:sz w:val="22"/>
        </w:rPr>
      </w:pPr>
      <w:r w:rsidRPr="00374F10">
        <w:rPr>
          <w:sz w:val="22"/>
        </w:rPr>
        <w:t xml:space="preserve">The statistical method grouped study subjects according to their lipoprotein pattern. Group A (29%, age 25±16, 37% women, BMI 22±5) and group B (9%, age 45±14, 44% women, BMI 27±6) were constituted by apparently healthy people with low lipid levels and low risk lipoprotein pattern. Subjects in group C (37%, age 52±15, 45% women, BMI 28±6) were mainly hypercholesterolemic exhibiting mean LDL-C level around the decisional threshold (133 mg/dl), increased number of large, medium and small LDL particles as well as large LDL mean size (21.23 nm). </w:t>
      </w:r>
    </w:p>
    <w:p w14:paraId="5DD80654" w14:textId="7BB3ACC4" w:rsidR="001049BE" w:rsidRPr="001049BE" w:rsidRDefault="001049BE" w:rsidP="001049BE">
      <w:pPr>
        <w:pStyle w:val="Ttulo3"/>
        <w:numPr>
          <w:ilvl w:val="0"/>
          <w:numId w:val="1"/>
        </w:numPr>
        <w:ind w:left="1134" w:hanging="283"/>
        <w:jc w:val="left"/>
        <w:rPr>
          <w:sz w:val="22"/>
        </w:rPr>
      </w:pPr>
      <w:r w:rsidRPr="001049BE">
        <w:rPr>
          <w:sz w:val="22"/>
        </w:rPr>
        <w:t>Image:</w:t>
      </w:r>
    </w:p>
    <w:p w14:paraId="14F53F8A" w14:textId="30A42BCB" w:rsidR="008C3ACE" w:rsidRPr="005D2412" w:rsidRDefault="00374F10" w:rsidP="00374F10">
      <w:pPr>
        <w:pStyle w:val="Textoindependiente"/>
        <w:ind w:left="1238" w:hanging="1096"/>
        <w:rPr>
          <w:sz w:val="24"/>
        </w:rPr>
      </w:pPr>
      <w:r w:rsidRPr="00374F10">
        <w:rPr>
          <w:noProof/>
          <w:sz w:val="22"/>
        </w:rPr>
        <w:drawing>
          <wp:anchor distT="0" distB="0" distL="114300" distR="114300" simplePos="0" relativeHeight="251658752" behindDoc="0" locked="0" layoutInCell="1" allowOverlap="1" wp14:anchorId="126D41FB" wp14:editId="1E68ED6C">
            <wp:simplePos x="0" y="0"/>
            <wp:positionH relativeFrom="column">
              <wp:posOffset>92615</wp:posOffset>
            </wp:positionH>
            <wp:positionV relativeFrom="paragraph">
              <wp:posOffset>-85</wp:posOffset>
            </wp:positionV>
            <wp:extent cx="3930857" cy="3446059"/>
            <wp:effectExtent l="0" t="0" r="0" b="2540"/>
            <wp:wrapThrough wrapText="bothSides">
              <wp:wrapPolygon edited="0">
                <wp:start x="0" y="0"/>
                <wp:lineTo x="0" y="21496"/>
                <wp:lineTo x="21460" y="21496"/>
                <wp:lineTo x="21460"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30857" cy="3446059"/>
                    </a:xfrm>
                    <a:prstGeom prst="rect">
                      <a:avLst/>
                    </a:prstGeom>
                    <a:noFill/>
                    <a:ln>
                      <a:noFill/>
                    </a:ln>
                  </pic:spPr>
                </pic:pic>
              </a:graphicData>
            </a:graphic>
          </wp:anchor>
        </w:drawing>
      </w:r>
    </w:p>
    <w:p w14:paraId="1F935DCA" w14:textId="49CF978A" w:rsidR="00E209BD" w:rsidRPr="005D2412" w:rsidRDefault="00B5063E" w:rsidP="00E209BD">
      <w:pPr>
        <w:pStyle w:val="Prrafodelista"/>
        <w:tabs>
          <w:tab w:val="left" w:pos="1276"/>
        </w:tabs>
        <w:ind w:firstLine="0"/>
        <w:jc w:val="right"/>
        <w:rPr>
          <w:b/>
        </w:rPr>
      </w:pPr>
      <w:r w:rsidRPr="005D2412">
        <w:rPr>
          <w:b/>
          <w:w w:val="99"/>
        </w:rPr>
        <w:br w:type="column"/>
      </w:r>
    </w:p>
    <w:p w14:paraId="605EB6FE" w14:textId="2C9F10A8" w:rsidR="00374F10" w:rsidRDefault="00374F10" w:rsidP="00374F10">
      <w:pPr>
        <w:pStyle w:val="Textoindependiente"/>
        <w:tabs>
          <w:tab w:val="left" w:pos="567"/>
        </w:tabs>
        <w:spacing w:before="117"/>
        <w:ind w:left="567"/>
        <w:jc w:val="both"/>
        <w:rPr>
          <w:sz w:val="22"/>
        </w:rPr>
      </w:pPr>
      <w:r w:rsidRPr="00374F10">
        <w:rPr>
          <w:sz w:val="22"/>
        </w:rPr>
        <w:t xml:space="preserve">This group showed varying concentrations in IDL-C and IDL-TG. </w:t>
      </w:r>
      <w:proofErr w:type="spellStart"/>
      <w:r w:rsidRPr="00374F10">
        <w:rPr>
          <w:sz w:val="22"/>
        </w:rPr>
        <w:t>Hypertriglyceridemic</w:t>
      </w:r>
      <w:proofErr w:type="spellEnd"/>
      <w:r w:rsidRPr="00374F10">
        <w:rPr>
          <w:sz w:val="22"/>
        </w:rPr>
        <w:t xml:space="preserve"> subjects were found in group D (25%, age 55±13, 45% women, BMI 32±7) showing high levels of VLDL-TG (161 mg/dl) and IDL-TG (14 mg/dl) accompanied by small LDL mean size (20.83 nm). We found varying concentrations in small LDL particles and triglyceride composition in HDL among these subjects.</w:t>
      </w:r>
    </w:p>
    <w:p w14:paraId="2C08CF43" w14:textId="63A79D3F" w:rsidR="00374F10" w:rsidRDefault="00374F10" w:rsidP="00374F10">
      <w:pPr>
        <w:pStyle w:val="Textoindependiente"/>
        <w:tabs>
          <w:tab w:val="left" w:pos="567"/>
        </w:tabs>
        <w:spacing w:before="117"/>
        <w:ind w:left="567"/>
        <w:jc w:val="both"/>
        <w:rPr>
          <w:sz w:val="22"/>
        </w:rPr>
      </w:pPr>
      <w:r w:rsidRPr="00374F10">
        <w:rPr>
          <w:sz w:val="22"/>
        </w:rPr>
        <w:t>The Liposcale Test provides a more complete insight into lipid metabolism disturbances. Lipoprotein pattern recognition beyond standard lipid values allows a broad analysis of lipoprotein disturbances, a better stratification of patients and thus a more accurate clinical assessment.</w:t>
      </w:r>
    </w:p>
    <w:p w14:paraId="30486F00" w14:textId="77777777" w:rsidR="0027694F" w:rsidRDefault="0027694F" w:rsidP="00374F10">
      <w:pPr>
        <w:pStyle w:val="Textoindependiente"/>
        <w:tabs>
          <w:tab w:val="left" w:pos="567"/>
        </w:tabs>
        <w:spacing w:before="117"/>
        <w:ind w:left="567"/>
        <w:jc w:val="both"/>
        <w:rPr>
          <w:b/>
        </w:rPr>
      </w:pPr>
    </w:p>
    <w:p w14:paraId="7381D1E4" w14:textId="6903FD2D" w:rsidR="008C3ACE" w:rsidRPr="005D2412" w:rsidRDefault="00B5063E" w:rsidP="001049BE">
      <w:pPr>
        <w:pStyle w:val="Prrafodelista"/>
        <w:numPr>
          <w:ilvl w:val="0"/>
          <w:numId w:val="1"/>
        </w:numPr>
        <w:tabs>
          <w:tab w:val="left" w:pos="1276"/>
        </w:tabs>
        <w:ind w:left="1757" w:hanging="906"/>
        <w:jc w:val="left"/>
        <w:rPr>
          <w:b/>
        </w:rPr>
      </w:pPr>
      <w:r w:rsidRPr="005D2412">
        <w:rPr>
          <w:b/>
        </w:rPr>
        <w:t>Reference:</w:t>
      </w:r>
    </w:p>
    <w:p w14:paraId="385E98C5" w14:textId="0EB8C95A" w:rsidR="00374F10" w:rsidRPr="00374F10" w:rsidRDefault="00B5063E" w:rsidP="00374F10">
      <w:pPr>
        <w:adjustRightInd w:val="0"/>
        <w:ind w:left="640" w:hanging="640"/>
        <w:rPr>
          <w:noProof/>
        </w:rPr>
      </w:pPr>
      <w:r w:rsidRPr="005D2412">
        <w:tab/>
      </w:r>
      <w:r w:rsidR="00374F10">
        <w:fldChar w:fldCharType="begin" w:fldLock="1"/>
      </w:r>
      <w:r w:rsidR="00374F10">
        <w:instrText xml:space="preserve">ADDIN Mendeley Bibliography CSL_BIBLIOGRAPHY </w:instrText>
      </w:r>
      <w:r w:rsidR="00374F10">
        <w:fldChar w:fldCharType="separate"/>
      </w:r>
      <w:r w:rsidR="00374F10" w:rsidRPr="00374F10">
        <w:rPr>
          <w:noProof/>
          <w:szCs w:val="24"/>
        </w:rPr>
        <w:t xml:space="preserve">1. </w:t>
      </w:r>
      <w:r w:rsidR="00374F10" w:rsidRPr="00374F10">
        <w:rPr>
          <w:noProof/>
          <w:szCs w:val="24"/>
        </w:rPr>
        <w:tab/>
        <w:t xml:space="preserve">Mallol R, Amigó N, Rodríguez MA, et al. Liposcale: a novel advanced lipoprotein test based on 2D diffusion-ordered 1H NMR spectroscopy. </w:t>
      </w:r>
      <w:r w:rsidR="00374F10" w:rsidRPr="00374F10">
        <w:rPr>
          <w:i/>
          <w:iCs/>
          <w:noProof/>
          <w:szCs w:val="24"/>
        </w:rPr>
        <w:t>J Lipid Res</w:t>
      </w:r>
      <w:r w:rsidR="00374F10" w:rsidRPr="00374F10">
        <w:rPr>
          <w:noProof/>
          <w:szCs w:val="24"/>
        </w:rPr>
        <w:t>. 2015;56(3):737-746. doi:10.1194/jlr.D050120.</w:t>
      </w:r>
    </w:p>
    <w:p w14:paraId="4E20E625" w14:textId="5578339F" w:rsidR="008C3ACE" w:rsidRPr="005D2412" w:rsidRDefault="00374F10" w:rsidP="001049BE">
      <w:pPr>
        <w:pStyle w:val="Textoindependiente"/>
        <w:tabs>
          <w:tab w:val="left" w:pos="567"/>
        </w:tabs>
        <w:spacing w:line="276" w:lineRule="auto"/>
        <w:ind w:left="567" w:right="281" w:hanging="283"/>
        <w:jc w:val="both"/>
        <w:rPr>
          <w:sz w:val="22"/>
        </w:rPr>
      </w:pPr>
      <w:r>
        <w:rPr>
          <w:sz w:val="22"/>
        </w:rPr>
        <w:fldChar w:fldCharType="end"/>
      </w:r>
    </w:p>
    <w:p w14:paraId="5F29EB09" w14:textId="77777777" w:rsidR="008C3ACE" w:rsidRPr="005D2412" w:rsidRDefault="00B5063E" w:rsidP="001049BE">
      <w:pPr>
        <w:pStyle w:val="Ttulo3"/>
        <w:numPr>
          <w:ilvl w:val="0"/>
          <w:numId w:val="1"/>
        </w:numPr>
        <w:tabs>
          <w:tab w:val="left" w:pos="1276"/>
        </w:tabs>
        <w:ind w:left="1757" w:hanging="906"/>
        <w:jc w:val="left"/>
        <w:rPr>
          <w:sz w:val="22"/>
        </w:rPr>
      </w:pPr>
      <w:r w:rsidRPr="005D2412">
        <w:rPr>
          <w:sz w:val="22"/>
        </w:rPr>
        <w:t>Biography:</w:t>
      </w:r>
    </w:p>
    <w:p w14:paraId="70AFB2AC" w14:textId="750C4859" w:rsidR="001049BE" w:rsidRPr="005D2412" w:rsidRDefault="001049BE" w:rsidP="001049BE">
      <w:pPr>
        <w:pStyle w:val="Textoindependiente"/>
        <w:spacing w:before="119"/>
        <w:ind w:left="567" w:right="-11"/>
        <w:contextualSpacing/>
        <w:jc w:val="both"/>
        <w:rPr>
          <w:sz w:val="22"/>
        </w:rPr>
      </w:pPr>
      <w:r>
        <w:rPr>
          <w:sz w:val="22"/>
        </w:rPr>
        <w:t xml:space="preserve">Dr. Núria Amigó </w:t>
      </w:r>
      <w:r w:rsidR="00052EBF">
        <w:rPr>
          <w:sz w:val="22"/>
        </w:rPr>
        <w:t>(co-founder</w:t>
      </w:r>
      <w:r w:rsidRPr="001049BE">
        <w:rPr>
          <w:sz w:val="22"/>
        </w:rPr>
        <w:t xml:space="preserve"> and CEO </w:t>
      </w:r>
      <w:r>
        <w:rPr>
          <w:sz w:val="22"/>
        </w:rPr>
        <w:t>of Biosfer Teslab S.L.</w:t>
      </w:r>
      <w:r w:rsidR="00052EBF">
        <w:rPr>
          <w:sz w:val="22"/>
        </w:rPr>
        <w:t>) is g</w:t>
      </w:r>
      <w:r w:rsidRPr="001049BE">
        <w:rPr>
          <w:sz w:val="22"/>
        </w:rPr>
        <w:t xml:space="preserve">raduated in Physics from the University of Barcelona, </w:t>
      </w:r>
      <w:r>
        <w:rPr>
          <w:sz w:val="22"/>
        </w:rPr>
        <w:t>master in</w:t>
      </w:r>
      <w:r w:rsidRPr="001049BE">
        <w:rPr>
          <w:sz w:val="22"/>
        </w:rPr>
        <w:t xml:space="preserve"> Biophysics (2010) and has a PhD in Biomedi</w:t>
      </w:r>
      <w:r>
        <w:rPr>
          <w:sz w:val="22"/>
        </w:rPr>
        <w:t>c</w:t>
      </w:r>
      <w:r w:rsidRPr="001049BE">
        <w:rPr>
          <w:sz w:val="22"/>
        </w:rPr>
        <w:t xml:space="preserve">al engineering at the URV. She has carried out research at the Science Park of Barcelona </w:t>
      </w:r>
      <w:r>
        <w:rPr>
          <w:sz w:val="22"/>
        </w:rPr>
        <w:t>(</w:t>
      </w:r>
      <w:r w:rsidRPr="001049BE">
        <w:rPr>
          <w:sz w:val="22"/>
        </w:rPr>
        <w:t>X-Ray Diffraction Crystallography</w:t>
      </w:r>
      <w:r>
        <w:rPr>
          <w:sz w:val="22"/>
        </w:rPr>
        <w:t>)</w:t>
      </w:r>
      <w:r w:rsidRPr="001049BE">
        <w:rPr>
          <w:sz w:val="22"/>
        </w:rPr>
        <w:t xml:space="preserve"> and worked as a research</w:t>
      </w:r>
      <w:r>
        <w:rPr>
          <w:sz w:val="22"/>
        </w:rPr>
        <w:t>er</w:t>
      </w:r>
      <w:r w:rsidRPr="001049BE">
        <w:rPr>
          <w:sz w:val="22"/>
        </w:rPr>
        <w:t xml:space="preserve"> in Biophysics and Neural Networks at the University of Barcelona (2009-2010) during which time she visited the</w:t>
      </w:r>
      <w:r w:rsidR="00052EBF">
        <w:rPr>
          <w:sz w:val="22"/>
        </w:rPr>
        <w:t xml:space="preserve"> Complex Systems department at</w:t>
      </w:r>
      <w:r w:rsidRPr="001049BE">
        <w:rPr>
          <w:sz w:val="22"/>
        </w:rPr>
        <w:t xml:space="preserve"> Weizmann Institute of Science (Rehovot, Israel). She </w:t>
      </w:r>
      <w:r w:rsidR="00052EBF">
        <w:rPr>
          <w:sz w:val="22"/>
        </w:rPr>
        <w:t>performed her</w:t>
      </w:r>
      <w:r w:rsidRPr="001049BE">
        <w:rPr>
          <w:sz w:val="22"/>
        </w:rPr>
        <w:t xml:space="preserve"> doctoral stage at the Brigham and Women’s Hospital / Harvard Medical School (Boston, USA).</w:t>
      </w:r>
    </w:p>
    <w:p w14:paraId="0ED7386F" w14:textId="263E0E27" w:rsidR="008C3ACE" w:rsidRPr="005D2412" w:rsidRDefault="008C3ACE">
      <w:pPr>
        <w:pStyle w:val="Textoindependiente"/>
        <w:spacing w:before="1"/>
        <w:rPr>
          <w:sz w:val="22"/>
        </w:rPr>
      </w:pPr>
    </w:p>
    <w:p w14:paraId="719CC5B3" w14:textId="7C6DC824" w:rsidR="008C3ACE" w:rsidRDefault="00B5063E" w:rsidP="001049BE">
      <w:pPr>
        <w:pStyle w:val="Ttulo3"/>
        <w:numPr>
          <w:ilvl w:val="0"/>
          <w:numId w:val="1"/>
        </w:numPr>
        <w:tabs>
          <w:tab w:val="left" w:pos="1276"/>
        </w:tabs>
        <w:spacing w:before="1"/>
        <w:ind w:left="1276" w:hanging="425"/>
        <w:jc w:val="left"/>
        <w:rPr>
          <w:sz w:val="22"/>
        </w:rPr>
      </w:pPr>
      <w:r w:rsidRPr="005D2412">
        <w:rPr>
          <w:sz w:val="22"/>
        </w:rPr>
        <w:t>Presenting author</w:t>
      </w:r>
      <w:r w:rsidRPr="005D2412">
        <w:rPr>
          <w:spacing w:val="-7"/>
          <w:sz w:val="22"/>
        </w:rPr>
        <w:t xml:space="preserve"> </w:t>
      </w:r>
      <w:r w:rsidRPr="005D2412">
        <w:rPr>
          <w:sz w:val="22"/>
        </w:rPr>
        <w:t>details</w:t>
      </w:r>
    </w:p>
    <w:p w14:paraId="0D029E81" w14:textId="26AFCA37" w:rsidR="0027694F" w:rsidRPr="005D2412" w:rsidRDefault="0027694F" w:rsidP="0027694F">
      <w:pPr>
        <w:pStyle w:val="Ttulo3"/>
        <w:tabs>
          <w:tab w:val="left" w:pos="1276"/>
        </w:tabs>
        <w:spacing w:before="1"/>
        <w:ind w:left="1276" w:firstLine="0"/>
        <w:rPr>
          <w:sz w:val="22"/>
        </w:rPr>
      </w:pPr>
      <w:r>
        <w:rPr>
          <w:noProof/>
          <w:sz w:val="22"/>
        </w:rPr>
        <w:drawing>
          <wp:anchor distT="0" distB="0" distL="114300" distR="114300" simplePos="0" relativeHeight="251659776" behindDoc="0" locked="0" layoutInCell="1" allowOverlap="1" wp14:anchorId="7754C858" wp14:editId="3378658C">
            <wp:simplePos x="0" y="0"/>
            <wp:positionH relativeFrom="column">
              <wp:posOffset>2441130</wp:posOffset>
            </wp:positionH>
            <wp:positionV relativeFrom="paragraph">
              <wp:posOffset>123465</wp:posOffset>
            </wp:positionV>
            <wp:extent cx="927460" cy="1166883"/>
            <wp:effectExtent l="0" t="0" r="6350" b="0"/>
            <wp:wrapThrough wrapText="bothSides">
              <wp:wrapPolygon edited="0">
                <wp:start x="0" y="0"/>
                <wp:lineTo x="0" y="21165"/>
                <wp:lineTo x="21304" y="21165"/>
                <wp:lineTo x="21304"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to Núria.png"/>
                    <pic:cNvPicPr/>
                  </pic:nvPicPr>
                  <pic:blipFill rotWithShape="1">
                    <a:blip r:embed="rId13" cstate="print">
                      <a:extLst>
                        <a:ext uri="{28A0092B-C50C-407E-A947-70E740481C1C}">
                          <a14:useLocalDpi xmlns:a14="http://schemas.microsoft.com/office/drawing/2010/main" val="0"/>
                        </a:ext>
                      </a:extLst>
                    </a:blip>
                    <a:srcRect l="22921" r="12159" b="12244"/>
                    <a:stretch/>
                  </pic:blipFill>
                  <pic:spPr bwMode="auto">
                    <a:xfrm>
                      <a:off x="0" y="0"/>
                      <a:ext cx="927460" cy="11668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DA4F07" w14:textId="391C2BD5" w:rsidR="00AA370B" w:rsidRPr="0027694F" w:rsidRDefault="00AA370B" w:rsidP="0027694F">
      <w:pPr>
        <w:pStyle w:val="Textoindependiente"/>
        <w:tabs>
          <w:tab w:val="left" w:pos="5810"/>
        </w:tabs>
        <w:spacing w:line="276" w:lineRule="auto"/>
        <w:ind w:left="709" w:right="-2"/>
        <w:rPr>
          <w:sz w:val="22"/>
          <w:szCs w:val="22"/>
        </w:rPr>
      </w:pPr>
      <w:r w:rsidRPr="0027694F">
        <w:rPr>
          <w:sz w:val="22"/>
          <w:szCs w:val="22"/>
        </w:rPr>
        <w:t>Full Name:</w:t>
      </w:r>
      <w:r w:rsidR="001049BE" w:rsidRPr="0027694F">
        <w:rPr>
          <w:sz w:val="22"/>
          <w:szCs w:val="22"/>
        </w:rPr>
        <w:t xml:space="preserve"> Núria Amigó Grau</w:t>
      </w:r>
    </w:p>
    <w:p w14:paraId="6E169928" w14:textId="2CDC6F5F" w:rsidR="00AA370B" w:rsidRPr="0027694F" w:rsidRDefault="00B5063E" w:rsidP="0027694F">
      <w:pPr>
        <w:pStyle w:val="Textoindependiente"/>
        <w:tabs>
          <w:tab w:val="left" w:pos="5810"/>
        </w:tabs>
        <w:spacing w:line="276" w:lineRule="auto"/>
        <w:ind w:left="709" w:right="-2"/>
        <w:rPr>
          <w:sz w:val="22"/>
          <w:szCs w:val="22"/>
        </w:rPr>
      </w:pPr>
      <w:r w:rsidRPr="0027694F">
        <w:rPr>
          <w:sz w:val="22"/>
          <w:szCs w:val="22"/>
        </w:rPr>
        <w:t xml:space="preserve">Contact: </w:t>
      </w:r>
      <w:r w:rsidR="001049BE" w:rsidRPr="0027694F">
        <w:rPr>
          <w:sz w:val="22"/>
          <w:szCs w:val="22"/>
        </w:rPr>
        <w:t>0034 676 129 966</w:t>
      </w:r>
    </w:p>
    <w:p w14:paraId="73FE76A9" w14:textId="6F6C1E39" w:rsidR="00AA370B" w:rsidRPr="0027694F" w:rsidRDefault="00B5063E" w:rsidP="0027694F">
      <w:pPr>
        <w:pStyle w:val="Textoindependiente"/>
        <w:tabs>
          <w:tab w:val="left" w:pos="5810"/>
        </w:tabs>
        <w:spacing w:line="276" w:lineRule="auto"/>
        <w:ind w:left="709" w:right="-2"/>
        <w:rPr>
          <w:sz w:val="22"/>
          <w:szCs w:val="22"/>
        </w:rPr>
      </w:pPr>
      <w:r w:rsidRPr="0027694F">
        <w:rPr>
          <w:sz w:val="22"/>
          <w:szCs w:val="22"/>
        </w:rPr>
        <w:t>Twitter account:</w:t>
      </w:r>
      <w:r w:rsidR="001049BE" w:rsidRPr="0027694F">
        <w:rPr>
          <w:sz w:val="22"/>
          <w:szCs w:val="22"/>
        </w:rPr>
        <w:t xml:space="preserve"> @</w:t>
      </w:r>
      <w:proofErr w:type="spellStart"/>
      <w:r w:rsidR="001049BE" w:rsidRPr="0027694F">
        <w:rPr>
          <w:sz w:val="22"/>
          <w:szCs w:val="22"/>
        </w:rPr>
        <w:t>nuriaamigo</w:t>
      </w:r>
      <w:proofErr w:type="spellEnd"/>
    </w:p>
    <w:p w14:paraId="041B173A" w14:textId="6CB32C26" w:rsidR="008C3ACE" w:rsidRPr="0027694F" w:rsidRDefault="00AA370B" w:rsidP="0027694F">
      <w:pPr>
        <w:pStyle w:val="Textoindependiente"/>
        <w:tabs>
          <w:tab w:val="left" w:pos="5810"/>
        </w:tabs>
        <w:spacing w:line="276" w:lineRule="auto"/>
        <w:ind w:left="709" w:right="-2"/>
        <w:rPr>
          <w:sz w:val="22"/>
          <w:szCs w:val="22"/>
        </w:rPr>
      </w:pPr>
      <w:r w:rsidRPr="0027694F">
        <w:rPr>
          <w:sz w:val="22"/>
          <w:szCs w:val="22"/>
        </w:rPr>
        <w:t>Linked</w:t>
      </w:r>
      <w:r w:rsidR="00B5063E" w:rsidRPr="0027694F">
        <w:rPr>
          <w:sz w:val="22"/>
          <w:szCs w:val="22"/>
        </w:rPr>
        <w:t xml:space="preserve">In </w:t>
      </w:r>
      <w:r w:rsidRPr="0027694F">
        <w:rPr>
          <w:sz w:val="22"/>
          <w:szCs w:val="22"/>
        </w:rPr>
        <w:t>a</w:t>
      </w:r>
      <w:r w:rsidR="00B5063E" w:rsidRPr="0027694F">
        <w:rPr>
          <w:sz w:val="22"/>
          <w:szCs w:val="22"/>
        </w:rPr>
        <w:t>ccount:</w:t>
      </w:r>
      <w:r w:rsidR="001049BE" w:rsidRPr="0027694F">
        <w:rPr>
          <w:sz w:val="22"/>
          <w:szCs w:val="22"/>
        </w:rPr>
        <w:t xml:space="preserve"> </w:t>
      </w:r>
      <w:r w:rsidR="001049BE" w:rsidRPr="0027694F">
        <w:rPr>
          <w:rStyle w:val="domain"/>
          <w:sz w:val="22"/>
          <w:szCs w:val="22"/>
          <w:bdr w:val="none" w:sz="0" w:space="0" w:color="auto" w:frame="1"/>
          <w:shd w:val="clear" w:color="auto" w:fill="FFFFFF"/>
        </w:rPr>
        <w:t>www.linkedin.com/in/</w:t>
      </w:r>
      <w:r w:rsidR="001049BE" w:rsidRPr="0027694F">
        <w:rPr>
          <w:rStyle w:val="vanity-name"/>
          <w:sz w:val="22"/>
          <w:szCs w:val="22"/>
          <w:bdr w:val="none" w:sz="0" w:space="0" w:color="auto" w:frame="1"/>
          <w:shd w:val="clear" w:color="auto" w:fill="FFFFFF"/>
        </w:rPr>
        <w:t>núria-amigó-546b5a18</w:t>
      </w:r>
    </w:p>
    <w:p w14:paraId="1E56B9DB" w14:textId="72CA7AF6" w:rsidR="008C3ACE" w:rsidRPr="0027694F" w:rsidRDefault="00B5063E" w:rsidP="0027694F">
      <w:pPr>
        <w:pStyle w:val="Textoindependiente"/>
        <w:spacing w:line="276" w:lineRule="auto"/>
        <w:ind w:left="709" w:right="-2"/>
        <w:rPr>
          <w:sz w:val="22"/>
          <w:szCs w:val="22"/>
        </w:rPr>
      </w:pPr>
      <w:r w:rsidRPr="0027694F">
        <w:rPr>
          <w:sz w:val="22"/>
          <w:szCs w:val="22"/>
        </w:rPr>
        <w:t>Session name:</w:t>
      </w:r>
      <w:r w:rsidR="001049BE" w:rsidRPr="0027694F">
        <w:rPr>
          <w:sz w:val="22"/>
          <w:szCs w:val="22"/>
        </w:rPr>
        <w:t xml:space="preserve"> </w:t>
      </w:r>
      <w:r w:rsidR="008D6E7D">
        <w:rPr>
          <w:sz w:val="22"/>
          <w:szCs w:val="22"/>
        </w:rPr>
        <w:t xml:space="preserve">Cardiovascular risk </w:t>
      </w:r>
      <w:r w:rsidR="005B3764">
        <w:rPr>
          <w:sz w:val="22"/>
          <w:szCs w:val="22"/>
        </w:rPr>
        <w:t>reduction</w:t>
      </w:r>
      <w:bookmarkStart w:id="0" w:name="_GoBack"/>
      <w:bookmarkEnd w:id="0"/>
    </w:p>
    <w:p w14:paraId="7DF28FF6" w14:textId="49082A2F" w:rsidR="00CA05F3" w:rsidRPr="0027694F" w:rsidRDefault="00B5063E" w:rsidP="0027694F">
      <w:pPr>
        <w:pStyle w:val="Textoindependiente"/>
        <w:tabs>
          <w:tab w:val="left" w:pos="5810"/>
        </w:tabs>
        <w:spacing w:line="276" w:lineRule="auto"/>
        <w:ind w:left="709" w:right="-2"/>
        <w:rPr>
          <w:sz w:val="22"/>
          <w:szCs w:val="22"/>
        </w:rPr>
      </w:pPr>
      <w:r w:rsidRPr="0027694F">
        <w:rPr>
          <w:sz w:val="22"/>
          <w:szCs w:val="22"/>
        </w:rPr>
        <w:t>Categ</w:t>
      </w:r>
      <w:r w:rsidR="00AA370B" w:rsidRPr="0027694F">
        <w:rPr>
          <w:sz w:val="22"/>
          <w:szCs w:val="22"/>
        </w:rPr>
        <w:t>ory: Oral presentation</w:t>
      </w:r>
    </w:p>
    <w:p w14:paraId="0BA2FC53" w14:textId="77777777" w:rsidR="00CA05F3" w:rsidRPr="005D2412" w:rsidRDefault="00CA05F3" w:rsidP="00CA05F3">
      <w:pPr>
        <w:pStyle w:val="Textoindependiente"/>
        <w:tabs>
          <w:tab w:val="left" w:pos="5810"/>
        </w:tabs>
        <w:spacing w:line="276" w:lineRule="auto"/>
        <w:ind w:left="567" w:right="-2"/>
        <w:rPr>
          <w:sz w:val="22"/>
        </w:rPr>
      </w:pPr>
    </w:p>
    <w:p w14:paraId="2854727C" w14:textId="7E468B2F" w:rsidR="00CA05F3" w:rsidRPr="005D2412" w:rsidRDefault="00CA05F3" w:rsidP="00CA05F3">
      <w:pPr>
        <w:pStyle w:val="Textoindependiente"/>
        <w:tabs>
          <w:tab w:val="left" w:pos="5810"/>
        </w:tabs>
        <w:spacing w:line="276" w:lineRule="auto"/>
        <w:ind w:left="567" w:right="-2"/>
        <w:rPr>
          <w:sz w:val="22"/>
        </w:rPr>
      </w:pPr>
    </w:p>
    <w:p w14:paraId="5CBFDDB1" w14:textId="4986B12C" w:rsidR="00CA05F3" w:rsidRPr="00374F10" w:rsidRDefault="00CA05F3" w:rsidP="00CA05F3">
      <w:pPr>
        <w:pStyle w:val="Textoindependiente"/>
        <w:tabs>
          <w:tab w:val="left" w:pos="5810"/>
        </w:tabs>
        <w:spacing w:line="276" w:lineRule="auto"/>
        <w:ind w:left="567" w:right="-2"/>
        <w:rPr>
          <w:sz w:val="22"/>
          <w:lang w:val="en-GB"/>
        </w:rPr>
      </w:pPr>
    </w:p>
    <w:p w14:paraId="0024B95D" w14:textId="4E0CD122" w:rsidR="00CA05F3" w:rsidRPr="005D2412" w:rsidRDefault="00CA05F3" w:rsidP="00CA05F3">
      <w:pPr>
        <w:pStyle w:val="Textoindependiente"/>
        <w:tabs>
          <w:tab w:val="left" w:pos="5810"/>
        </w:tabs>
        <w:spacing w:line="276" w:lineRule="auto"/>
        <w:ind w:left="567" w:right="-2"/>
        <w:rPr>
          <w:sz w:val="22"/>
        </w:rPr>
        <w:sectPr w:rsidR="00CA05F3" w:rsidRPr="005D2412" w:rsidSect="00392304">
          <w:type w:val="continuous"/>
          <w:pgSz w:w="12242" w:h="20163" w:code="5"/>
          <w:pgMar w:top="49" w:right="0" w:bottom="0" w:left="284" w:header="720" w:footer="720" w:gutter="0"/>
          <w:pgBorders w:offsetFrom="page">
            <w:top w:val="threeDEmboss" w:sz="24" w:space="1" w:color="auto"/>
            <w:left w:val="threeDEmboss" w:sz="24" w:space="1" w:color="auto"/>
            <w:bottom w:val="threeDEmboss" w:sz="24" w:space="1" w:color="auto"/>
            <w:right w:val="threeDEmboss" w:sz="24" w:space="1" w:color="auto"/>
          </w:pgBorders>
          <w:cols w:num="2" w:space="1288" w:equalWidth="0">
            <w:col w:w="5810" w:space="2"/>
            <w:col w:w="5814"/>
          </w:cols>
        </w:sectPr>
      </w:pPr>
    </w:p>
    <w:p w14:paraId="1BE7DE1C" w14:textId="77777777" w:rsidR="008C3ACE" w:rsidRPr="005D2412" w:rsidRDefault="008C3ACE" w:rsidP="005D2412">
      <w:pPr>
        <w:pStyle w:val="Textoindependiente"/>
        <w:rPr>
          <w:sz w:val="24"/>
        </w:rPr>
      </w:pPr>
    </w:p>
    <w:sectPr w:rsidR="008C3ACE" w:rsidRPr="005D2412" w:rsidSect="005D2412">
      <w:type w:val="continuous"/>
      <w:pgSz w:w="12242" w:h="20163" w:code="5"/>
      <w:pgMar w:top="49" w:right="0" w:bottom="0" w:left="0" w:header="720" w:footer="2622" w:gutter="0"/>
      <w:pgBorders w:offsetFrom="page">
        <w:top w:val="threeDEmboss" w:sz="24" w:space="1" w:color="auto"/>
        <w:left w:val="threeDEmboss" w:sz="24" w:space="1" w:color="auto"/>
        <w:bottom w:val="threeDEmboss" w:sz="24" w:space="1" w:color="auto"/>
        <w:right w:val="threeDEmboss" w:sz="24" w:space="1"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65FC19" w14:textId="77777777" w:rsidR="00AF04A6" w:rsidRDefault="00AF04A6" w:rsidP="00592063">
      <w:r>
        <w:separator/>
      </w:r>
    </w:p>
  </w:endnote>
  <w:endnote w:type="continuationSeparator" w:id="0">
    <w:p w14:paraId="213D8497" w14:textId="77777777" w:rsidR="00AF04A6" w:rsidRDefault="00AF04A6" w:rsidP="0059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2F801" w14:textId="4D037F70" w:rsidR="005D2412" w:rsidRDefault="005D2412">
    <w:pPr>
      <w:pStyle w:val="Piedepgina"/>
    </w:pPr>
    <w:r>
      <w:rPr>
        <w:noProof/>
      </w:rPr>
      <w:drawing>
        <wp:anchor distT="0" distB="0" distL="114300" distR="114300" simplePos="0" relativeHeight="251677184" behindDoc="0" locked="0" layoutInCell="1" allowOverlap="1" wp14:anchorId="4F46D831" wp14:editId="4D4146E3">
          <wp:simplePos x="0" y="0"/>
          <wp:positionH relativeFrom="column">
            <wp:posOffset>-85090</wp:posOffset>
          </wp:positionH>
          <wp:positionV relativeFrom="paragraph">
            <wp:posOffset>-898525</wp:posOffset>
          </wp:positionV>
          <wp:extent cx="7604273" cy="992288"/>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273" cy="99228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F63C8" w14:textId="77777777" w:rsidR="00AF04A6" w:rsidRDefault="00AF04A6" w:rsidP="00592063">
      <w:r>
        <w:separator/>
      </w:r>
    </w:p>
  </w:footnote>
  <w:footnote w:type="continuationSeparator" w:id="0">
    <w:p w14:paraId="44F4B64A" w14:textId="77777777" w:rsidR="00AF04A6" w:rsidRDefault="00AF04A6" w:rsidP="00592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A32A9" w14:textId="2708D285" w:rsidR="004B20E7" w:rsidRDefault="00AF04A6">
    <w:pPr>
      <w:pStyle w:val="Encabezado"/>
    </w:pPr>
    <w:r>
      <w:rPr>
        <w:noProof/>
      </w:rPr>
      <w:pict w14:anchorId="1880FA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567782" o:spid="_x0000_s2050" type="#_x0000_t75" style="position:absolute;margin-left:0;margin-top:0;width:581.05pt;height:752pt;z-index:-251642368;mso-position-horizontal:center;mso-position-horizontal-relative:margin;mso-position-vertical:center;mso-position-vertical-relative:margin" o:allowincell="f">
          <v:imagedata r:id="rId1" o:title="Cardiologist 2018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E3791" w14:textId="5C49530C" w:rsidR="00E23E94" w:rsidRPr="005D2412" w:rsidRDefault="005D2412" w:rsidP="005D2412">
    <w:pPr>
      <w:pStyle w:val="Encabezado"/>
    </w:pPr>
    <w:r>
      <w:rPr>
        <w:noProof/>
      </w:rPr>
      <w:drawing>
        <wp:anchor distT="0" distB="0" distL="114300" distR="114300" simplePos="0" relativeHeight="251660800" behindDoc="0" locked="0" layoutInCell="1" allowOverlap="1" wp14:anchorId="23D9EA3A" wp14:editId="53842F61">
          <wp:simplePos x="0" y="0"/>
          <wp:positionH relativeFrom="column">
            <wp:posOffset>-94615</wp:posOffset>
          </wp:positionH>
          <wp:positionV relativeFrom="paragraph">
            <wp:posOffset>40005</wp:posOffset>
          </wp:positionV>
          <wp:extent cx="7626637" cy="995207"/>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6637" cy="99520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56B5B" w14:textId="2F80D9C8" w:rsidR="004B20E7" w:rsidRDefault="00AF04A6">
    <w:pPr>
      <w:pStyle w:val="Encabezado"/>
    </w:pPr>
    <w:r>
      <w:rPr>
        <w:noProof/>
      </w:rPr>
      <w:pict w14:anchorId="7D2F9F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567781" o:spid="_x0000_s2049" type="#_x0000_t75" style="position:absolute;margin-left:0;margin-top:0;width:581.05pt;height:752pt;z-index:-251643392;mso-position-horizontal:center;mso-position-horizontal-relative:margin;mso-position-vertical:center;mso-position-vertical-relative:margin" o:allowincell="f">
          <v:imagedata r:id="rId1" o:title="Cardiologist 2018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061CA"/>
    <w:multiLevelType w:val="hybridMultilevel"/>
    <w:tmpl w:val="848E9AC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 w15:restartNumberingAfterBreak="0">
    <w:nsid w:val="1D28374F"/>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3"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4" w15:restartNumberingAfterBreak="0">
    <w:nsid w:val="6E3F3D37"/>
    <w:multiLevelType w:val="hybridMultilevel"/>
    <w:tmpl w:val="EA52E9D2"/>
    <w:lvl w:ilvl="0" w:tplc="7F1607D6">
      <w:start w:val="1"/>
      <w:numFmt w:val="decimal"/>
      <w:lvlText w:val="%1."/>
      <w:lvlJc w:val="left"/>
      <w:pPr>
        <w:ind w:left="727" w:hanging="585"/>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gutterAtTop/>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52EBF"/>
    <w:rsid w:val="0009035C"/>
    <w:rsid w:val="001049BE"/>
    <w:rsid w:val="00270D62"/>
    <w:rsid w:val="0027694F"/>
    <w:rsid w:val="00334A4D"/>
    <w:rsid w:val="003602BD"/>
    <w:rsid w:val="00374F10"/>
    <w:rsid w:val="00392304"/>
    <w:rsid w:val="003C1E86"/>
    <w:rsid w:val="00440DDE"/>
    <w:rsid w:val="00452219"/>
    <w:rsid w:val="004721B3"/>
    <w:rsid w:val="004B20E7"/>
    <w:rsid w:val="0058095B"/>
    <w:rsid w:val="00592063"/>
    <w:rsid w:val="005B3764"/>
    <w:rsid w:val="005D2412"/>
    <w:rsid w:val="00601312"/>
    <w:rsid w:val="006A280B"/>
    <w:rsid w:val="00704375"/>
    <w:rsid w:val="0071030A"/>
    <w:rsid w:val="007D025F"/>
    <w:rsid w:val="00825EA2"/>
    <w:rsid w:val="008C3ACE"/>
    <w:rsid w:val="008D6E7D"/>
    <w:rsid w:val="00935715"/>
    <w:rsid w:val="00994B32"/>
    <w:rsid w:val="009F3FAE"/>
    <w:rsid w:val="00A5138C"/>
    <w:rsid w:val="00AA370B"/>
    <w:rsid w:val="00AB11BE"/>
    <w:rsid w:val="00AD4E75"/>
    <w:rsid w:val="00AF04A6"/>
    <w:rsid w:val="00B46588"/>
    <w:rsid w:val="00B5063E"/>
    <w:rsid w:val="00CA05F3"/>
    <w:rsid w:val="00E209BD"/>
    <w:rsid w:val="00E23E94"/>
    <w:rsid w:val="00E406E4"/>
    <w:rsid w:val="00E531DC"/>
    <w:rsid w:val="00E76037"/>
    <w:rsid w:val="00EC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C1370AB"/>
  <w15:docId w15:val="{E6D67D99-97A5-4D25-AA80-D2ADBBDE5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74"/>
      <w:ind w:left="594" w:right="151"/>
      <w:outlineLvl w:val="0"/>
    </w:pPr>
    <w:rPr>
      <w:b/>
      <w:bCs/>
    </w:rPr>
  </w:style>
  <w:style w:type="paragraph" w:styleId="Ttulo2">
    <w:name w:val="heading 2"/>
    <w:basedOn w:val="Normal"/>
    <w:uiPriority w:val="1"/>
    <w:qFormat/>
    <w:pPr>
      <w:ind w:left="1105" w:right="1370"/>
      <w:jc w:val="center"/>
      <w:outlineLvl w:val="1"/>
    </w:pPr>
    <w:rPr>
      <w:sz w:val="20"/>
      <w:szCs w:val="20"/>
    </w:rPr>
  </w:style>
  <w:style w:type="paragraph" w:styleId="Ttulo3">
    <w:name w:val="heading 3"/>
    <w:basedOn w:val="Normal"/>
    <w:uiPriority w:val="1"/>
    <w:qFormat/>
    <w:pPr>
      <w:ind w:left="1757" w:hanging="447"/>
      <w:outlineLvl w:val="2"/>
    </w:pPr>
    <w:rPr>
      <w:b/>
      <w:bCs/>
      <w:sz w:val="19"/>
      <w:szCs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Pr>
      <w:sz w:val="19"/>
      <w:szCs w:val="19"/>
    </w:rPr>
  </w:style>
  <w:style w:type="paragraph" w:styleId="Prrafodelista">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B5063E"/>
    <w:rPr>
      <w:rFonts w:ascii="Tahoma" w:hAnsi="Tahoma" w:cs="Tahoma"/>
      <w:sz w:val="16"/>
      <w:szCs w:val="16"/>
    </w:rPr>
  </w:style>
  <w:style w:type="character" w:customStyle="1" w:styleId="TextodegloboCar">
    <w:name w:val="Texto de globo Car"/>
    <w:basedOn w:val="Fuentedeprrafopredeter"/>
    <w:link w:val="Textodeglobo"/>
    <w:uiPriority w:val="99"/>
    <w:semiHidden/>
    <w:rsid w:val="00B5063E"/>
    <w:rPr>
      <w:rFonts w:ascii="Tahoma" w:eastAsia="Times New Roman" w:hAnsi="Tahoma" w:cs="Tahoma"/>
      <w:sz w:val="16"/>
      <w:szCs w:val="16"/>
    </w:rPr>
  </w:style>
  <w:style w:type="character" w:styleId="Hipervnculo">
    <w:name w:val="Hyperlink"/>
    <w:basedOn w:val="Fuentedeprrafopredeter"/>
    <w:uiPriority w:val="99"/>
    <w:unhideWhenUsed/>
    <w:rsid w:val="00B5063E"/>
    <w:rPr>
      <w:color w:val="0000FF" w:themeColor="hyperlink"/>
      <w:u w:val="single"/>
    </w:rPr>
  </w:style>
  <w:style w:type="paragraph" w:styleId="Encabezado">
    <w:name w:val="header"/>
    <w:basedOn w:val="Normal"/>
    <w:link w:val="EncabezadoCar"/>
    <w:uiPriority w:val="99"/>
    <w:unhideWhenUsed/>
    <w:rsid w:val="00592063"/>
    <w:pPr>
      <w:tabs>
        <w:tab w:val="center" w:pos="4513"/>
        <w:tab w:val="right" w:pos="9026"/>
      </w:tabs>
    </w:pPr>
  </w:style>
  <w:style w:type="character" w:customStyle="1" w:styleId="EncabezadoCar">
    <w:name w:val="Encabezado Car"/>
    <w:basedOn w:val="Fuentedeprrafopredeter"/>
    <w:link w:val="Encabezado"/>
    <w:uiPriority w:val="99"/>
    <w:rsid w:val="00592063"/>
    <w:rPr>
      <w:rFonts w:ascii="Times New Roman" w:eastAsia="Times New Roman" w:hAnsi="Times New Roman" w:cs="Times New Roman"/>
    </w:rPr>
  </w:style>
  <w:style w:type="paragraph" w:styleId="Piedepgina">
    <w:name w:val="footer"/>
    <w:basedOn w:val="Normal"/>
    <w:link w:val="PiedepginaCar"/>
    <w:uiPriority w:val="99"/>
    <w:unhideWhenUsed/>
    <w:rsid w:val="00592063"/>
    <w:pPr>
      <w:tabs>
        <w:tab w:val="center" w:pos="4513"/>
        <w:tab w:val="right" w:pos="9026"/>
      </w:tabs>
    </w:pPr>
  </w:style>
  <w:style w:type="character" w:customStyle="1" w:styleId="PiedepginaCar">
    <w:name w:val="Pie de página Car"/>
    <w:basedOn w:val="Fuentedeprrafopredeter"/>
    <w:link w:val="Piedepgina"/>
    <w:uiPriority w:val="99"/>
    <w:rsid w:val="00592063"/>
    <w:rPr>
      <w:rFonts w:ascii="Times New Roman" w:eastAsia="Times New Roman" w:hAnsi="Times New Roman" w:cs="Times New Roman"/>
    </w:rPr>
  </w:style>
  <w:style w:type="character" w:customStyle="1" w:styleId="domain">
    <w:name w:val="domain"/>
    <w:basedOn w:val="Fuentedeprrafopredeter"/>
    <w:rsid w:val="001049BE"/>
  </w:style>
  <w:style w:type="character" w:customStyle="1" w:styleId="vanity-name">
    <w:name w:val="vanity-name"/>
    <w:basedOn w:val="Fuentedeprrafopredeter"/>
    <w:rsid w:val="00104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500531">
      <w:bodyDiv w:val="1"/>
      <w:marLeft w:val="0"/>
      <w:marRight w:val="0"/>
      <w:marTop w:val="0"/>
      <w:marBottom w:val="0"/>
      <w:divBdr>
        <w:top w:val="none" w:sz="0" w:space="0" w:color="auto"/>
        <w:left w:val="none" w:sz="0" w:space="0" w:color="auto"/>
        <w:bottom w:val="none" w:sz="0" w:space="0" w:color="auto"/>
        <w:right w:val="none" w:sz="0" w:space="0" w:color="auto"/>
      </w:divBdr>
    </w:div>
    <w:div w:id="519776176">
      <w:bodyDiv w:val="1"/>
      <w:marLeft w:val="0"/>
      <w:marRight w:val="0"/>
      <w:marTop w:val="0"/>
      <w:marBottom w:val="0"/>
      <w:divBdr>
        <w:top w:val="none" w:sz="0" w:space="0" w:color="auto"/>
        <w:left w:val="none" w:sz="0" w:space="0" w:color="auto"/>
        <w:bottom w:val="none" w:sz="0" w:space="0" w:color="auto"/>
        <w:right w:val="none" w:sz="0" w:space="0" w:color="auto"/>
      </w:divBdr>
    </w:div>
    <w:div w:id="1984233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9D7BE-58D2-44D0-87C6-DC9FCEC4D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1150</Words>
  <Characters>6560</Characters>
  <Application>Microsoft Office Word</Application>
  <DocSecurity>0</DocSecurity>
  <Lines>54</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Núria</cp:lastModifiedBy>
  <cp:revision>7</cp:revision>
  <dcterms:created xsi:type="dcterms:W3CDTF">2018-11-05T11:21:00Z</dcterms:created>
  <dcterms:modified xsi:type="dcterms:W3CDTF">2018-11-05T11:46:00Z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y fmtid="{D5CDD505-2E9C-101B-9397-08002B2CF9AE}" pid="5" name="Mendeley Document_1">
    <vt:lpwstr>True</vt:lpwstr>
  </property>
  <property fmtid="{D5CDD505-2E9C-101B-9397-08002B2CF9AE}" pid="6" name="Mendeley Unique User Id_1">
    <vt:lpwstr>93a3e8cf-718c-378b-9e9a-25f878f7f303</vt:lpwstr>
  </property>
  <property fmtid="{D5CDD505-2E9C-101B-9397-08002B2CF9AE}" pid="7" name="Mendeley Citation Style_1">
    <vt:lpwstr>http://www.zotero.org/styles/american-medical-association</vt:lpwstr>
  </property>
</Properties>
</file>