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583" w:rsidRPr="0083006B" w:rsidRDefault="00A03583" w:rsidP="0083006B">
      <w:pPr>
        <w:pStyle w:val="Heading1"/>
        <w:rPr>
          <w:b w:val="0"/>
          <w:sz w:val="24"/>
          <w:szCs w:val="24"/>
        </w:rPr>
      </w:pPr>
    </w:p>
    <w:p w:rsidR="00A03583" w:rsidRDefault="00A03583" w:rsidP="007762FF">
      <w:pPr>
        <w:pStyle w:val="Heading1"/>
        <w:jc w:val="center"/>
        <w:rPr>
          <w:b w:val="0"/>
          <w:sz w:val="24"/>
          <w:szCs w:val="24"/>
          <w:lang/>
        </w:rPr>
      </w:pPr>
      <w:bookmarkStart w:id="0" w:name="tw-target-text"/>
      <w:bookmarkEnd w:id="0"/>
      <w:r w:rsidRPr="0083006B">
        <w:rPr>
          <w:b w:val="0"/>
          <w:sz w:val="24"/>
          <w:szCs w:val="24"/>
          <w:lang/>
        </w:rPr>
        <w:t>Obesity and structural changes in the cardiovascular system</w:t>
      </w:r>
    </w:p>
    <w:p w:rsidR="007762FF" w:rsidRDefault="007762FF" w:rsidP="007762FF">
      <w:pPr>
        <w:pStyle w:val="Heading1"/>
        <w:jc w:val="center"/>
        <w:rPr>
          <w:b w:val="0"/>
          <w:sz w:val="24"/>
          <w:szCs w:val="24"/>
          <w:lang/>
        </w:rPr>
      </w:pPr>
    </w:p>
    <w:p w:rsidR="007762FF" w:rsidRPr="007762FF" w:rsidRDefault="007762FF" w:rsidP="007762FF">
      <w:pPr>
        <w:spacing w:after="0" w:line="240" w:lineRule="auto"/>
        <w:rPr>
          <w:rFonts w:ascii="Times New Roman" w:eastAsia="Times New Roman" w:hAnsi="Times New Roman" w:cs="Times New Roman"/>
          <w:sz w:val="24"/>
          <w:szCs w:val="24"/>
          <w:lang w:eastAsia="hr-BA"/>
        </w:rPr>
      </w:pPr>
      <w:r w:rsidRPr="007762FF">
        <w:rPr>
          <w:rFonts w:ascii="Times New Roman" w:eastAsia="Times New Roman" w:hAnsi="Times New Roman" w:cs="Times New Roman"/>
          <w:sz w:val="24"/>
          <w:szCs w:val="24"/>
          <w:lang w:eastAsia="hr-BA"/>
        </w:rPr>
        <w:t xml:space="preserve">Daniela Lončar </w:t>
      </w:r>
    </w:p>
    <w:p w:rsidR="007762FF" w:rsidRPr="007762FF" w:rsidRDefault="007762FF" w:rsidP="007762FF">
      <w:pPr>
        <w:spacing w:after="0" w:line="240" w:lineRule="auto"/>
        <w:rPr>
          <w:rFonts w:ascii="Times New Roman" w:eastAsia="Times New Roman" w:hAnsi="Times New Roman" w:cs="Times New Roman"/>
          <w:sz w:val="24"/>
          <w:szCs w:val="24"/>
          <w:lang w:eastAsia="hr-BA"/>
        </w:rPr>
      </w:pPr>
      <w:bookmarkStart w:id="1" w:name="result_box"/>
      <w:bookmarkEnd w:id="1"/>
      <w:r w:rsidRPr="007762FF">
        <w:rPr>
          <w:rFonts w:ascii="Times New Roman" w:eastAsia="Times New Roman" w:hAnsi="Times New Roman" w:cs="Times New Roman"/>
          <w:sz w:val="24"/>
          <w:szCs w:val="24"/>
          <w:lang w:eastAsia="hr-BA"/>
        </w:rPr>
        <w:t>University Clinical Center Tuzla, Clinic for Internal disease, Intensive care unit, Bosnia and Herzegovina</w:t>
      </w:r>
    </w:p>
    <w:p w:rsidR="007762FF" w:rsidRPr="007762FF" w:rsidRDefault="007762FF" w:rsidP="007762FF">
      <w:pPr>
        <w:spacing w:after="0" w:line="240" w:lineRule="auto"/>
        <w:rPr>
          <w:rFonts w:ascii="Times New Roman" w:eastAsia="Times New Roman" w:hAnsi="Times New Roman" w:cs="Times New Roman"/>
          <w:sz w:val="24"/>
          <w:szCs w:val="24"/>
          <w:lang w:eastAsia="hr-BA"/>
        </w:rPr>
      </w:pPr>
      <w:bookmarkStart w:id="2" w:name="result_box1"/>
      <w:bookmarkEnd w:id="2"/>
      <w:r w:rsidRPr="007762FF">
        <w:rPr>
          <w:rFonts w:ascii="Times New Roman" w:eastAsia="Times New Roman" w:hAnsi="Times New Roman" w:cs="Times New Roman"/>
          <w:sz w:val="24"/>
          <w:szCs w:val="24"/>
          <w:lang w:eastAsia="hr-BA"/>
        </w:rPr>
        <w:t>University of Tuzla, Faculty of Medicine, Bosnia and Herzegovina</w:t>
      </w:r>
    </w:p>
    <w:p w:rsidR="007762FF" w:rsidRPr="007762FF" w:rsidRDefault="007762FF" w:rsidP="007762FF">
      <w:pPr>
        <w:spacing w:after="0" w:line="240" w:lineRule="auto"/>
        <w:rPr>
          <w:rFonts w:ascii="Times New Roman" w:eastAsia="Times New Roman" w:hAnsi="Times New Roman" w:cs="Times New Roman"/>
          <w:sz w:val="24"/>
          <w:szCs w:val="24"/>
          <w:lang w:eastAsia="hr-BA"/>
        </w:rPr>
      </w:pPr>
    </w:p>
    <w:p w:rsidR="00A03583" w:rsidRPr="007762FF" w:rsidRDefault="00A03583" w:rsidP="007762FF">
      <w:pPr>
        <w:pStyle w:val="Heading1"/>
        <w:jc w:val="both"/>
        <w:rPr>
          <w:rFonts w:ascii="Courier New" w:hAnsi="Courier New" w:cs="Courier New"/>
          <w:b w:val="0"/>
          <w:sz w:val="24"/>
          <w:szCs w:val="24"/>
        </w:rPr>
      </w:pPr>
      <w:r w:rsidRPr="0083006B">
        <w:rPr>
          <w:b w:val="0"/>
          <w:sz w:val="24"/>
          <w:szCs w:val="24"/>
          <w:lang/>
        </w:rPr>
        <w:t xml:space="preserve">Obesity is </w:t>
      </w:r>
      <w:proofErr w:type="gramStart"/>
      <w:r w:rsidRPr="0083006B">
        <w:rPr>
          <w:b w:val="0"/>
          <w:sz w:val="24"/>
          <w:szCs w:val="24"/>
          <w:lang/>
        </w:rPr>
        <w:t>a</w:t>
      </w:r>
      <w:proofErr w:type="gramEnd"/>
      <w:r w:rsidRPr="0083006B">
        <w:rPr>
          <w:b w:val="0"/>
          <w:sz w:val="24"/>
          <w:szCs w:val="24"/>
          <w:lang/>
        </w:rPr>
        <w:t xml:space="preserve"> independent risk factor for cardiovascular disease. The risk is significant for people with BMI above 30 kg / m2. Obesity is a risk factor for the non-traditiona</w:t>
      </w:r>
      <w:r w:rsidR="007762FF">
        <w:rPr>
          <w:b w:val="0"/>
          <w:sz w:val="24"/>
          <w:szCs w:val="24"/>
          <w:lang/>
        </w:rPr>
        <w:t xml:space="preserve">l risk factors for </w:t>
      </w:r>
      <w:r w:rsidRPr="0083006B">
        <w:rPr>
          <w:b w:val="0"/>
          <w:sz w:val="24"/>
          <w:szCs w:val="24"/>
          <w:lang/>
        </w:rPr>
        <w:t xml:space="preserve">cardiovascular disease: arterial hypertension, diabetes mellitus, </w:t>
      </w:r>
      <w:proofErr w:type="gramStart"/>
      <w:r w:rsidRPr="0083006B">
        <w:rPr>
          <w:b w:val="0"/>
          <w:sz w:val="24"/>
          <w:szCs w:val="24"/>
          <w:lang/>
        </w:rPr>
        <w:t>hyperlipidemia</w:t>
      </w:r>
      <w:proofErr w:type="gramEnd"/>
      <w:r w:rsidRPr="0083006B">
        <w:rPr>
          <w:b w:val="0"/>
          <w:sz w:val="24"/>
          <w:szCs w:val="24"/>
          <w:lang/>
        </w:rPr>
        <w:t xml:space="preserve">. In obese patients are very important non-traditional risk </w:t>
      </w:r>
      <w:proofErr w:type="gramStart"/>
      <w:r w:rsidRPr="0083006B">
        <w:rPr>
          <w:b w:val="0"/>
          <w:sz w:val="24"/>
          <w:szCs w:val="24"/>
          <w:lang/>
        </w:rPr>
        <w:t>facto</w:t>
      </w:r>
      <w:r w:rsidR="007762FF">
        <w:rPr>
          <w:b w:val="0"/>
          <w:sz w:val="24"/>
          <w:szCs w:val="24"/>
          <w:lang/>
        </w:rPr>
        <w:t>rs  for</w:t>
      </w:r>
      <w:proofErr w:type="gramEnd"/>
      <w:r w:rsidR="007762FF">
        <w:rPr>
          <w:b w:val="0"/>
          <w:sz w:val="24"/>
          <w:szCs w:val="24"/>
          <w:lang/>
        </w:rPr>
        <w:t xml:space="preserve"> </w:t>
      </w:r>
      <w:r w:rsidRPr="0083006B">
        <w:rPr>
          <w:b w:val="0"/>
          <w:sz w:val="24"/>
          <w:szCs w:val="24"/>
          <w:lang/>
        </w:rPr>
        <w:t xml:space="preserve"> cardiovascular disease: metabolic factors (insulin resistance, lipotoxicity, macrovascular disease, endothelial dysfunction); hemodynamic factors (renin-angiotensin-aldosteroid system, sympathetic activation, obstructive sleep apnea, hypertension); other factors: oxidative stress, inflammatory response, adipocyte effect, prothrombotic effect)</w:t>
      </w:r>
      <w:r w:rsidR="0083006B" w:rsidRPr="0083006B">
        <w:rPr>
          <w:b w:val="0"/>
          <w:sz w:val="24"/>
          <w:szCs w:val="24"/>
          <w:lang/>
        </w:rPr>
        <w:t xml:space="preserve"> (1)</w:t>
      </w:r>
      <w:r w:rsidRPr="0083006B">
        <w:rPr>
          <w:b w:val="0"/>
          <w:sz w:val="24"/>
          <w:szCs w:val="24"/>
          <w:lang/>
        </w:rPr>
        <w:t>. Weight loss reduces and changes other risk factors for the develop</w:t>
      </w:r>
      <w:r w:rsidR="0083006B" w:rsidRPr="0083006B">
        <w:rPr>
          <w:b w:val="0"/>
          <w:sz w:val="24"/>
          <w:szCs w:val="24"/>
          <w:lang/>
        </w:rPr>
        <w:t>ment of cardiovascular disease</w:t>
      </w:r>
      <w:r w:rsidR="007762FF">
        <w:rPr>
          <w:b w:val="0"/>
          <w:sz w:val="24"/>
          <w:szCs w:val="24"/>
          <w:lang/>
        </w:rPr>
        <w:t xml:space="preserve"> </w:t>
      </w:r>
      <w:r w:rsidR="0083006B" w:rsidRPr="0083006B">
        <w:rPr>
          <w:b w:val="0"/>
          <w:sz w:val="24"/>
          <w:szCs w:val="24"/>
          <w:lang/>
        </w:rPr>
        <w:t>(2</w:t>
      </w:r>
      <w:r w:rsidRPr="0083006B">
        <w:rPr>
          <w:b w:val="0"/>
          <w:sz w:val="24"/>
          <w:szCs w:val="24"/>
          <w:lang/>
        </w:rPr>
        <w:t xml:space="preserve">). Obesity is associated with structural and functional changes in the heart. The prevalence of left ventricular hypertrophy </w:t>
      </w:r>
      <w:r w:rsidR="0083006B" w:rsidRPr="0083006B">
        <w:rPr>
          <w:b w:val="0"/>
          <w:sz w:val="24"/>
          <w:szCs w:val="24"/>
          <w:lang/>
        </w:rPr>
        <w:t>in obese people has increased (3</w:t>
      </w:r>
      <w:r w:rsidRPr="0083006B">
        <w:rPr>
          <w:b w:val="0"/>
          <w:sz w:val="24"/>
          <w:szCs w:val="24"/>
          <w:lang/>
        </w:rPr>
        <w:t xml:space="preserve">). The left atrial dimensions are increased by obese </w:t>
      </w:r>
      <w:proofErr w:type="gramStart"/>
      <w:r w:rsidRPr="0083006B">
        <w:rPr>
          <w:b w:val="0"/>
          <w:sz w:val="24"/>
          <w:szCs w:val="24"/>
          <w:lang/>
        </w:rPr>
        <w:t>patients, which increases</w:t>
      </w:r>
      <w:proofErr w:type="gramEnd"/>
      <w:r w:rsidRPr="0083006B">
        <w:rPr>
          <w:b w:val="0"/>
          <w:sz w:val="24"/>
          <w:szCs w:val="24"/>
          <w:lang/>
        </w:rPr>
        <w:t xml:space="preserve"> the risk of atrial fibrillation and stroke.</w:t>
      </w:r>
      <w:r w:rsidR="0083006B" w:rsidRPr="0083006B">
        <w:rPr>
          <w:b w:val="0"/>
          <w:sz w:val="24"/>
          <w:szCs w:val="24"/>
          <w:lang/>
        </w:rPr>
        <w:t xml:space="preserve"> Obesity is one of the major risk factor </w:t>
      </w:r>
      <w:proofErr w:type="gramStart"/>
      <w:r w:rsidR="0083006B" w:rsidRPr="0083006B">
        <w:rPr>
          <w:b w:val="0"/>
          <w:sz w:val="24"/>
          <w:szCs w:val="24"/>
          <w:lang/>
        </w:rPr>
        <w:t>for  coronary</w:t>
      </w:r>
      <w:proofErr w:type="gramEnd"/>
      <w:r w:rsidR="0083006B" w:rsidRPr="0083006B">
        <w:rPr>
          <w:b w:val="0"/>
          <w:sz w:val="24"/>
          <w:szCs w:val="24"/>
          <w:lang/>
        </w:rPr>
        <w:t xml:space="preserve"> heart disease, arrhytmias and sudden cardiac death(4).</w:t>
      </w:r>
      <w:r w:rsidRPr="0083006B">
        <w:rPr>
          <w:b w:val="0"/>
          <w:sz w:val="24"/>
          <w:szCs w:val="24"/>
          <w:lang/>
        </w:rPr>
        <w:t xml:space="preserve"> Some studies have shown that the amount of epicardial fat corresponds to the amount of visceral fat tissue and that the amount of epicardial fat is correlated with the severity of left ventricular hypertrophy. There are only limited data on the direct effects of obesity o</w:t>
      </w:r>
      <w:r w:rsidR="007762FF">
        <w:rPr>
          <w:b w:val="0"/>
          <w:sz w:val="24"/>
          <w:szCs w:val="24"/>
          <w:lang/>
        </w:rPr>
        <w:t xml:space="preserve">n heart valve. </w:t>
      </w:r>
      <w:r w:rsidR="007762FF">
        <w:rPr>
          <w:b w:val="0"/>
          <w:sz w:val="24"/>
          <w:szCs w:val="24"/>
          <w:lang/>
        </w:rPr>
        <w:tab/>
        <w:t>Valvular heart disease in obesity</w:t>
      </w:r>
      <w:r w:rsidRPr="0083006B">
        <w:rPr>
          <w:b w:val="0"/>
          <w:sz w:val="24"/>
          <w:szCs w:val="24"/>
          <w:lang/>
        </w:rPr>
        <w:t xml:space="preserve"> people attracted attention due to the fact that the medicines used for weight loss are associated with mitral and aortic regurgitation. Obstructive sle</w:t>
      </w:r>
      <w:r w:rsidR="007762FF">
        <w:rPr>
          <w:b w:val="0"/>
          <w:sz w:val="24"/>
          <w:szCs w:val="24"/>
          <w:lang/>
        </w:rPr>
        <w:t>ep apnea is very common in obesity</w:t>
      </w:r>
      <w:r w:rsidRPr="0083006B">
        <w:rPr>
          <w:b w:val="0"/>
          <w:sz w:val="24"/>
          <w:szCs w:val="24"/>
          <w:lang/>
        </w:rPr>
        <w:t xml:space="preserve"> people, and</w:t>
      </w:r>
      <w:r w:rsidR="007762FF">
        <w:rPr>
          <w:b w:val="0"/>
          <w:sz w:val="24"/>
          <w:szCs w:val="24"/>
          <w:lang/>
        </w:rPr>
        <w:t xml:space="preserve"> it</w:t>
      </w:r>
      <w:r w:rsidRPr="0083006B">
        <w:rPr>
          <w:b w:val="0"/>
          <w:sz w:val="24"/>
          <w:szCs w:val="24"/>
          <w:lang/>
        </w:rPr>
        <w:t xml:space="preserve"> is recognized as a risk factor </w:t>
      </w:r>
      <w:proofErr w:type="gramStart"/>
      <w:r w:rsidRPr="0083006B">
        <w:rPr>
          <w:b w:val="0"/>
          <w:sz w:val="24"/>
          <w:szCs w:val="24"/>
          <w:lang/>
        </w:rPr>
        <w:t>for  cardiovascular</w:t>
      </w:r>
      <w:proofErr w:type="gramEnd"/>
      <w:r w:rsidRPr="0083006B">
        <w:rPr>
          <w:b w:val="0"/>
          <w:sz w:val="24"/>
          <w:szCs w:val="24"/>
          <w:lang/>
        </w:rPr>
        <w:t xml:space="preserve"> disease (5).</w:t>
      </w:r>
    </w:p>
    <w:p w:rsidR="0083006B" w:rsidRPr="0083006B" w:rsidRDefault="007762FF" w:rsidP="0083006B">
      <w:pPr>
        <w:pStyle w:val="Heading1"/>
        <w:rPr>
          <w:rFonts w:eastAsia="MS Mincho"/>
          <w:b w:val="0"/>
          <w:sz w:val="24"/>
          <w:szCs w:val="24"/>
          <w:lang/>
        </w:rPr>
      </w:pPr>
      <w:r>
        <w:rPr>
          <w:rFonts w:eastAsia="MS Mincho"/>
          <w:b w:val="0"/>
          <w:sz w:val="24"/>
          <w:szCs w:val="24"/>
          <w:lang/>
        </w:rPr>
        <w:t xml:space="preserve">Literature: </w:t>
      </w:r>
    </w:p>
    <w:p w:rsidR="0083006B" w:rsidRPr="0083006B" w:rsidRDefault="0083006B" w:rsidP="007762FF">
      <w:pPr>
        <w:pStyle w:val="Heading1"/>
        <w:numPr>
          <w:ilvl w:val="0"/>
          <w:numId w:val="5"/>
        </w:numPr>
        <w:rPr>
          <w:rFonts w:eastAsia="TiemposHeadline-Regular"/>
          <w:b w:val="0"/>
          <w:sz w:val="24"/>
          <w:szCs w:val="24"/>
        </w:rPr>
      </w:pPr>
      <w:r w:rsidRPr="0083006B">
        <w:rPr>
          <w:rFonts w:eastAsia="TiemposHeadline-Regular"/>
          <w:b w:val="0"/>
          <w:sz w:val="24"/>
          <w:szCs w:val="24"/>
        </w:rPr>
        <w:t>Abel ED, Litwin SE, Sweeney G. (2008) Cardiac remodeling in obesity.</w:t>
      </w:r>
    </w:p>
    <w:p w:rsidR="0083006B" w:rsidRPr="0083006B" w:rsidRDefault="0083006B" w:rsidP="0083006B">
      <w:pPr>
        <w:pStyle w:val="Heading1"/>
        <w:rPr>
          <w:rFonts w:eastAsia="MS Mincho"/>
          <w:b w:val="0"/>
          <w:sz w:val="24"/>
          <w:szCs w:val="24"/>
          <w:lang/>
        </w:rPr>
      </w:pPr>
      <w:r w:rsidRPr="0083006B">
        <w:rPr>
          <w:rFonts w:eastAsia="TiemposHeadline-Regular"/>
          <w:b w:val="0"/>
          <w:sz w:val="24"/>
          <w:szCs w:val="24"/>
        </w:rPr>
        <w:t>Physiol Rev;88:389–419. DOI: 10.1152/physrev.00017.2007.</w:t>
      </w:r>
    </w:p>
    <w:p w:rsidR="00A03583" w:rsidRPr="0083006B" w:rsidRDefault="0083006B" w:rsidP="0083006B">
      <w:pPr>
        <w:pStyle w:val="Heading1"/>
        <w:rPr>
          <w:b w:val="0"/>
          <w:sz w:val="24"/>
          <w:szCs w:val="24"/>
          <w:lang/>
        </w:rPr>
      </w:pPr>
      <w:r w:rsidRPr="0083006B">
        <w:rPr>
          <w:rFonts w:eastAsia="MS Mincho"/>
          <w:b w:val="0"/>
          <w:sz w:val="24"/>
          <w:szCs w:val="24"/>
          <w:lang/>
        </w:rPr>
        <w:t>2</w:t>
      </w:r>
      <w:r w:rsidR="00A03583" w:rsidRPr="0083006B">
        <w:rPr>
          <w:rFonts w:eastAsia="MS Mincho"/>
          <w:b w:val="0"/>
          <w:sz w:val="24"/>
          <w:szCs w:val="24"/>
          <w:lang/>
        </w:rPr>
        <w:t xml:space="preserve">. Smith SC, Blair SN, Criqui MH, et al. (1995) AHA medcal/Scientific Statement. Preventing heart attack and deeath in </w:t>
      </w:r>
      <w:proofErr w:type="gramStart"/>
      <w:r w:rsidR="00A03583" w:rsidRPr="0083006B">
        <w:rPr>
          <w:rFonts w:eastAsia="MS Mincho"/>
          <w:b w:val="0"/>
          <w:sz w:val="24"/>
          <w:szCs w:val="24"/>
          <w:lang/>
        </w:rPr>
        <w:t>patients</w:t>
      </w:r>
      <w:proofErr w:type="gramEnd"/>
      <w:r w:rsidR="00A03583" w:rsidRPr="0083006B">
        <w:rPr>
          <w:rFonts w:eastAsia="MS Mincho"/>
          <w:b w:val="0"/>
          <w:sz w:val="24"/>
          <w:szCs w:val="24"/>
          <w:lang/>
        </w:rPr>
        <w:t xml:space="preserve"> wizh coronary disease. Circulation; 92:2.</w:t>
      </w:r>
    </w:p>
    <w:p w:rsidR="00A03583" w:rsidRPr="0083006B" w:rsidRDefault="007762FF" w:rsidP="0083006B">
      <w:pPr>
        <w:pStyle w:val="Heading1"/>
        <w:rPr>
          <w:b w:val="0"/>
          <w:sz w:val="24"/>
          <w:szCs w:val="24"/>
        </w:rPr>
      </w:pPr>
      <w:r>
        <w:rPr>
          <w:b w:val="0"/>
          <w:sz w:val="24"/>
          <w:szCs w:val="24"/>
        </w:rPr>
        <w:t xml:space="preserve">3. </w:t>
      </w:r>
      <w:r w:rsidR="00A03583" w:rsidRPr="0083006B">
        <w:rPr>
          <w:b w:val="0"/>
          <w:sz w:val="24"/>
          <w:szCs w:val="24"/>
        </w:rPr>
        <w:t>Avelar E, Cloward TV, Walker JM, Farney RJ, Strong M, Pendleton RC, Segerson N, Adams TD, Gress RE, Hunt SC, Litwin SE. (2007) Left ventricular hypertrophy in severe obesity: interactions among blood pressure, nocturnal hypoxemia, body mass. Hypertension.;49:34–39.</w:t>
      </w:r>
    </w:p>
    <w:p w:rsidR="0083006B" w:rsidRPr="0083006B" w:rsidRDefault="007762FF" w:rsidP="0083006B">
      <w:pPr>
        <w:pStyle w:val="Heading1"/>
        <w:rPr>
          <w:b w:val="0"/>
          <w:sz w:val="24"/>
          <w:szCs w:val="24"/>
        </w:rPr>
      </w:pPr>
      <w:r>
        <w:rPr>
          <w:b w:val="0"/>
          <w:sz w:val="24"/>
          <w:szCs w:val="24"/>
        </w:rPr>
        <w:t xml:space="preserve">4. </w:t>
      </w:r>
      <w:r w:rsidR="0083006B" w:rsidRPr="0083006B">
        <w:rPr>
          <w:b w:val="0"/>
          <w:sz w:val="24"/>
          <w:szCs w:val="24"/>
        </w:rPr>
        <w:t xml:space="preserve">Authors/Task Force Members1, Rydén L, Grant PJ, Anker SD, Berne C, Cosentino F, et al. (2013) ESC Guidelines on diabetes, pre-diabetes, and cardiovascular diseases developed in collaboration with the EASD: the Task Force on diabetes, pre-diabetes, and cardiovascular </w:t>
      </w:r>
      <w:r w:rsidR="0083006B" w:rsidRPr="0083006B">
        <w:rPr>
          <w:b w:val="0"/>
          <w:sz w:val="24"/>
          <w:szCs w:val="24"/>
        </w:rPr>
        <w:lastRenderedPageBreak/>
        <w:t>diseases of the European Society of Cardiology (ESC) and developed in collaboration with the European Association for the Study of Diabetes (EASD). Eur Heart J. ;34(39):3035-87</w:t>
      </w:r>
    </w:p>
    <w:p w:rsidR="00A03583" w:rsidRPr="0083006B" w:rsidRDefault="00A03583" w:rsidP="0083006B">
      <w:pPr>
        <w:pStyle w:val="Heading1"/>
        <w:rPr>
          <w:b w:val="0"/>
          <w:sz w:val="24"/>
          <w:szCs w:val="24"/>
        </w:rPr>
      </w:pPr>
      <w:r w:rsidRPr="0083006B">
        <w:rPr>
          <w:b w:val="0"/>
          <w:sz w:val="24"/>
          <w:szCs w:val="24"/>
        </w:rPr>
        <w:t xml:space="preserve">5. Quan SF, Gersh BJ. (2004) Cardiovascular consequences of sleep-disordered breathing: past, present and future: report of a workshop from the National Center on Sleep Disorders Research and the National Heart, Lung, Blood Institute. Circulation. 109:951–957. </w:t>
      </w:r>
      <w:r w:rsidRPr="0083006B">
        <w:rPr>
          <w:b w:val="0"/>
          <w:sz w:val="24"/>
          <w:szCs w:val="24"/>
        </w:rPr>
        <w:br/>
      </w:r>
      <w:r w:rsidRPr="0083006B">
        <w:rPr>
          <w:b w:val="0"/>
          <w:sz w:val="24"/>
          <w:szCs w:val="24"/>
        </w:rPr>
        <w:br/>
      </w:r>
    </w:p>
    <w:p w:rsidR="00A03583" w:rsidRPr="00A03583" w:rsidRDefault="00A03583" w:rsidP="00A03583">
      <w:pPr>
        <w:spacing w:after="0" w:line="240" w:lineRule="auto"/>
        <w:rPr>
          <w:rFonts w:ascii="Times New Roman" w:eastAsia="Times New Roman" w:hAnsi="Times New Roman" w:cs="Times New Roman"/>
          <w:sz w:val="24"/>
          <w:szCs w:val="24"/>
          <w:lang w:eastAsia="hr-BA"/>
        </w:rPr>
      </w:pPr>
    </w:p>
    <w:p w:rsidR="00364BC1" w:rsidRPr="00A03583" w:rsidRDefault="00364BC1">
      <w:pPr>
        <w:rPr>
          <w:rFonts w:ascii="Times New Roman" w:hAnsi="Times New Roman" w:cs="Times New Roman"/>
          <w:sz w:val="24"/>
          <w:szCs w:val="24"/>
        </w:rPr>
      </w:pPr>
    </w:p>
    <w:sectPr w:rsidR="00364BC1" w:rsidRPr="00A03583" w:rsidSect="00364BC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iemposHeadline-Regular">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AF0221"/>
    <w:multiLevelType w:val="hybridMultilevel"/>
    <w:tmpl w:val="A78E6EB4"/>
    <w:lvl w:ilvl="0" w:tplc="101A000F">
      <w:start w:val="1"/>
      <w:numFmt w:val="decimal"/>
      <w:lvlText w:val="%1."/>
      <w:lvlJc w:val="left"/>
      <w:pPr>
        <w:ind w:left="720" w:hanging="360"/>
      </w:pPr>
      <w:rPr>
        <w:rFonts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1">
    <w:nsid w:val="2A4E1CA7"/>
    <w:multiLevelType w:val="hybridMultilevel"/>
    <w:tmpl w:val="6D12C4F2"/>
    <w:lvl w:ilvl="0" w:tplc="4BB4C238">
      <w:start w:val="3"/>
      <w:numFmt w:val="decimal"/>
      <w:lvlText w:val="%1."/>
      <w:lvlJc w:val="left"/>
      <w:pPr>
        <w:ind w:left="1080" w:hanging="360"/>
      </w:pPr>
      <w:rPr>
        <w:rFonts w:hint="default"/>
      </w:rPr>
    </w:lvl>
    <w:lvl w:ilvl="1" w:tplc="101A0019" w:tentative="1">
      <w:start w:val="1"/>
      <w:numFmt w:val="lowerLetter"/>
      <w:lvlText w:val="%2."/>
      <w:lvlJc w:val="left"/>
      <w:pPr>
        <w:ind w:left="1800" w:hanging="360"/>
      </w:pPr>
    </w:lvl>
    <w:lvl w:ilvl="2" w:tplc="101A001B" w:tentative="1">
      <w:start w:val="1"/>
      <w:numFmt w:val="lowerRoman"/>
      <w:lvlText w:val="%3."/>
      <w:lvlJc w:val="right"/>
      <w:pPr>
        <w:ind w:left="2520" w:hanging="180"/>
      </w:pPr>
    </w:lvl>
    <w:lvl w:ilvl="3" w:tplc="101A000F" w:tentative="1">
      <w:start w:val="1"/>
      <w:numFmt w:val="decimal"/>
      <w:lvlText w:val="%4."/>
      <w:lvlJc w:val="left"/>
      <w:pPr>
        <w:ind w:left="3240" w:hanging="360"/>
      </w:pPr>
    </w:lvl>
    <w:lvl w:ilvl="4" w:tplc="101A0019" w:tentative="1">
      <w:start w:val="1"/>
      <w:numFmt w:val="lowerLetter"/>
      <w:lvlText w:val="%5."/>
      <w:lvlJc w:val="left"/>
      <w:pPr>
        <w:ind w:left="3960" w:hanging="360"/>
      </w:pPr>
    </w:lvl>
    <w:lvl w:ilvl="5" w:tplc="101A001B" w:tentative="1">
      <w:start w:val="1"/>
      <w:numFmt w:val="lowerRoman"/>
      <w:lvlText w:val="%6."/>
      <w:lvlJc w:val="right"/>
      <w:pPr>
        <w:ind w:left="4680" w:hanging="180"/>
      </w:pPr>
    </w:lvl>
    <w:lvl w:ilvl="6" w:tplc="101A000F" w:tentative="1">
      <w:start w:val="1"/>
      <w:numFmt w:val="decimal"/>
      <w:lvlText w:val="%7."/>
      <w:lvlJc w:val="left"/>
      <w:pPr>
        <w:ind w:left="5400" w:hanging="360"/>
      </w:pPr>
    </w:lvl>
    <w:lvl w:ilvl="7" w:tplc="101A0019" w:tentative="1">
      <w:start w:val="1"/>
      <w:numFmt w:val="lowerLetter"/>
      <w:lvlText w:val="%8."/>
      <w:lvlJc w:val="left"/>
      <w:pPr>
        <w:ind w:left="6120" w:hanging="360"/>
      </w:pPr>
    </w:lvl>
    <w:lvl w:ilvl="8" w:tplc="101A001B" w:tentative="1">
      <w:start w:val="1"/>
      <w:numFmt w:val="lowerRoman"/>
      <w:lvlText w:val="%9."/>
      <w:lvlJc w:val="right"/>
      <w:pPr>
        <w:ind w:left="6840" w:hanging="180"/>
      </w:pPr>
    </w:lvl>
  </w:abstractNum>
  <w:abstractNum w:abstractNumId="2">
    <w:nsid w:val="3CD336AB"/>
    <w:multiLevelType w:val="multilevel"/>
    <w:tmpl w:val="F6E0B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F2E4325"/>
    <w:multiLevelType w:val="hybridMultilevel"/>
    <w:tmpl w:val="9FE6A38C"/>
    <w:lvl w:ilvl="0" w:tplc="101A000F">
      <w:start w:val="1"/>
      <w:numFmt w:val="decimal"/>
      <w:lvlText w:val="%1."/>
      <w:lvlJc w:val="left"/>
      <w:pPr>
        <w:ind w:left="720" w:hanging="360"/>
      </w:pPr>
      <w:rPr>
        <w:rFonts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4">
    <w:nsid w:val="6FCD518A"/>
    <w:multiLevelType w:val="multilevel"/>
    <w:tmpl w:val="6EFE9B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4"/>
  <w:proofState w:grammar="clean"/>
  <w:defaultTabStop w:val="708"/>
  <w:hyphenationZone w:val="425"/>
  <w:characterSpacingControl w:val="doNotCompress"/>
  <w:compat/>
  <w:rsids>
    <w:rsidRoot w:val="00A03583"/>
    <w:rsid w:val="00364BC1"/>
    <w:rsid w:val="007762FF"/>
    <w:rsid w:val="0083006B"/>
    <w:rsid w:val="00A03583"/>
  </w:rsids>
  <m:mathPr>
    <m:mathFont m:val="Cambria Math"/>
    <m:brkBin m:val="before"/>
    <m:brkBinSub m:val="--"/>
    <m:smallFrac m:val="off"/>
    <m:dispDef/>
    <m:lMargin m:val="0"/>
    <m:rMargin m:val="0"/>
    <m:defJc m:val="centerGroup"/>
    <m:wrapIndent m:val="1440"/>
    <m:intLim m:val="subSup"/>
    <m:naryLim m:val="undOvr"/>
  </m:mathPr>
  <w:themeFontLang w:val="hr-B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B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BC1"/>
  </w:style>
  <w:style w:type="paragraph" w:styleId="Heading1">
    <w:name w:val="heading 1"/>
    <w:basedOn w:val="Normal"/>
    <w:link w:val="Heading1Char"/>
    <w:uiPriority w:val="9"/>
    <w:qFormat/>
    <w:rsid w:val="00A0358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BA"/>
    </w:rPr>
  </w:style>
  <w:style w:type="paragraph" w:styleId="Heading3">
    <w:name w:val="heading 3"/>
    <w:basedOn w:val="Normal"/>
    <w:link w:val="Heading3Char"/>
    <w:uiPriority w:val="9"/>
    <w:qFormat/>
    <w:rsid w:val="00A03583"/>
    <w:pPr>
      <w:spacing w:before="100" w:beforeAutospacing="1" w:after="100" w:afterAutospacing="1" w:line="240" w:lineRule="auto"/>
      <w:outlineLvl w:val="2"/>
    </w:pPr>
    <w:rPr>
      <w:rFonts w:ascii="Times New Roman" w:eastAsia="Times New Roman" w:hAnsi="Times New Roman" w:cs="Times New Roman"/>
      <w:b/>
      <w:bCs/>
      <w:sz w:val="27"/>
      <w:szCs w:val="27"/>
      <w:lang w:eastAsia="hr-BA"/>
    </w:rPr>
  </w:style>
  <w:style w:type="paragraph" w:styleId="Heading4">
    <w:name w:val="heading 4"/>
    <w:basedOn w:val="Normal"/>
    <w:link w:val="Heading4Char"/>
    <w:uiPriority w:val="9"/>
    <w:qFormat/>
    <w:rsid w:val="00A03583"/>
    <w:pPr>
      <w:spacing w:before="100" w:beforeAutospacing="1" w:after="100" w:afterAutospacing="1" w:line="240" w:lineRule="auto"/>
      <w:outlineLvl w:val="3"/>
    </w:pPr>
    <w:rPr>
      <w:rFonts w:ascii="Times New Roman" w:eastAsia="Times New Roman" w:hAnsi="Times New Roman" w:cs="Times New Roman"/>
      <w:b/>
      <w:bCs/>
      <w:sz w:val="24"/>
      <w:szCs w:val="24"/>
      <w:lang w:eastAsia="hr-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583"/>
    <w:rPr>
      <w:rFonts w:ascii="Times New Roman" w:eastAsia="Times New Roman" w:hAnsi="Times New Roman" w:cs="Times New Roman"/>
      <w:b/>
      <w:bCs/>
      <w:kern w:val="36"/>
      <w:sz w:val="48"/>
      <w:szCs w:val="48"/>
      <w:lang w:eastAsia="hr-BA"/>
    </w:rPr>
  </w:style>
  <w:style w:type="character" w:customStyle="1" w:styleId="Heading3Char">
    <w:name w:val="Heading 3 Char"/>
    <w:basedOn w:val="DefaultParagraphFont"/>
    <w:link w:val="Heading3"/>
    <w:uiPriority w:val="9"/>
    <w:rsid w:val="00A03583"/>
    <w:rPr>
      <w:rFonts w:ascii="Times New Roman" w:eastAsia="Times New Roman" w:hAnsi="Times New Roman" w:cs="Times New Roman"/>
      <w:b/>
      <w:bCs/>
      <w:sz w:val="27"/>
      <w:szCs w:val="27"/>
      <w:lang w:eastAsia="hr-BA"/>
    </w:rPr>
  </w:style>
  <w:style w:type="character" w:customStyle="1" w:styleId="Heading4Char">
    <w:name w:val="Heading 4 Char"/>
    <w:basedOn w:val="DefaultParagraphFont"/>
    <w:link w:val="Heading4"/>
    <w:uiPriority w:val="9"/>
    <w:rsid w:val="00A03583"/>
    <w:rPr>
      <w:rFonts w:ascii="Times New Roman" w:eastAsia="Times New Roman" w:hAnsi="Times New Roman" w:cs="Times New Roman"/>
      <w:b/>
      <w:bCs/>
      <w:sz w:val="24"/>
      <w:szCs w:val="24"/>
      <w:lang w:eastAsia="hr-BA"/>
    </w:rPr>
  </w:style>
  <w:style w:type="paragraph" w:styleId="HTMLPreformatted">
    <w:name w:val="HTML Preformatted"/>
    <w:basedOn w:val="Normal"/>
    <w:link w:val="HTMLPreformattedChar"/>
    <w:uiPriority w:val="99"/>
    <w:semiHidden/>
    <w:unhideWhenUsed/>
    <w:rsid w:val="00A035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BA"/>
    </w:rPr>
  </w:style>
  <w:style w:type="character" w:customStyle="1" w:styleId="HTMLPreformattedChar">
    <w:name w:val="HTML Preformatted Char"/>
    <w:basedOn w:val="DefaultParagraphFont"/>
    <w:link w:val="HTMLPreformatted"/>
    <w:uiPriority w:val="99"/>
    <w:semiHidden/>
    <w:rsid w:val="00A03583"/>
    <w:rPr>
      <w:rFonts w:ascii="Courier New" w:eastAsia="Times New Roman" w:hAnsi="Courier New" w:cs="Courier New"/>
      <w:sz w:val="20"/>
      <w:szCs w:val="20"/>
      <w:lang w:eastAsia="hr-BA"/>
    </w:rPr>
  </w:style>
  <w:style w:type="character" w:styleId="Hyperlink">
    <w:name w:val="Hyperlink"/>
    <w:basedOn w:val="DefaultParagraphFont"/>
    <w:uiPriority w:val="99"/>
    <w:semiHidden/>
    <w:unhideWhenUsed/>
    <w:rsid w:val="00A03583"/>
    <w:rPr>
      <w:color w:val="0000FF"/>
      <w:u w:val="single"/>
    </w:rPr>
  </w:style>
  <w:style w:type="paragraph" w:styleId="ListParagraph">
    <w:name w:val="List Paragraph"/>
    <w:basedOn w:val="Normal"/>
    <w:uiPriority w:val="34"/>
    <w:qFormat/>
    <w:rsid w:val="0083006B"/>
    <w:pPr>
      <w:ind w:left="720"/>
      <w:contextualSpacing/>
    </w:pPr>
  </w:style>
  <w:style w:type="paragraph" w:styleId="NoSpacing">
    <w:name w:val="No Spacing"/>
    <w:uiPriority w:val="1"/>
    <w:qFormat/>
    <w:rsid w:val="0083006B"/>
    <w:pPr>
      <w:spacing w:after="0" w:line="240" w:lineRule="auto"/>
    </w:pPr>
  </w:style>
</w:styles>
</file>

<file path=word/webSettings.xml><?xml version="1.0" encoding="utf-8"?>
<w:webSettings xmlns:r="http://schemas.openxmlformats.org/officeDocument/2006/relationships" xmlns:w="http://schemas.openxmlformats.org/wordprocessingml/2006/main">
  <w:divs>
    <w:div w:id="1338533646">
      <w:bodyDiv w:val="1"/>
      <w:marLeft w:val="0"/>
      <w:marRight w:val="0"/>
      <w:marTop w:val="0"/>
      <w:marBottom w:val="0"/>
      <w:divBdr>
        <w:top w:val="none" w:sz="0" w:space="0" w:color="auto"/>
        <w:left w:val="none" w:sz="0" w:space="0" w:color="auto"/>
        <w:bottom w:val="none" w:sz="0" w:space="0" w:color="auto"/>
        <w:right w:val="none" w:sz="0" w:space="0" w:color="auto"/>
      </w:divBdr>
      <w:divsChild>
        <w:div w:id="1254047554">
          <w:marLeft w:val="0"/>
          <w:marRight w:val="0"/>
          <w:marTop w:val="0"/>
          <w:marBottom w:val="0"/>
          <w:divBdr>
            <w:top w:val="none" w:sz="0" w:space="0" w:color="auto"/>
            <w:left w:val="none" w:sz="0" w:space="0" w:color="auto"/>
            <w:bottom w:val="none" w:sz="0" w:space="0" w:color="auto"/>
            <w:right w:val="none" w:sz="0" w:space="0" w:color="auto"/>
          </w:divBdr>
        </w:div>
        <w:div w:id="1699425663">
          <w:marLeft w:val="0"/>
          <w:marRight w:val="0"/>
          <w:marTop w:val="0"/>
          <w:marBottom w:val="284"/>
          <w:divBdr>
            <w:top w:val="none" w:sz="0" w:space="0" w:color="auto"/>
            <w:left w:val="none" w:sz="0" w:space="0" w:color="auto"/>
            <w:bottom w:val="none" w:sz="0" w:space="0" w:color="auto"/>
            <w:right w:val="none" w:sz="0" w:space="0" w:color="auto"/>
          </w:divBdr>
        </w:div>
        <w:div w:id="1147942937">
          <w:marLeft w:val="0"/>
          <w:marRight w:val="0"/>
          <w:marTop w:val="0"/>
          <w:marBottom w:val="0"/>
          <w:divBdr>
            <w:top w:val="none" w:sz="0" w:space="0" w:color="auto"/>
            <w:left w:val="none" w:sz="0" w:space="0" w:color="auto"/>
            <w:bottom w:val="none" w:sz="0" w:space="0" w:color="auto"/>
            <w:right w:val="none" w:sz="0" w:space="0" w:color="auto"/>
          </w:divBdr>
        </w:div>
        <w:div w:id="923297571">
          <w:marLeft w:val="0"/>
          <w:marRight w:val="0"/>
          <w:marTop w:val="0"/>
          <w:marBottom w:val="0"/>
          <w:divBdr>
            <w:top w:val="none" w:sz="0" w:space="0" w:color="auto"/>
            <w:left w:val="none" w:sz="0" w:space="0" w:color="auto"/>
            <w:bottom w:val="none" w:sz="0" w:space="0" w:color="auto"/>
            <w:right w:val="none" w:sz="0" w:space="0" w:color="auto"/>
          </w:divBdr>
        </w:div>
        <w:div w:id="1222447567">
          <w:marLeft w:val="0"/>
          <w:marRight w:val="0"/>
          <w:marTop w:val="0"/>
          <w:marBottom w:val="0"/>
          <w:divBdr>
            <w:top w:val="none" w:sz="0" w:space="0" w:color="auto"/>
            <w:left w:val="none" w:sz="0" w:space="0" w:color="auto"/>
            <w:bottom w:val="none" w:sz="0" w:space="0" w:color="auto"/>
            <w:right w:val="none" w:sz="0" w:space="0" w:color="auto"/>
          </w:divBdr>
        </w:div>
        <w:div w:id="1207831881">
          <w:marLeft w:val="0"/>
          <w:marRight w:val="0"/>
          <w:marTop w:val="0"/>
          <w:marBottom w:val="0"/>
          <w:divBdr>
            <w:top w:val="none" w:sz="0" w:space="0" w:color="auto"/>
            <w:left w:val="none" w:sz="0" w:space="0" w:color="auto"/>
            <w:bottom w:val="none" w:sz="0" w:space="0" w:color="auto"/>
            <w:right w:val="none" w:sz="0" w:space="0" w:color="auto"/>
          </w:divBdr>
        </w:div>
        <w:div w:id="841234972">
          <w:marLeft w:val="0"/>
          <w:marRight w:val="0"/>
          <w:marTop w:val="0"/>
          <w:marBottom w:val="0"/>
          <w:divBdr>
            <w:top w:val="none" w:sz="0" w:space="0" w:color="auto"/>
            <w:left w:val="none" w:sz="0" w:space="0" w:color="auto"/>
            <w:bottom w:val="none" w:sz="0" w:space="0" w:color="auto"/>
            <w:right w:val="none" w:sz="0" w:space="0" w:color="auto"/>
          </w:divBdr>
        </w:div>
        <w:div w:id="1365715411">
          <w:marLeft w:val="0"/>
          <w:marRight w:val="0"/>
          <w:marTop w:val="0"/>
          <w:marBottom w:val="0"/>
          <w:divBdr>
            <w:top w:val="none" w:sz="0" w:space="0" w:color="auto"/>
            <w:left w:val="none" w:sz="0" w:space="0" w:color="auto"/>
            <w:bottom w:val="none" w:sz="0" w:space="0" w:color="auto"/>
            <w:right w:val="none" w:sz="0" w:space="0" w:color="auto"/>
          </w:divBdr>
        </w:div>
        <w:div w:id="623728998">
          <w:marLeft w:val="0"/>
          <w:marRight w:val="0"/>
          <w:marTop w:val="0"/>
          <w:marBottom w:val="0"/>
          <w:divBdr>
            <w:top w:val="none" w:sz="0" w:space="0" w:color="auto"/>
            <w:left w:val="none" w:sz="0" w:space="0" w:color="auto"/>
            <w:bottom w:val="none" w:sz="0" w:space="0" w:color="auto"/>
            <w:right w:val="none" w:sz="0" w:space="0" w:color="auto"/>
          </w:divBdr>
        </w:div>
        <w:div w:id="934745314">
          <w:marLeft w:val="0"/>
          <w:marRight w:val="0"/>
          <w:marTop w:val="0"/>
          <w:marBottom w:val="0"/>
          <w:divBdr>
            <w:top w:val="none" w:sz="0" w:space="0" w:color="auto"/>
            <w:left w:val="none" w:sz="0" w:space="0" w:color="auto"/>
            <w:bottom w:val="none" w:sz="0" w:space="0" w:color="auto"/>
            <w:right w:val="none" w:sz="0" w:space="0" w:color="auto"/>
          </w:divBdr>
        </w:div>
        <w:div w:id="1315836066">
          <w:marLeft w:val="0"/>
          <w:marRight w:val="0"/>
          <w:marTop w:val="0"/>
          <w:marBottom w:val="0"/>
          <w:divBdr>
            <w:top w:val="none" w:sz="0" w:space="0" w:color="auto"/>
            <w:left w:val="none" w:sz="0" w:space="0" w:color="auto"/>
            <w:bottom w:val="none" w:sz="0" w:space="0" w:color="auto"/>
            <w:right w:val="none" w:sz="0" w:space="0" w:color="auto"/>
          </w:divBdr>
        </w:div>
        <w:div w:id="506214076">
          <w:marLeft w:val="720"/>
          <w:marRight w:val="0"/>
          <w:marTop w:val="0"/>
          <w:marBottom w:val="0"/>
          <w:divBdr>
            <w:top w:val="none" w:sz="0" w:space="0" w:color="auto"/>
            <w:left w:val="none" w:sz="0" w:space="0" w:color="auto"/>
            <w:bottom w:val="none" w:sz="0" w:space="0" w:color="auto"/>
            <w:right w:val="none" w:sz="0" w:space="0" w:color="auto"/>
          </w:divBdr>
        </w:div>
        <w:div w:id="1718968170">
          <w:marLeft w:val="720"/>
          <w:marRight w:val="0"/>
          <w:marTop w:val="0"/>
          <w:marBottom w:val="0"/>
          <w:divBdr>
            <w:top w:val="none" w:sz="0" w:space="0" w:color="auto"/>
            <w:left w:val="none" w:sz="0" w:space="0" w:color="auto"/>
            <w:bottom w:val="none" w:sz="0" w:space="0" w:color="auto"/>
            <w:right w:val="none" w:sz="0" w:space="0" w:color="auto"/>
          </w:divBdr>
        </w:div>
        <w:div w:id="2071153205">
          <w:marLeft w:val="720"/>
          <w:marRight w:val="0"/>
          <w:marTop w:val="0"/>
          <w:marBottom w:val="0"/>
          <w:divBdr>
            <w:top w:val="none" w:sz="0" w:space="0" w:color="auto"/>
            <w:left w:val="none" w:sz="0" w:space="0" w:color="auto"/>
            <w:bottom w:val="none" w:sz="0" w:space="0" w:color="auto"/>
            <w:right w:val="none" w:sz="0" w:space="0" w:color="auto"/>
          </w:divBdr>
        </w:div>
        <w:div w:id="2100441837">
          <w:marLeft w:val="0"/>
          <w:marRight w:val="0"/>
          <w:marTop w:val="0"/>
          <w:marBottom w:val="0"/>
          <w:divBdr>
            <w:top w:val="none" w:sz="0" w:space="0" w:color="auto"/>
            <w:left w:val="none" w:sz="0" w:space="0" w:color="auto"/>
            <w:bottom w:val="none" w:sz="0" w:space="0" w:color="auto"/>
            <w:right w:val="none" w:sz="0" w:space="0" w:color="auto"/>
          </w:divBdr>
        </w:div>
        <w:div w:id="1180316641">
          <w:marLeft w:val="0"/>
          <w:marRight w:val="0"/>
          <w:marTop w:val="0"/>
          <w:marBottom w:val="0"/>
          <w:divBdr>
            <w:top w:val="none" w:sz="0" w:space="0" w:color="auto"/>
            <w:left w:val="none" w:sz="0" w:space="0" w:color="auto"/>
            <w:bottom w:val="none" w:sz="0" w:space="0" w:color="auto"/>
            <w:right w:val="none" w:sz="0" w:space="0" w:color="auto"/>
          </w:divBdr>
        </w:div>
        <w:div w:id="1455716272">
          <w:marLeft w:val="0"/>
          <w:marRight w:val="0"/>
          <w:marTop w:val="0"/>
          <w:marBottom w:val="0"/>
          <w:divBdr>
            <w:top w:val="none" w:sz="0" w:space="0" w:color="auto"/>
            <w:left w:val="none" w:sz="0" w:space="0" w:color="auto"/>
            <w:bottom w:val="none" w:sz="0" w:space="0" w:color="auto"/>
            <w:right w:val="none" w:sz="0" w:space="0" w:color="auto"/>
          </w:divBdr>
          <w:divsChild>
            <w:div w:id="1409841156">
              <w:marLeft w:val="0"/>
              <w:marRight w:val="0"/>
              <w:marTop w:val="0"/>
              <w:marBottom w:val="0"/>
              <w:divBdr>
                <w:top w:val="none" w:sz="0" w:space="0" w:color="auto"/>
                <w:left w:val="none" w:sz="0" w:space="0" w:color="auto"/>
                <w:bottom w:val="none" w:sz="0" w:space="0" w:color="auto"/>
                <w:right w:val="none" w:sz="0" w:space="0" w:color="auto"/>
              </w:divBdr>
            </w:div>
          </w:divsChild>
        </w:div>
        <w:div w:id="1272274939">
          <w:marLeft w:val="0"/>
          <w:marRight w:val="0"/>
          <w:marTop w:val="0"/>
          <w:marBottom w:val="284"/>
          <w:divBdr>
            <w:top w:val="none" w:sz="0" w:space="0" w:color="auto"/>
            <w:left w:val="none" w:sz="0" w:space="0" w:color="auto"/>
            <w:bottom w:val="none" w:sz="0" w:space="0" w:color="auto"/>
            <w:right w:val="none" w:sz="0" w:space="0" w:color="auto"/>
          </w:divBdr>
        </w:div>
        <w:div w:id="850988498">
          <w:marLeft w:val="0"/>
          <w:marRight w:val="0"/>
          <w:marTop w:val="0"/>
          <w:marBottom w:val="0"/>
          <w:divBdr>
            <w:top w:val="none" w:sz="0" w:space="0" w:color="auto"/>
            <w:left w:val="none" w:sz="0" w:space="0" w:color="auto"/>
            <w:bottom w:val="none" w:sz="0" w:space="0" w:color="auto"/>
            <w:right w:val="none" w:sz="0" w:space="0" w:color="auto"/>
          </w:divBdr>
        </w:div>
        <w:div w:id="947081487">
          <w:marLeft w:val="0"/>
          <w:marRight w:val="0"/>
          <w:marTop w:val="0"/>
          <w:marBottom w:val="0"/>
          <w:divBdr>
            <w:top w:val="none" w:sz="0" w:space="0" w:color="auto"/>
            <w:left w:val="none" w:sz="0" w:space="0" w:color="auto"/>
            <w:bottom w:val="none" w:sz="0" w:space="0" w:color="auto"/>
            <w:right w:val="none" w:sz="0" w:space="0" w:color="auto"/>
          </w:divBdr>
        </w:div>
      </w:divsChild>
    </w:div>
    <w:div w:id="1365863825">
      <w:bodyDiv w:val="1"/>
      <w:marLeft w:val="0"/>
      <w:marRight w:val="0"/>
      <w:marTop w:val="0"/>
      <w:marBottom w:val="0"/>
      <w:divBdr>
        <w:top w:val="none" w:sz="0" w:space="0" w:color="auto"/>
        <w:left w:val="none" w:sz="0" w:space="0" w:color="auto"/>
        <w:bottom w:val="none" w:sz="0" w:space="0" w:color="auto"/>
        <w:right w:val="none" w:sz="0" w:space="0" w:color="auto"/>
      </w:divBdr>
      <w:divsChild>
        <w:div w:id="208540338">
          <w:marLeft w:val="0"/>
          <w:marRight w:val="0"/>
          <w:marTop w:val="0"/>
          <w:marBottom w:val="0"/>
          <w:divBdr>
            <w:top w:val="none" w:sz="0" w:space="0" w:color="auto"/>
            <w:left w:val="none" w:sz="0" w:space="0" w:color="auto"/>
            <w:bottom w:val="none" w:sz="0" w:space="0" w:color="auto"/>
            <w:right w:val="none" w:sz="0" w:space="0" w:color="auto"/>
          </w:divBdr>
          <w:divsChild>
            <w:div w:id="865408365">
              <w:marLeft w:val="0"/>
              <w:marRight w:val="0"/>
              <w:marTop w:val="0"/>
              <w:marBottom w:val="0"/>
              <w:divBdr>
                <w:top w:val="none" w:sz="0" w:space="0" w:color="auto"/>
                <w:left w:val="none" w:sz="0" w:space="0" w:color="auto"/>
                <w:bottom w:val="none" w:sz="0" w:space="0" w:color="auto"/>
                <w:right w:val="none" w:sz="0" w:space="0" w:color="auto"/>
              </w:divBdr>
              <w:divsChild>
                <w:div w:id="17766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306482">
      <w:bodyDiv w:val="1"/>
      <w:marLeft w:val="0"/>
      <w:marRight w:val="0"/>
      <w:marTop w:val="0"/>
      <w:marBottom w:val="0"/>
      <w:divBdr>
        <w:top w:val="none" w:sz="0" w:space="0" w:color="auto"/>
        <w:left w:val="none" w:sz="0" w:space="0" w:color="auto"/>
        <w:bottom w:val="none" w:sz="0" w:space="0" w:color="auto"/>
        <w:right w:val="none" w:sz="0" w:space="0" w:color="auto"/>
      </w:divBdr>
      <w:divsChild>
        <w:div w:id="1963805270">
          <w:marLeft w:val="0"/>
          <w:marRight w:val="0"/>
          <w:marTop w:val="0"/>
          <w:marBottom w:val="0"/>
          <w:divBdr>
            <w:top w:val="none" w:sz="0" w:space="0" w:color="auto"/>
            <w:left w:val="none" w:sz="0" w:space="0" w:color="auto"/>
            <w:bottom w:val="none" w:sz="0" w:space="0" w:color="auto"/>
            <w:right w:val="none" w:sz="0" w:space="0" w:color="auto"/>
          </w:divBdr>
        </w:div>
        <w:div w:id="1851410288">
          <w:marLeft w:val="0"/>
          <w:marRight w:val="0"/>
          <w:marTop w:val="0"/>
          <w:marBottom w:val="0"/>
          <w:divBdr>
            <w:top w:val="none" w:sz="0" w:space="0" w:color="auto"/>
            <w:left w:val="none" w:sz="0" w:space="0" w:color="auto"/>
            <w:bottom w:val="none" w:sz="0" w:space="0" w:color="auto"/>
            <w:right w:val="none" w:sz="0" w:space="0" w:color="auto"/>
          </w:divBdr>
        </w:div>
        <w:div w:id="887182098">
          <w:marLeft w:val="0"/>
          <w:marRight w:val="0"/>
          <w:marTop w:val="0"/>
          <w:marBottom w:val="0"/>
          <w:divBdr>
            <w:top w:val="none" w:sz="0" w:space="0" w:color="auto"/>
            <w:left w:val="none" w:sz="0" w:space="0" w:color="auto"/>
            <w:bottom w:val="none" w:sz="0" w:space="0" w:color="auto"/>
            <w:right w:val="none" w:sz="0" w:space="0" w:color="auto"/>
          </w:divBdr>
        </w:div>
        <w:div w:id="179125898">
          <w:marLeft w:val="0"/>
          <w:marRight w:val="0"/>
          <w:marTop w:val="0"/>
          <w:marBottom w:val="0"/>
          <w:divBdr>
            <w:top w:val="none" w:sz="0" w:space="0" w:color="auto"/>
            <w:left w:val="none" w:sz="0" w:space="0" w:color="auto"/>
            <w:bottom w:val="none" w:sz="0" w:space="0" w:color="auto"/>
            <w:right w:val="none" w:sz="0" w:space="0" w:color="auto"/>
          </w:divBdr>
        </w:div>
      </w:divsChild>
    </w:div>
    <w:div w:id="1853644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494</Words>
  <Characters>2820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1</cp:revision>
  <dcterms:created xsi:type="dcterms:W3CDTF">2018-09-02T10:44:00Z</dcterms:created>
  <dcterms:modified xsi:type="dcterms:W3CDTF">2018-09-02T11:11:00Z</dcterms:modified>
</cp:coreProperties>
</file>