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B654C" w:rsidP="00494130">
      <w:pPr>
        <w:pStyle w:val="Ttulo1"/>
        <w:spacing w:before="170"/>
        <w:ind w:left="0"/>
      </w:pPr>
      <w:r>
        <w:rPr>
          <w:color w:val="337AB7"/>
        </w:rPr>
        <w:t xml:space="preserve">Symptomatic </w:t>
      </w:r>
      <w:r w:rsidR="003E07F7" w:rsidRPr="003E07F7">
        <w:rPr>
          <w:color w:val="337AB7"/>
        </w:rPr>
        <w:t>Mitral Stenosis</w:t>
      </w:r>
      <w:r w:rsidR="00EA07D4" w:rsidRPr="003E07F7">
        <w:rPr>
          <w:color w:val="337AB7"/>
        </w:rPr>
        <w:t xml:space="preserve">: </w:t>
      </w:r>
      <w:r w:rsidR="003E07F7" w:rsidRPr="003E07F7">
        <w:rPr>
          <w:color w:val="337AB7"/>
        </w:rPr>
        <w:t xml:space="preserve">Is </w:t>
      </w:r>
      <w:r w:rsidR="00EA07D4">
        <w:rPr>
          <w:color w:val="337AB7"/>
        </w:rPr>
        <w:t>It Necessary to Take All Patients for Surgery</w:t>
      </w:r>
      <w:r w:rsidR="00EA07D4" w:rsidRPr="00623A4C">
        <w:rPr>
          <w:color w:val="337AB7"/>
        </w:rPr>
        <w:t>?</w:t>
      </w:r>
    </w:p>
    <w:p w:rsidR="00623A4C" w:rsidRPr="00623A4C" w:rsidRDefault="00623A4C" w:rsidP="00623A4C">
      <w:pPr>
        <w:pStyle w:val="Corpodetexto"/>
        <w:rPr>
          <w:rFonts w:ascii="Arial"/>
          <w:sz w:val="20"/>
        </w:rPr>
      </w:pPr>
      <w:bookmarkStart w:id="0" w:name="_GoBack"/>
      <w:bookmarkEnd w:id="0"/>
    </w:p>
    <w:p w:rsidR="00623A4C" w:rsidRPr="00623A4C" w:rsidRDefault="00623A4C" w:rsidP="00623A4C">
      <w:pPr>
        <w:pStyle w:val="Corpodetexto"/>
        <w:rPr>
          <w:rFonts w:ascii="Arial"/>
          <w:sz w:val="20"/>
        </w:rPr>
      </w:pPr>
      <w:r w:rsidRPr="00623A4C">
        <w:rPr>
          <w:rFonts w:ascii="Arial"/>
          <w:sz w:val="20"/>
        </w:rPr>
        <w:t xml:space="preserve">Huang Wei Ling, Medical Acupuncture and Pain </w:t>
      </w:r>
    </w:p>
    <w:p w:rsidR="00AE3E37" w:rsidRDefault="00623A4C" w:rsidP="00623A4C">
      <w:pPr>
        <w:pStyle w:val="Corpodetexto"/>
        <w:rPr>
          <w:rFonts w:ascii="Arial"/>
          <w:sz w:val="20"/>
        </w:rPr>
      </w:pPr>
      <w:r w:rsidRPr="00623A4C">
        <w:rPr>
          <w:rFonts w:ascii="Arial"/>
          <w:sz w:val="20"/>
        </w:rPr>
        <w:t>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DB654C" w:rsidRPr="00DB654C" w:rsidRDefault="00623A4C" w:rsidP="00623A4C">
      <w:pPr>
        <w:pStyle w:val="Ttulo3"/>
        <w:spacing w:before="74"/>
        <w:jc w:val="both"/>
        <w:rPr>
          <w:b w:val="0"/>
        </w:rPr>
      </w:pPr>
      <w:r w:rsidRPr="00623A4C">
        <w:t xml:space="preserve">Introduction: </w:t>
      </w:r>
      <w:r w:rsidRPr="00623A4C">
        <w:rPr>
          <w:b w:val="0"/>
        </w:rPr>
        <w:t xml:space="preserve">Mitral valve stenosis is a narrowing of the heart's mitral valve. This abnormal valve does not open properly, blocking blood flow into the main pumping chamber of </w:t>
      </w:r>
      <w:r>
        <w:rPr>
          <w:b w:val="0"/>
        </w:rPr>
        <w:t xml:space="preserve">the </w:t>
      </w:r>
      <w:r w:rsidRPr="00623A4C">
        <w:rPr>
          <w:b w:val="0"/>
        </w:rPr>
        <w:t>heart. The condition usually progresses slowly over time, with the patient having imperceptible to minimal symptoms for years.</w:t>
      </w:r>
      <w:r w:rsidR="00DB654C">
        <w:rPr>
          <w:b w:val="0"/>
        </w:rPr>
        <w:t xml:space="preserve"> </w:t>
      </w:r>
      <w:r w:rsidRPr="00623A4C">
        <w:t>Purpose:</w:t>
      </w:r>
      <w:r w:rsidRPr="00623A4C">
        <w:rPr>
          <w:b w:val="0"/>
        </w:rPr>
        <w:t xml:space="preserve"> The aim of this study is to demonstrate that not all the cardio respiratory symptoms presented by a patient with a cardiac problem, in this case mitral stenosis, are due to the anatomical alteration found</w:t>
      </w:r>
      <w:r w:rsidR="003E07F7">
        <w:rPr>
          <w:b w:val="0"/>
        </w:rPr>
        <w:t>, and therefore, not all patients will need surgery</w:t>
      </w:r>
      <w:r w:rsidRPr="00623A4C">
        <w:rPr>
          <w:b w:val="0"/>
        </w:rPr>
        <w:t>.</w:t>
      </w:r>
      <w:r w:rsidR="003E07F7">
        <w:rPr>
          <w:b w:val="0"/>
        </w:rPr>
        <w:t xml:space="preserve"> </w:t>
      </w:r>
      <w:r w:rsidRPr="00623A4C">
        <w:t>The methodology</w:t>
      </w:r>
      <w:r w:rsidR="003E07F7">
        <w:rPr>
          <w:b w:val="0"/>
        </w:rPr>
        <w:t xml:space="preserve"> used was </w:t>
      </w:r>
      <w:r w:rsidRPr="00623A4C">
        <w:rPr>
          <w:b w:val="0"/>
        </w:rPr>
        <w:t xml:space="preserve">a case report of a patient who had symptoms of shortness of breath and arrhythmia attacks </w:t>
      </w:r>
      <w:r w:rsidR="003E07F7">
        <w:rPr>
          <w:b w:val="0"/>
        </w:rPr>
        <w:t xml:space="preserve">on a </w:t>
      </w:r>
      <w:r w:rsidRPr="00623A4C">
        <w:rPr>
          <w:b w:val="0"/>
        </w:rPr>
        <w:t>daily</w:t>
      </w:r>
      <w:r w:rsidR="003E07F7">
        <w:rPr>
          <w:b w:val="0"/>
        </w:rPr>
        <w:t xml:space="preserve"> basis</w:t>
      </w:r>
      <w:r w:rsidRPr="00623A4C">
        <w:rPr>
          <w:b w:val="0"/>
        </w:rPr>
        <w:t>. Mitral stenosis was diagnosed by the cardiologist</w:t>
      </w:r>
      <w:r w:rsidR="003E07F7">
        <w:rPr>
          <w:b w:val="0"/>
        </w:rPr>
        <w:t>,</w:t>
      </w:r>
      <w:r w:rsidRPr="00623A4C">
        <w:rPr>
          <w:b w:val="0"/>
        </w:rPr>
        <w:t xml:space="preserve"> who indicated surgical intervention to correct the valve obstruction. However, as the patient was debilitated, a first treatment </w:t>
      </w:r>
      <w:r w:rsidR="003E07F7">
        <w:rPr>
          <w:b w:val="0"/>
        </w:rPr>
        <w:t>with acupuncture was prescribed</w:t>
      </w:r>
      <w:r w:rsidRPr="00623A4C">
        <w:rPr>
          <w:b w:val="0"/>
        </w:rPr>
        <w:t xml:space="preserve"> to help with the symptoms of abdominal pain, anxiety and insomnia. In the clinical evaluation by the Chinese Medicine trained physician, the patient had her chakras energy measured</w:t>
      </w:r>
      <w:r w:rsidR="00A363C3">
        <w:rPr>
          <w:b w:val="0"/>
        </w:rPr>
        <w:t xml:space="preserve">, and there was no energy in the chakras. </w:t>
      </w:r>
      <w:r w:rsidRPr="003E07F7">
        <w:t>Findings:</w:t>
      </w:r>
      <w:r w:rsidRPr="00623A4C">
        <w:rPr>
          <w:b w:val="0"/>
        </w:rPr>
        <w:t xml:space="preserve"> The patient improved her symptoms </w:t>
      </w:r>
      <w:r w:rsidR="00DB654C">
        <w:rPr>
          <w:b w:val="0"/>
        </w:rPr>
        <w:t xml:space="preserve">only </w:t>
      </w:r>
      <w:r w:rsidRPr="00623A4C">
        <w:rPr>
          <w:b w:val="0"/>
        </w:rPr>
        <w:t xml:space="preserve">correcting </w:t>
      </w:r>
      <w:r w:rsidR="003E07F7">
        <w:rPr>
          <w:b w:val="0"/>
        </w:rPr>
        <w:t xml:space="preserve">her </w:t>
      </w:r>
      <w:r w:rsidRPr="00623A4C">
        <w:rPr>
          <w:b w:val="0"/>
        </w:rPr>
        <w:t>eating habits, using crystal</w:t>
      </w:r>
      <w:r w:rsidR="00DB654C">
        <w:rPr>
          <w:b w:val="0"/>
        </w:rPr>
        <w:t xml:space="preserve"> and homeopathic </w:t>
      </w:r>
      <w:r w:rsidRPr="00623A4C">
        <w:rPr>
          <w:b w:val="0"/>
        </w:rPr>
        <w:t>medications to restore the energy of the chakras</w:t>
      </w:r>
      <w:r w:rsidR="003E07F7">
        <w:rPr>
          <w:b w:val="0"/>
        </w:rPr>
        <w:t>,</w:t>
      </w:r>
      <w:r w:rsidRPr="00623A4C">
        <w:rPr>
          <w:b w:val="0"/>
        </w:rPr>
        <w:t xml:space="preserve"> and twice-a-week acupuncture</w:t>
      </w:r>
      <w:r w:rsidR="00DB654C">
        <w:rPr>
          <w:b w:val="0"/>
        </w:rPr>
        <w:t xml:space="preserve"> and moxibustion</w:t>
      </w:r>
      <w:r w:rsidRPr="00623A4C">
        <w:rPr>
          <w:b w:val="0"/>
        </w:rPr>
        <w:t xml:space="preserve"> session</w:t>
      </w:r>
      <w:r w:rsidR="003E07F7">
        <w:rPr>
          <w:b w:val="0"/>
        </w:rPr>
        <w:t>s</w:t>
      </w:r>
      <w:r w:rsidR="00DB654C">
        <w:rPr>
          <w:b w:val="0"/>
        </w:rPr>
        <w:t xml:space="preserve">. </w:t>
      </w:r>
      <w:r w:rsidRPr="003E07F7">
        <w:t>Conclusion</w:t>
      </w:r>
      <w:r w:rsidR="00A363C3" w:rsidRPr="003E07F7">
        <w:t>:</w:t>
      </w:r>
      <w:r w:rsidRPr="00623A4C">
        <w:rPr>
          <w:b w:val="0"/>
        </w:rPr>
        <w:t xml:space="preserve"> </w:t>
      </w:r>
      <w:r w:rsidR="00DB654C" w:rsidRPr="00DB654C">
        <w:rPr>
          <w:b w:val="0"/>
        </w:rPr>
        <w:t>The conclusion of this study is that not every patient with a symptomatic mitral valve stenosis needs to undergo a surgical procedure</w:t>
      </w:r>
      <w:r w:rsidR="00A363C3">
        <w:rPr>
          <w:b w:val="0"/>
        </w:rPr>
        <w:t>. T</w:t>
      </w:r>
      <w:r w:rsidR="00DB654C" w:rsidRPr="00DB654C">
        <w:rPr>
          <w:b w:val="0"/>
        </w:rPr>
        <w:t>he symptoms presented may be associated w</w:t>
      </w:r>
      <w:r w:rsidR="00A363C3">
        <w:rPr>
          <w:b w:val="0"/>
        </w:rPr>
        <w:t xml:space="preserve">ith another underlying cause in the </w:t>
      </w:r>
      <w:r w:rsidR="00DB654C" w:rsidRPr="00DB654C">
        <w:rPr>
          <w:b w:val="0"/>
        </w:rPr>
        <w:t xml:space="preserve">energy </w:t>
      </w:r>
      <w:r w:rsidR="00A363C3">
        <w:rPr>
          <w:b w:val="0"/>
        </w:rPr>
        <w:t>level that</w:t>
      </w:r>
      <w:r w:rsidR="00DB654C" w:rsidRPr="00DB654C">
        <w:rPr>
          <w:b w:val="0"/>
        </w:rPr>
        <w:t xml:space="preserve"> </w:t>
      </w:r>
      <w:r w:rsidR="00A363C3" w:rsidRPr="00DB654C">
        <w:rPr>
          <w:b w:val="0"/>
        </w:rPr>
        <w:t>cannot</w:t>
      </w:r>
      <w:r w:rsidR="00DB654C" w:rsidRPr="00DB654C">
        <w:rPr>
          <w:b w:val="0"/>
        </w:rPr>
        <w:t xml:space="preserve"> be detected in laboratory </w:t>
      </w:r>
      <w:r w:rsidR="00A363C3" w:rsidRPr="00DB654C">
        <w:rPr>
          <w:b w:val="0"/>
        </w:rPr>
        <w:t xml:space="preserve">tests. </w:t>
      </w:r>
      <w:r w:rsidR="00DB654C" w:rsidRPr="00DB654C">
        <w:rPr>
          <w:b w:val="0"/>
        </w:rPr>
        <w:t>Looking at the patient as a whole and not only reasoning on the anatomical alteration found, is fundamental to have success in the treatment.</w:t>
      </w:r>
      <w:r w:rsidR="00A363C3" w:rsidRPr="00A363C3">
        <w:rPr>
          <w:b w:val="0"/>
        </w:rPr>
        <w:t xml:space="preserve"> </w:t>
      </w:r>
      <w:r w:rsidR="00A363C3">
        <w:rPr>
          <w:b w:val="0"/>
        </w:rPr>
        <w:t xml:space="preserve">As said </w:t>
      </w:r>
      <w:r w:rsidR="00A363C3" w:rsidRPr="00623A4C">
        <w:rPr>
          <w:b w:val="0"/>
        </w:rPr>
        <w:t xml:space="preserve">Hippocrates, “It is more important to know the person who has the condition than </w:t>
      </w:r>
      <w:r w:rsidR="00A363C3">
        <w:rPr>
          <w:b w:val="0"/>
        </w:rPr>
        <w:t xml:space="preserve">to know which </w:t>
      </w:r>
      <w:r w:rsidR="00A363C3">
        <w:rPr>
          <w:b w:val="0"/>
        </w:rPr>
        <w:t xml:space="preserve">condition the person </w:t>
      </w:r>
      <w:r w:rsidR="00A363C3" w:rsidRPr="00623A4C">
        <w:rPr>
          <w:b w:val="0"/>
        </w:rPr>
        <w:t>has.”</w:t>
      </w:r>
      <w:r w:rsidR="00A363C3">
        <w:rPr>
          <w:b w:val="0"/>
        </w:rPr>
        <w:br w:type="column"/>
      </w:r>
    </w:p>
    <w:p w:rsidR="00AE3E37" w:rsidRDefault="00AE3E37">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5973B9" w:rsidRDefault="00623A4C" w:rsidP="005973B9">
      <w:pPr>
        <w:spacing w:line="204" w:lineRule="exact"/>
        <w:rPr>
          <w:rFonts w:ascii="Arial"/>
          <w:b/>
          <w:sz w:val="20"/>
        </w:rPr>
      </w:pPr>
      <w:r>
        <w:rPr>
          <w:rFonts w:ascii="Arial"/>
          <w:b/>
          <w:color w:val="BF5A14"/>
          <w:sz w:val="20"/>
        </w:rPr>
        <w:br/>
      </w:r>
      <w:r>
        <w:rPr>
          <w:rFonts w:ascii="Arial"/>
          <w:b/>
          <w:color w:val="BF5A14"/>
          <w:sz w:val="20"/>
        </w:rPr>
        <w:tab/>
        <w:t>Recent Publications</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rPr>
        <w:t xml:space="preserve">Huang W.L. Can Hospital Osteomyelitis Be Treated Without the Use of Antibiotics? </w:t>
      </w:r>
      <w:proofErr w:type="spellStart"/>
      <w:r w:rsidRPr="00D83403">
        <w:rPr>
          <w:rFonts w:asciiTheme="minorHAnsi" w:hAnsiTheme="minorHAnsi" w:cs="Times New Roman"/>
          <w:sz w:val="18"/>
          <w:szCs w:val="18"/>
        </w:rPr>
        <w:t>Int</w:t>
      </w:r>
      <w:proofErr w:type="spellEnd"/>
      <w:r w:rsidRPr="00D83403">
        <w:rPr>
          <w:rFonts w:asciiTheme="minorHAnsi" w:hAnsiTheme="minorHAnsi" w:cs="Times New Roman"/>
          <w:sz w:val="18"/>
          <w:szCs w:val="18"/>
        </w:rPr>
        <w:t xml:space="preserve"> J </w:t>
      </w:r>
      <w:proofErr w:type="spellStart"/>
      <w:r w:rsidRPr="00D83403">
        <w:rPr>
          <w:rFonts w:asciiTheme="minorHAnsi" w:hAnsiTheme="minorHAnsi" w:cs="Times New Roman"/>
          <w:sz w:val="18"/>
          <w:szCs w:val="18"/>
        </w:rPr>
        <w:t>Microbiol</w:t>
      </w:r>
      <w:proofErr w:type="spellEnd"/>
      <w:r w:rsidRPr="00D83403">
        <w:rPr>
          <w:rFonts w:asciiTheme="minorHAnsi" w:hAnsiTheme="minorHAnsi" w:cs="Times New Roman"/>
          <w:sz w:val="18"/>
          <w:szCs w:val="18"/>
        </w:rPr>
        <w:t xml:space="preserve"> Infect Dis. 2018</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2(1): 1-6.</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r w:rsidR="00A363C3" w:rsidRPr="00D83403">
        <w:rPr>
          <w:rFonts w:asciiTheme="minorHAnsi" w:hAnsiTheme="minorHAnsi" w:cs="Times New Roman"/>
          <w:iCs/>
          <w:sz w:val="18"/>
          <w:szCs w:val="18"/>
        </w:rPr>
        <w:t>despite</w:t>
      </w:r>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r w:rsidRPr="00D83403">
        <w:rPr>
          <w:rFonts w:asciiTheme="minorHAnsi" w:hAnsiTheme="minorHAnsi" w:cs="Times New Roman"/>
          <w:i/>
          <w:iCs/>
          <w:sz w:val="18"/>
          <w:szCs w:val="18"/>
          <w:lang w:val="pt-BR"/>
        </w:rPr>
        <w:t xml:space="preserve">Acta </w:t>
      </w:r>
      <w:proofErr w:type="spellStart"/>
      <w:r w:rsidRPr="00D83403">
        <w:rPr>
          <w:rFonts w:asciiTheme="minorHAnsi" w:hAnsiTheme="minorHAnsi" w:cs="Times New Roman"/>
          <w:i/>
          <w:iCs/>
          <w:sz w:val="18"/>
          <w:szCs w:val="18"/>
          <w:lang w:val="pt-BR"/>
        </w:rPr>
        <w:t>Scientific</w:t>
      </w:r>
      <w:proofErr w:type="spellEnd"/>
      <w:r w:rsidRPr="00D83403">
        <w:rPr>
          <w:rFonts w:asciiTheme="minorHAnsi" w:hAnsiTheme="minorHAnsi" w:cs="Times New Roman"/>
          <w:i/>
          <w:iCs/>
          <w:sz w:val="18"/>
          <w:szCs w:val="18"/>
          <w:lang w:val="pt-BR"/>
        </w:rPr>
        <w:t xml:space="preserve"> </w:t>
      </w:r>
      <w:proofErr w:type="spellStart"/>
      <w:r w:rsidRPr="00D83403">
        <w:rPr>
          <w:rFonts w:asciiTheme="minorHAnsi" w:hAnsiTheme="minorHAnsi" w:cs="Times New Roman"/>
          <w:i/>
          <w:iCs/>
          <w:sz w:val="18"/>
          <w:szCs w:val="18"/>
          <w:lang w:val="pt-BR"/>
        </w:rPr>
        <w:t>Microbiology</w:t>
      </w:r>
      <w:proofErr w:type="spellEnd"/>
      <w:r w:rsidRPr="00D83403">
        <w:rPr>
          <w:rFonts w:asciiTheme="minorHAnsi" w:hAnsiTheme="minorHAnsi" w:cs="Times New Roman"/>
          <w:i/>
          <w:iCs/>
          <w:sz w:val="18"/>
          <w:szCs w:val="18"/>
          <w:lang w:val="pt-BR"/>
        </w:rPr>
        <w:t xml:space="preserve"> </w:t>
      </w:r>
      <w:r w:rsidRPr="00D83403">
        <w:rPr>
          <w:rFonts w:asciiTheme="minorHAnsi" w:hAnsiTheme="minorHAnsi" w:cs="Times New Roman"/>
          <w:sz w:val="18"/>
          <w:szCs w:val="18"/>
          <w:lang w:val="pt-BR"/>
        </w:rPr>
        <w:t>1.9 (2018): 04-12.</w:t>
      </w:r>
    </w:p>
    <w:p w:rsidR="00623A4C" w:rsidRPr="00D83403"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lang w:val="en-US"/>
        </w:rPr>
        <w:t>Huang, W.L. Can Leptospirosis Be Treated Without Any Kind of Medication? Journal of Clinical Review &amp; Case Reports. V.3, I.4, 01-04</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30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23A4C" w:rsidRDefault="008756E6" w:rsidP="00623A4C">
      <w:pPr>
        <w:spacing w:before="92"/>
        <w:ind w:right="4234"/>
        <w:jc w:val="both"/>
        <w:rPr>
          <w:noProof/>
        </w:rPr>
      </w:pPr>
      <w:r>
        <w:rPr>
          <w:noProof/>
        </w:rPr>
        <w:t xml:space="preserve">              </w:t>
      </w:r>
      <w:r w:rsidR="00623A4C">
        <w:rPr>
          <w:rFonts w:ascii="Arial"/>
          <w:noProof/>
          <w:color w:val="BF5A14"/>
          <w:lang w:val="pt-BR" w:eastAsia="pt-BR"/>
        </w:rPr>
        <w:drawing>
          <wp:inline distT="0" distB="0" distL="0" distR="0">
            <wp:extent cx="1372742" cy="14382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5833fa0-77c0-4fb4-ac98-980b6cda2ce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5980" cy="1452145"/>
                    </a:xfrm>
                    <a:prstGeom prst="rect">
                      <a:avLst/>
                    </a:prstGeom>
                  </pic:spPr>
                </pic:pic>
              </a:graphicData>
            </a:graphic>
          </wp:inline>
        </w:drawing>
      </w:r>
    </w:p>
    <w:p w:rsidR="003E07F7" w:rsidRDefault="00A9710C" w:rsidP="003E07F7">
      <w:pPr>
        <w:spacing w:before="92"/>
        <w:ind w:left="720" w:right="4234"/>
        <w:rPr>
          <w:rFonts w:ascii="Arial"/>
          <w:color w:val="BF5A14"/>
        </w:rPr>
      </w:pPr>
      <w:r>
        <w:rPr>
          <w:rFonts w:ascii="Arial"/>
          <w:color w:val="BF5A14"/>
        </w:rPr>
        <w:t>Biography</w:t>
      </w:r>
      <w:r w:rsidR="00404E5B">
        <w:rPr>
          <w:rFonts w:ascii="Arial"/>
          <w:color w:val="BF5A14"/>
        </w:rPr>
        <w:t xml:space="preserve"> </w:t>
      </w:r>
    </w:p>
    <w:p w:rsidR="00623A4C" w:rsidRPr="003E07F7" w:rsidRDefault="00623A4C" w:rsidP="003E07F7">
      <w:pPr>
        <w:spacing w:before="92"/>
        <w:ind w:left="720" w:right="4234"/>
        <w:rPr>
          <w:rFonts w:ascii="Arial"/>
          <w:color w:val="BF5A14"/>
        </w:rPr>
      </w:pPr>
      <w:r w:rsidRPr="003E07F7">
        <w:rPr>
          <w:rFonts w:ascii="Arial"/>
          <w:color w:val="4F81BD" w:themeColor="accent1"/>
          <w:sz w:val="20"/>
          <w:szCs w:val="20"/>
        </w:rPr>
        <w:t>Email: welingmg@gmail.com</w:t>
      </w:r>
    </w:p>
    <w:p w:rsidR="00623A4C" w:rsidRPr="003E07F7" w:rsidRDefault="00623A4C" w:rsidP="00623A4C">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279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537" w:rsidRDefault="00421537">
      <w:r>
        <w:separator/>
      </w:r>
    </w:p>
  </w:endnote>
  <w:endnote w:type="continuationSeparator" w:id="0">
    <w:p w:rsidR="00421537" w:rsidRDefault="00421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537" w:rsidRDefault="00421537">
      <w:r>
        <w:separator/>
      </w:r>
    </w:p>
  </w:footnote>
  <w:footnote w:type="continuationSeparator" w:id="0">
    <w:p w:rsidR="00421537" w:rsidRDefault="004215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E07F7"/>
    <w:rsid w:val="00404E5B"/>
    <w:rsid w:val="00414F7B"/>
    <w:rsid w:val="00421537"/>
    <w:rsid w:val="004355DC"/>
    <w:rsid w:val="004749B4"/>
    <w:rsid w:val="00494130"/>
    <w:rsid w:val="004F3523"/>
    <w:rsid w:val="005973B9"/>
    <w:rsid w:val="005B3A56"/>
    <w:rsid w:val="006060CE"/>
    <w:rsid w:val="00623A4C"/>
    <w:rsid w:val="0063497F"/>
    <w:rsid w:val="00843472"/>
    <w:rsid w:val="00873DF0"/>
    <w:rsid w:val="008756E6"/>
    <w:rsid w:val="008A08B6"/>
    <w:rsid w:val="009B2D44"/>
    <w:rsid w:val="00A07E82"/>
    <w:rsid w:val="00A363C3"/>
    <w:rsid w:val="00A9710C"/>
    <w:rsid w:val="00AE3E37"/>
    <w:rsid w:val="00B21A57"/>
    <w:rsid w:val="00C33602"/>
    <w:rsid w:val="00CD6F55"/>
    <w:rsid w:val="00DB654C"/>
    <w:rsid w:val="00DE3104"/>
    <w:rsid w:val="00E26B10"/>
    <w:rsid w:val="00EA07D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6FD91-EC91-447E-81CA-F5D37BAE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623A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623A4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3235</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3</cp:revision>
  <dcterms:created xsi:type="dcterms:W3CDTF">2018-11-03T12:18:00Z</dcterms:created>
  <dcterms:modified xsi:type="dcterms:W3CDTF">2018-11-03T12:18:00Z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