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F68" w:rsidRPr="00572CDB" w:rsidRDefault="00997F68" w:rsidP="00997F68">
      <w:pPr>
        <w:pStyle w:val="Title"/>
        <w:framePr w:w="0" w:hSpace="0" w:vSpace="0" w:wrap="auto" w:vAnchor="margin" w:hAnchor="text" w:xAlign="left" w:yAlign="inline"/>
        <w:jc w:val="left"/>
        <w:rPr>
          <w:rFonts w:ascii="Arial" w:hAnsi="Arial" w:cs="Arial"/>
          <w:b/>
          <w:bCs/>
          <w:sz w:val="20"/>
          <w:szCs w:val="20"/>
        </w:rPr>
      </w:pPr>
      <w:r w:rsidRPr="00997F68">
        <w:rPr>
          <w:rFonts w:ascii="Minion Pro" w:eastAsia="Minion Pro" w:hAnsi="Minion Pro" w:cs="Minion Pro"/>
          <w:b/>
          <w:bCs/>
          <w:color w:val="337AB7"/>
          <w:kern w:val="0"/>
          <w:sz w:val="36"/>
          <w:szCs w:val="36"/>
        </w:rPr>
        <w:t>Two-photon ratiometric probe for imaging and biosensing of intracellular ferric ions</w:t>
      </w:r>
      <w:r w:rsidRPr="00572CDB">
        <w:rPr>
          <w:rFonts w:ascii="Arial" w:hAnsi="Arial" w:cs="Arial"/>
          <w:b/>
          <w:bCs/>
          <w:sz w:val="20"/>
          <w:szCs w:val="20"/>
        </w:rPr>
        <w:t xml:space="preserve"> </w:t>
      </w:r>
    </w:p>
    <w:p w:rsidR="007C1440" w:rsidRPr="007C1440" w:rsidRDefault="007C1440" w:rsidP="007C1440">
      <w:pPr>
        <w:spacing w:afterLines="50" w:after="120"/>
        <w:rPr>
          <w:rFonts w:ascii="Arial"/>
          <w:sz w:val="18"/>
          <w:szCs w:val="18"/>
        </w:rPr>
      </w:pPr>
      <w:r w:rsidRPr="007C1440">
        <w:rPr>
          <w:rFonts w:ascii="Arial"/>
          <w:sz w:val="18"/>
          <w:szCs w:val="18"/>
        </w:rPr>
        <w:t>Pooria Lesani</w:t>
      </w:r>
      <w:r w:rsidRPr="007C1440">
        <w:rPr>
          <w:rFonts w:ascii="Arial"/>
          <w:sz w:val="18"/>
          <w:szCs w:val="18"/>
          <w:vertAlign w:val="superscript"/>
        </w:rPr>
        <w:t>1</w:t>
      </w:r>
      <w:r w:rsidRPr="007C1440">
        <w:rPr>
          <w:rFonts w:ascii="Arial"/>
          <w:sz w:val="18"/>
          <w:szCs w:val="18"/>
        </w:rPr>
        <w:t xml:space="preserve">, </w:t>
      </w:r>
      <w:proofErr w:type="spellStart"/>
      <w:r w:rsidRPr="007C1440">
        <w:rPr>
          <w:rFonts w:ascii="Arial"/>
          <w:sz w:val="18"/>
          <w:szCs w:val="18"/>
        </w:rPr>
        <w:t>Zufu</w:t>
      </w:r>
      <w:proofErr w:type="spellEnd"/>
      <w:r w:rsidRPr="007C1440">
        <w:rPr>
          <w:rFonts w:ascii="Arial"/>
          <w:sz w:val="18"/>
          <w:szCs w:val="18"/>
        </w:rPr>
        <w:t xml:space="preserve"> Lu</w:t>
      </w:r>
      <w:r w:rsidRPr="007C1440">
        <w:rPr>
          <w:rFonts w:ascii="Arial"/>
          <w:sz w:val="18"/>
          <w:szCs w:val="18"/>
          <w:vertAlign w:val="superscript"/>
        </w:rPr>
        <w:t>1</w:t>
      </w:r>
      <w:r w:rsidRPr="007C1440">
        <w:rPr>
          <w:rFonts w:ascii="Arial"/>
          <w:sz w:val="18"/>
          <w:szCs w:val="18"/>
        </w:rPr>
        <w:t>, Gurvinder Singh</w:t>
      </w:r>
      <w:r w:rsidRPr="007C1440">
        <w:rPr>
          <w:rFonts w:ascii="Arial"/>
          <w:sz w:val="18"/>
          <w:szCs w:val="18"/>
          <w:vertAlign w:val="superscript"/>
        </w:rPr>
        <w:t>1</w:t>
      </w:r>
      <w:r w:rsidRPr="007C1440">
        <w:rPr>
          <w:rFonts w:ascii="Arial"/>
          <w:sz w:val="18"/>
          <w:szCs w:val="18"/>
        </w:rPr>
        <w:t>, Hala Zreiqat</w:t>
      </w:r>
      <w:r w:rsidRPr="007C1440">
        <w:rPr>
          <w:rFonts w:ascii="Arial"/>
          <w:sz w:val="18"/>
          <w:szCs w:val="18"/>
          <w:vertAlign w:val="superscript"/>
        </w:rPr>
        <w:t>1</w:t>
      </w:r>
    </w:p>
    <w:p w:rsidR="007C1440" w:rsidRPr="007C1440" w:rsidRDefault="007C1440" w:rsidP="007C1440">
      <w:pPr>
        <w:rPr>
          <w:rFonts w:ascii="Arial"/>
          <w:sz w:val="18"/>
          <w:szCs w:val="18"/>
        </w:rPr>
      </w:pPr>
      <w:r w:rsidRPr="007C1440">
        <w:rPr>
          <w:rFonts w:ascii="Arial"/>
          <w:sz w:val="18"/>
          <w:szCs w:val="18"/>
          <w:vertAlign w:val="superscript"/>
        </w:rPr>
        <w:t>1</w:t>
      </w:r>
      <w:r w:rsidRPr="007C1440">
        <w:rPr>
          <w:rFonts w:ascii="Arial"/>
          <w:sz w:val="18"/>
          <w:szCs w:val="18"/>
        </w:rPr>
        <w:t>The University of Sydney, School of Aerospace, Mechanical, and Mechatronic Engineering, Sydney, Australia</w:t>
      </w:r>
    </w:p>
    <w:p w:rsidR="007C1440" w:rsidRPr="007C1440" w:rsidRDefault="007C1440">
      <w:pPr>
        <w:rPr>
          <w:rFonts w:ascii="Arial"/>
          <w:sz w:val="21"/>
          <w:vertAlign w:val="superscript"/>
        </w:rPr>
        <w:sectPr w:rsidR="007C1440" w:rsidRPr="007C1440">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Pr="007C1440" w:rsidRDefault="007C1440" w:rsidP="007C1440">
      <w:pPr>
        <w:pStyle w:val="Abstract"/>
        <w:ind w:firstLine="0"/>
        <w:rPr>
          <w:rFonts w:ascii="Tw Cen MT" w:eastAsia="Tw Cen MT" w:hAnsi="Tw Cen MT" w:cs="Tw Cen MT"/>
          <w:b w:val="0"/>
          <w:bCs w:val="0"/>
        </w:rPr>
      </w:pPr>
      <w:r w:rsidRPr="007C1440">
        <w:rPr>
          <w:rFonts w:ascii="Tw Cen MT" w:eastAsia="Tw Cen MT" w:hAnsi="Tw Cen MT" w:cs="Tw Cen MT"/>
          <w:b w:val="0"/>
          <w:bCs w:val="0"/>
        </w:rPr>
        <w:t>Ferric ions play key roles in the human body and any overload or anemic disorders can cause significant dysfunction. Thus, engineering a selective and sensitive sensor to detect such ions is a high priority. We developed a novel ratiometric probe with high sensitivity toward Fe</w:t>
      </w:r>
      <w:r w:rsidRPr="007C1440">
        <w:rPr>
          <w:rFonts w:ascii="Tw Cen MT" w:eastAsia="Tw Cen MT" w:hAnsi="Tw Cen MT" w:cs="Tw Cen MT"/>
          <w:b w:val="0"/>
          <w:bCs w:val="0"/>
          <w:vertAlign w:val="superscript"/>
        </w:rPr>
        <w:t>3+</w:t>
      </w:r>
      <w:r w:rsidRPr="007C1440">
        <w:rPr>
          <w:rFonts w:ascii="Tw Cen MT" w:eastAsia="Tw Cen MT" w:hAnsi="Tw Cen MT" w:cs="Tw Cen MT"/>
          <w:b w:val="0"/>
          <w:bCs w:val="0"/>
        </w:rPr>
        <w:t xml:space="preserve"> metal ions and pH values. First, the carbon dots (CDs) synthesized using hydrothermal method which followed by comprehensive optical properties optimization due to the particle size effect on absorption, excitation, and emission of CDs. Second, we conjugated the CDs with FITC and the sensing ability of the probe toward variation of pH, and Fe</w:t>
      </w:r>
      <w:r w:rsidRPr="007C1440">
        <w:rPr>
          <w:rFonts w:ascii="Tw Cen MT" w:eastAsia="Tw Cen MT" w:hAnsi="Tw Cen MT" w:cs="Tw Cen MT"/>
          <w:b w:val="0"/>
          <w:bCs w:val="0"/>
          <w:vertAlign w:val="superscript"/>
        </w:rPr>
        <w:t>3+</w:t>
      </w:r>
      <w:r w:rsidRPr="007C1440">
        <w:rPr>
          <w:rFonts w:ascii="Tw Cen MT" w:eastAsia="Tw Cen MT" w:hAnsi="Tw Cen MT" w:cs="Tw Cen MT"/>
          <w:b w:val="0"/>
          <w:bCs w:val="0"/>
        </w:rPr>
        <w:t xml:space="preserve"> ions were examined in aqueous solution. Third, we used the probe to develop a paper-based sensor for efficient on-site visual determination of pH. Finally, the probe was used for exogenous and endogenous Fe</w:t>
      </w:r>
      <w:r w:rsidRPr="007C1440">
        <w:rPr>
          <w:rFonts w:ascii="Tw Cen MT" w:eastAsia="Tw Cen MT" w:hAnsi="Tw Cen MT" w:cs="Tw Cen MT"/>
          <w:b w:val="0"/>
          <w:bCs w:val="0"/>
          <w:vertAlign w:val="superscript"/>
        </w:rPr>
        <w:t>3+</w:t>
      </w:r>
      <w:r w:rsidRPr="007C1440">
        <w:rPr>
          <w:rFonts w:ascii="Tw Cen MT" w:eastAsia="Tw Cen MT" w:hAnsi="Tw Cen MT" w:cs="Tw Cen MT"/>
          <w:b w:val="0"/>
          <w:bCs w:val="0"/>
        </w:rPr>
        <w:t xml:space="preserve"> sensing in living fibroblast skin cells.</w:t>
      </w:r>
    </w:p>
    <w:p w:rsidR="005973B9" w:rsidRPr="007C1440" w:rsidRDefault="00A9710C" w:rsidP="007C1440">
      <w:pPr>
        <w:pStyle w:val="Heading3"/>
        <w:spacing w:before="74"/>
        <w:ind w:left="0"/>
      </w:pPr>
      <w:r>
        <w:rPr>
          <w:b w:val="0"/>
        </w:rPr>
        <w:br w:type="column"/>
      </w:r>
      <w:r w:rsidR="005973B9">
        <w:rPr>
          <w:color w:val="BF5A14"/>
        </w:rPr>
        <w:br/>
        <w:t>Recent Publications (minimum 5)</w:t>
      </w:r>
    </w:p>
    <w:p w:rsidR="007C1440" w:rsidRPr="005C1433" w:rsidRDefault="007C1440" w:rsidP="007C1440">
      <w:pPr>
        <w:pStyle w:val="BodyText2"/>
        <w:spacing w:line="320" w:lineRule="exact"/>
        <w:rPr>
          <w:rFonts w:ascii="Arial" w:hAnsi="Arial" w:cs="Arial"/>
        </w:rPr>
      </w:pPr>
      <w:r w:rsidRPr="007C1440">
        <w:rPr>
          <w:sz w:val="18"/>
          <w:szCs w:val="18"/>
        </w:rPr>
        <w:t>[1] P. Lesani, Sensors and Actuators B: Chemical, 285, 145-455 (2019).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31BF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AE3E37" w:rsidRDefault="007C1440" w:rsidP="007C1440">
      <w:pPr>
        <w:spacing w:before="41" w:line="154" w:lineRule="exact"/>
        <w:ind w:left="213" w:right="231"/>
        <w:jc w:val="both"/>
        <w:rPr>
          <w:rFonts w:ascii="Arial"/>
          <w:sz w:val="14"/>
        </w:rPr>
      </w:pPr>
      <w:r>
        <w:rPr>
          <w:rFonts w:ascii="Arial"/>
          <w:sz w:val="14"/>
        </w:rPr>
        <w:t>Pooria</w:t>
      </w:r>
      <w:r w:rsidR="00A9710C">
        <w:rPr>
          <w:rFonts w:ascii="Arial"/>
          <w:sz w:val="14"/>
        </w:rPr>
        <w:t xml:space="preserve"> </w:t>
      </w:r>
      <w:r>
        <w:rPr>
          <w:rFonts w:ascii="Arial"/>
          <w:sz w:val="14"/>
        </w:rPr>
        <w:t>Lesani</w:t>
      </w:r>
      <w:r w:rsidR="00A9710C">
        <w:rPr>
          <w:rFonts w:ascii="Arial"/>
          <w:sz w:val="14"/>
        </w:rPr>
        <w:t xml:space="preserve"> has h</w:t>
      </w:r>
      <w:r>
        <w:rPr>
          <w:rFonts w:ascii="Arial"/>
          <w:sz w:val="14"/>
        </w:rPr>
        <w:t>is</w:t>
      </w:r>
      <w:r w:rsidR="00A9710C">
        <w:rPr>
          <w:rFonts w:ascii="Arial"/>
          <w:sz w:val="14"/>
        </w:rPr>
        <w:t xml:space="preserve"> expertise in </w:t>
      </w:r>
      <w:r>
        <w:rPr>
          <w:rFonts w:ascii="Arial"/>
          <w:sz w:val="14"/>
        </w:rPr>
        <w:t xml:space="preserve">synthesis, characterization and design the fluorescent probes for Biosensing and Bioimaging applications. The developed probes by him is super sensitive to specific intracellular element or biomolecule such as metal ions. </w:t>
      </w:r>
    </w:p>
    <w:p w:rsidR="00AE3E37" w:rsidRDefault="00A9710C">
      <w:pPr>
        <w:spacing w:before="62"/>
        <w:ind w:left="4217" w:right="4235"/>
        <w:jc w:val="center"/>
        <w:rPr>
          <w:rFonts w:ascii="Arial"/>
          <w:sz w:val="14"/>
        </w:rPr>
      </w:pPr>
      <w:r>
        <w:rPr>
          <w:rFonts w:ascii="Arial"/>
          <w:sz w:val="14"/>
        </w:rPr>
        <w:t xml:space="preserve">Email: </w:t>
      </w:r>
      <w:hyperlink r:id="rId10" w:history="1">
        <w:r w:rsidR="007C1440" w:rsidRPr="00CD25AD">
          <w:rPr>
            <w:rStyle w:val="Hyperlink"/>
            <w:rFonts w:ascii="Arial"/>
            <w:sz w:val="14"/>
          </w:rPr>
          <w:t>pooria.lesani@sydney.edu.au</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B71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4CCA" w:rsidRDefault="00294CCA">
      <w:r>
        <w:separator/>
      </w:r>
    </w:p>
  </w:endnote>
  <w:endnote w:type="continuationSeparator" w:id="0">
    <w:p w:rsidR="00294CCA" w:rsidRDefault="0029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4CCA" w:rsidRDefault="00294CCA">
      <w:r>
        <w:separator/>
      </w:r>
    </w:p>
  </w:footnote>
  <w:footnote w:type="continuationSeparator" w:id="0">
    <w:p w:rsidR="00294CCA" w:rsidRDefault="00294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ytDQwMbYwMTE3MzRV0lEKTi0uzszPAykwrAUAnXQ0LywAAAA="/>
  </w:docVars>
  <w:rsids>
    <w:rsidRoot w:val="00AE3E37"/>
    <w:rsid w:val="000E2911"/>
    <w:rsid w:val="001263DF"/>
    <w:rsid w:val="002455EC"/>
    <w:rsid w:val="00292ED9"/>
    <w:rsid w:val="00294CCA"/>
    <w:rsid w:val="00404E5B"/>
    <w:rsid w:val="00414F7B"/>
    <w:rsid w:val="004355DC"/>
    <w:rsid w:val="004749B4"/>
    <w:rsid w:val="00494130"/>
    <w:rsid w:val="004F3523"/>
    <w:rsid w:val="005973B9"/>
    <w:rsid w:val="005B3A56"/>
    <w:rsid w:val="006060CE"/>
    <w:rsid w:val="0063497F"/>
    <w:rsid w:val="007C1440"/>
    <w:rsid w:val="00873DF0"/>
    <w:rsid w:val="008756E6"/>
    <w:rsid w:val="008A08B6"/>
    <w:rsid w:val="00997F68"/>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59F01"/>
  <w15:docId w15:val="{E405D951-D729-41EC-9114-AD087783C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997F68"/>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997F68"/>
    <w:rPr>
      <w:rFonts w:ascii="Times New Roman" w:eastAsia="Times New Roman" w:hAnsi="Times New Roman" w:cs="Times New Roman"/>
      <w:kern w:val="28"/>
      <w:sz w:val="48"/>
      <w:szCs w:val="48"/>
    </w:rPr>
  </w:style>
  <w:style w:type="character" w:styleId="UnresolvedMention">
    <w:name w:val="Unresolved Mention"/>
    <w:basedOn w:val="DefaultParagraphFont"/>
    <w:uiPriority w:val="99"/>
    <w:semiHidden/>
    <w:unhideWhenUsed/>
    <w:rsid w:val="007C1440"/>
    <w:rPr>
      <w:color w:val="605E5C"/>
      <w:shd w:val="clear" w:color="auto" w:fill="E1DFDD"/>
    </w:rPr>
  </w:style>
  <w:style w:type="paragraph" w:customStyle="1" w:styleId="Abstract">
    <w:name w:val="Abstract"/>
    <w:basedOn w:val="Normal"/>
    <w:next w:val="Normal"/>
    <w:rsid w:val="007C1440"/>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styleId="BodyText2">
    <w:name w:val="Body Text 2"/>
    <w:basedOn w:val="Normal"/>
    <w:link w:val="BodyText2Char"/>
    <w:uiPriority w:val="99"/>
    <w:semiHidden/>
    <w:unhideWhenUsed/>
    <w:rsid w:val="007C1440"/>
    <w:pPr>
      <w:spacing w:after="120" w:line="480" w:lineRule="auto"/>
    </w:pPr>
  </w:style>
  <w:style w:type="character" w:customStyle="1" w:styleId="BodyText2Char">
    <w:name w:val="Body Text 2 Char"/>
    <w:basedOn w:val="DefaultParagraphFont"/>
    <w:link w:val="BodyText2"/>
    <w:uiPriority w:val="99"/>
    <w:semiHidden/>
    <w:rsid w:val="007C1440"/>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ooria.lesani@sydney.edu.a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Pooria Lesani</cp:lastModifiedBy>
  <cp:revision>3</cp:revision>
  <dcterms:created xsi:type="dcterms:W3CDTF">2016-12-06T11:19:00Z</dcterms:created>
  <dcterms:modified xsi:type="dcterms:W3CDTF">2019-03-16T14:28:00Z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