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7C993" w14:textId="77777777" w:rsidR="00010F23" w:rsidRPr="00010F23" w:rsidRDefault="00010F23" w:rsidP="00494130">
      <w:pPr>
        <w:pStyle w:val="Ttulo1"/>
        <w:spacing w:before="170"/>
        <w:ind w:left="0"/>
        <w:rPr>
          <w:color w:val="337AB7"/>
        </w:rPr>
      </w:pPr>
      <w:r w:rsidRPr="00010F23">
        <w:rPr>
          <w:color w:val="337AB7"/>
        </w:rPr>
        <w:t>Development of Chitosan-Graphene Oxide Nanoparticles Loaded with Proanthocyanidins from “País” Grapes</w:t>
      </w:r>
    </w:p>
    <w:p w14:paraId="158CD3BD" w14:textId="77777777" w:rsidR="006B07C3" w:rsidRDefault="006B07C3" w:rsidP="00010F23">
      <w:pPr>
        <w:rPr>
          <w:rFonts w:ascii="Arial" w:hAnsi="Arial"/>
          <w:sz w:val="18"/>
          <w:szCs w:val="18"/>
        </w:rPr>
      </w:pPr>
    </w:p>
    <w:p w14:paraId="5FC2EE8F" w14:textId="20161B39" w:rsidR="00010F23" w:rsidRPr="00241974" w:rsidRDefault="00010F23" w:rsidP="00241974">
      <w:pPr>
        <w:rPr>
          <w:rFonts w:ascii="Arial" w:hAnsi="Arial"/>
          <w:sz w:val="18"/>
          <w:szCs w:val="18"/>
        </w:rPr>
      </w:pPr>
      <w:r w:rsidRPr="00010F23">
        <w:rPr>
          <w:rFonts w:ascii="Arial" w:hAnsi="Arial"/>
          <w:sz w:val="18"/>
          <w:szCs w:val="18"/>
        </w:rPr>
        <w:t>Toribio Figueroa Aguilar, Laboratory of Biomaterials, Department of Chemical Engineering, Faculty of Engineering, University of Concepción, Concepción, Chile</w:t>
      </w:r>
    </w:p>
    <w:p w14:paraId="5446C8BA" w14:textId="77777777" w:rsidR="00010F23" w:rsidRPr="00010F23" w:rsidRDefault="00010F23" w:rsidP="00010F23">
      <w:pPr>
        <w:rPr>
          <w:rFonts w:ascii="Arial" w:hAnsi="Arial"/>
          <w:sz w:val="18"/>
          <w:szCs w:val="18"/>
        </w:rPr>
      </w:pPr>
      <w:r w:rsidRPr="00010F23">
        <w:rPr>
          <w:rFonts w:ascii="Arial" w:hAnsi="Arial"/>
          <w:sz w:val="18"/>
          <w:szCs w:val="18"/>
        </w:rPr>
        <w:t>Katherina Fernández Elgueta, PhD Laboratory of Biomaterials, Department of Chemical Engineering, Faculty of Engineering, University of Concepción, Concepción, Chile</w:t>
      </w:r>
    </w:p>
    <w:p w14:paraId="3A8F6D2C" w14:textId="77777777" w:rsidR="00AE3E37" w:rsidRDefault="00AE3E37" w:rsidP="00010F23">
      <w:pPr>
        <w:pStyle w:val="Textodecuerpo"/>
        <w:spacing w:before="73" w:line="198" w:lineRule="exact"/>
        <w:ind w:left="100" w:right="5987"/>
        <w:rPr>
          <w:rFonts w:ascii="Arial"/>
          <w:sz w:val="21"/>
        </w:rPr>
      </w:pPr>
    </w:p>
    <w:p w14:paraId="2B5C168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6D87E27" w14:textId="77777777" w:rsidR="00AE3E37" w:rsidRDefault="00A9710C">
      <w:pPr>
        <w:pStyle w:val="Ttulo3"/>
        <w:spacing w:before="147"/>
        <w:jc w:val="both"/>
      </w:pPr>
      <w:r>
        <w:rPr>
          <w:color w:val="BF5A14"/>
        </w:rPr>
        <w:lastRenderedPageBreak/>
        <w:t>Abstract</w:t>
      </w:r>
      <w:r w:rsidR="00404E5B">
        <w:rPr>
          <w:color w:val="BF5A14"/>
        </w:rPr>
        <w:t xml:space="preserve"> </w:t>
      </w:r>
    </w:p>
    <w:p w14:paraId="3A6C5A7C" w14:textId="77777777" w:rsidR="006B07C3" w:rsidRDefault="006B07C3" w:rsidP="006B07C3">
      <w:pPr>
        <w:ind w:firstLine="708"/>
        <w:jc w:val="both"/>
        <w:rPr>
          <w:rFonts w:ascii="Times New Roman" w:eastAsia="Times New Roman" w:hAnsi="Times New Roman" w:cs="Times New Roman"/>
          <w:sz w:val="20"/>
          <w:szCs w:val="20"/>
          <w:lang w:val="es-CL"/>
        </w:rPr>
      </w:pPr>
      <w:r w:rsidRPr="00D85E4F">
        <w:rPr>
          <w:rFonts w:ascii="Times New Roman" w:eastAsia="Times New Roman" w:hAnsi="Times New Roman" w:cs="Times New Roman"/>
          <w:sz w:val="20"/>
          <w:szCs w:val="20"/>
          <w:lang w:val="es-CL"/>
        </w:rPr>
        <w:t xml:space="preserve">Nowadays in medicine, the transport mechanism and drug delivery may be most important than the actual drug bioactivity. The majority of drugs have poor solubility in water, rapid excretion fails in the targeting or lack of cell permeability. To solve these problems, different materials have been used for drug delivery include nanoparticles, polymers, graphene, and graphene oxide. The last mentioned is combined with various polymers, including chitosan; to minimize the risk associated with the biomedical applications of graphene oxide. The cross-linking nature of chitosan makes it permeable to large molecules thus making it a suitable candidate for the delivery of polymeric drugs. </w:t>
      </w:r>
    </w:p>
    <w:p w14:paraId="69D8295A" w14:textId="77777777" w:rsidR="006B07C3" w:rsidRDefault="006B07C3" w:rsidP="006B07C3">
      <w:pPr>
        <w:ind w:firstLine="708"/>
        <w:jc w:val="both"/>
        <w:rPr>
          <w:rFonts w:ascii="Times New Roman" w:eastAsia="Times New Roman" w:hAnsi="Times New Roman" w:cs="Times New Roman"/>
          <w:sz w:val="20"/>
          <w:szCs w:val="20"/>
          <w:lang w:val="es-CL"/>
        </w:rPr>
      </w:pPr>
      <w:r w:rsidRPr="00D85E4F">
        <w:rPr>
          <w:rFonts w:ascii="Times New Roman" w:eastAsia="Times New Roman" w:hAnsi="Times New Roman" w:cs="Times New Roman"/>
          <w:sz w:val="20"/>
          <w:szCs w:val="20"/>
          <w:lang w:val="es-CL"/>
        </w:rPr>
        <w:t>In this study, proanthocyanidins (PAs) from the seeds of “País” grapes were used as the loading drug in the nanoparticles. These PAs are a phen</w:t>
      </w:r>
      <w:r>
        <w:rPr>
          <w:rFonts w:ascii="Times New Roman" w:eastAsia="Times New Roman" w:hAnsi="Times New Roman" w:cs="Times New Roman"/>
          <w:sz w:val="20"/>
          <w:szCs w:val="20"/>
          <w:lang w:val="es-CL"/>
        </w:rPr>
        <w:t>olic family of flavanols with antioxidant properties</w:t>
      </w:r>
      <w:r w:rsidRPr="00D85E4F">
        <w:rPr>
          <w:rFonts w:ascii="Times New Roman" w:eastAsia="Times New Roman" w:hAnsi="Times New Roman" w:cs="Times New Roman"/>
          <w:sz w:val="20"/>
          <w:szCs w:val="20"/>
          <w:lang w:val="es-CL"/>
        </w:rPr>
        <w:t>, antimicrobial activities, and anti-inflammatory effects. Also induced reductions in oxidative stress, endothelial stress, blood pressure and measures of glucose sensitivity and insulin resistance</w:t>
      </w:r>
      <w:r>
        <w:rPr>
          <w:rFonts w:ascii="Times New Roman" w:eastAsia="Times New Roman" w:hAnsi="Times New Roman" w:cs="Times New Roman"/>
          <w:sz w:val="20"/>
          <w:szCs w:val="20"/>
          <w:lang w:val="es-CL"/>
        </w:rPr>
        <w:t>,</w:t>
      </w:r>
      <w:r w:rsidRPr="00D85E4F">
        <w:rPr>
          <w:rFonts w:ascii="Times New Roman" w:eastAsia="Times New Roman" w:hAnsi="Times New Roman" w:cs="Times New Roman"/>
          <w:sz w:val="20"/>
          <w:szCs w:val="20"/>
          <w:lang w:val="es-CL"/>
        </w:rPr>
        <w:t xml:space="preserve"> in subjects that incorporate flavanols-rich food products into the diet.</w:t>
      </w:r>
    </w:p>
    <w:p w14:paraId="24B74786" w14:textId="2357FA3F" w:rsidR="006B07C3" w:rsidRPr="004810AB" w:rsidRDefault="006B07C3" w:rsidP="006B07C3">
      <w:pPr>
        <w:ind w:firstLine="708"/>
        <w:jc w:val="both"/>
        <w:rPr>
          <w:rFonts w:ascii="Times New Roman" w:eastAsia="Times New Roman" w:hAnsi="Times New Roman" w:cs="Times New Roman"/>
          <w:sz w:val="20"/>
          <w:szCs w:val="20"/>
          <w:lang w:val="es-CL"/>
        </w:rPr>
      </w:pPr>
      <w:r w:rsidRPr="004810AB">
        <w:rPr>
          <w:rFonts w:ascii="Times New Roman" w:eastAsia="Times New Roman" w:hAnsi="Times New Roman" w:cs="Times New Roman"/>
          <w:sz w:val="20"/>
          <w:szCs w:val="20"/>
          <w:lang w:val="es-CL"/>
        </w:rPr>
        <w:t>The present study focuses on the development of a graphene oxide functionalized nanoparticles for the drug delivery of PAs from “País” grape extracts. The synthesized nanoparticles were characterized by Fourier transform infrared spectroscopy (FTIR), X-ray photoelectron spectroscopy (XPS), scanning electron microscopy (SEM), atomic force microscope (AFM). The loaded of the nanoparticles with grape seed extracts was assessed by UV-visible spectroscopy (UV).</w:t>
      </w:r>
      <w:r>
        <w:rPr>
          <w:rFonts w:ascii="Times New Roman" w:eastAsia="Times New Roman" w:hAnsi="Times New Roman" w:cs="Times New Roman"/>
          <w:sz w:val="20"/>
          <w:szCs w:val="20"/>
          <w:lang w:val="es-CL"/>
        </w:rPr>
        <w:t xml:space="preserve"> </w:t>
      </w:r>
      <w:r w:rsidRPr="004810AB">
        <w:rPr>
          <w:rFonts w:ascii="Times New Roman" w:eastAsia="Times New Roman" w:hAnsi="Times New Roman" w:cs="Times New Roman"/>
          <w:sz w:val="20"/>
          <w:szCs w:val="20"/>
          <w:lang w:val="es-CL"/>
        </w:rPr>
        <w:t>The results and observations confirmed the covalent union of GO with CS</w:t>
      </w:r>
      <w:r w:rsidR="002E1C7F">
        <w:rPr>
          <w:rFonts w:ascii="Times New Roman" w:eastAsia="Times New Roman" w:hAnsi="Times New Roman" w:cs="Times New Roman"/>
          <w:sz w:val="20"/>
          <w:szCs w:val="20"/>
          <w:lang w:val="es-CL"/>
        </w:rPr>
        <w:t xml:space="preserve"> (Figure 1)</w:t>
      </w:r>
      <w:r w:rsidRPr="004810AB">
        <w:rPr>
          <w:rFonts w:ascii="Times New Roman" w:eastAsia="Times New Roman" w:hAnsi="Times New Roman" w:cs="Times New Roman"/>
          <w:sz w:val="20"/>
          <w:szCs w:val="20"/>
          <w:lang w:val="es-CL"/>
        </w:rPr>
        <w:t xml:space="preserve">. The release profile of the extracts from the nanoparticles was determinated under simulated physiological media, reaching a maximun value of 0.19 g extract/g composite. The loaded grape extracts on the nanoparticles modified their physicochemical properties. The extracts could be released, which make of the chitosan-graphene oxide nanoparticles a suitable carrier to deliver these phyto-drugs.  </w:t>
      </w:r>
    </w:p>
    <w:p w14:paraId="28B62E5E" w14:textId="580D47E4" w:rsidR="008061B0" w:rsidRPr="008061B0" w:rsidRDefault="00A9710C" w:rsidP="008061B0">
      <w:pPr>
        <w:pStyle w:val="Ttulo3"/>
        <w:spacing w:before="74"/>
      </w:pPr>
      <w:r>
        <w:rPr>
          <w:b w:val="0"/>
        </w:rPr>
        <w:br w:type="column"/>
      </w:r>
      <w:r>
        <w:rPr>
          <w:color w:val="BF5A14"/>
        </w:rPr>
        <w:lastRenderedPageBreak/>
        <w:t>Image</w:t>
      </w:r>
    </w:p>
    <w:p w14:paraId="701D92CE" w14:textId="1E002496" w:rsidR="008061B0" w:rsidRDefault="008061B0" w:rsidP="00241974">
      <w:pPr>
        <w:autoSpaceDE w:val="0"/>
        <w:autoSpaceDN w:val="0"/>
        <w:adjustRightInd w:val="0"/>
        <w:ind w:left="1418" w:hanging="284"/>
        <w:rPr>
          <w:rFonts w:ascii="Helvetica" w:eastAsiaTheme="minorHAnsi" w:hAnsi="Helvetica" w:cs="Helvetica"/>
          <w:color w:val="FFFFFF"/>
          <w:sz w:val="26"/>
          <w:szCs w:val="26"/>
          <w:lang w:val="es-ES"/>
        </w:rPr>
      </w:pPr>
      <w:r>
        <w:rPr>
          <w:rFonts w:ascii="Helvetica" w:eastAsiaTheme="minorHAnsi" w:hAnsi="Helvetica" w:cs="Helvetica"/>
          <w:noProof/>
          <w:color w:val="FFFFFF"/>
          <w:sz w:val="26"/>
          <w:szCs w:val="26"/>
          <w:lang w:val="es-ES" w:eastAsia="es-ES"/>
        </w:rPr>
        <w:drawing>
          <wp:inline distT="0" distB="0" distL="0" distR="0" wp14:anchorId="7C9F49CB" wp14:editId="756027EF">
            <wp:extent cx="2096716" cy="1202055"/>
            <wp:effectExtent l="0" t="0" r="1206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6716" cy="1202055"/>
                    </a:xfrm>
                    <a:prstGeom prst="rect">
                      <a:avLst/>
                    </a:prstGeom>
                    <a:noFill/>
                    <a:ln>
                      <a:noFill/>
                    </a:ln>
                  </pic:spPr>
                </pic:pic>
              </a:graphicData>
            </a:graphic>
          </wp:inline>
        </w:drawing>
      </w:r>
    </w:p>
    <w:p w14:paraId="74DF9EF2" w14:textId="60A6DA51" w:rsidR="00AE3E37" w:rsidRPr="008061B0" w:rsidRDefault="008061B0" w:rsidP="008061B0">
      <w:pPr>
        <w:pStyle w:val="Textodecuerpo"/>
        <w:spacing w:before="2"/>
        <w:jc w:val="center"/>
        <w:rPr>
          <w:rFonts w:ascii="Arial"/>
          <w:sz w:val="16"/>
        </w:rPr>
      </w:pPr>
      <w:r w:rsidRPr="008061B0">
        <w:rPr>
          <w:rFonts w:ascii="Arial"/>
          <w:sz w:val="16"/>
        </w:rPr>
        <w:t>Figure 1. Atomic Force microscopy image of GO sheet functionalizated with CS</w:t>
      </w:r>
      <w:r w:rsidR="002E1C7F">
        <w:rPr>
          <w:rFonts w:ascii="Arial"/>
          <w:sz w:val="16"/>
        </w:rPr>
        <w:t xml:space="preserve"> on mar</w:t>
      </w:r>
      <w:bookmarkStart w:id="0" w:name="_GoBack"/>
      <w:bookmarkEnd w:id="0"/>
      <w:r w:rsidR="002E1C7F">
        <w:rPr>
          <w:rFonts w:ascii="Arial"/>
          <w:sz w:val="16"/>
        </w:rPr>
        <w:t>k</w:t>
      </w:r>
    </w:p>
    <w:p w14:paraId="124D1567" w14:textId="603987E7" w:rsidR="008061B0" w:rsidRPr="008061B0" w:rsidRDefault="005973B9" w:rsidP="008061B0">
      <w:pPr>
        <w:spacing w:line="204" w:lineRule="exact"/>
        <w:jc w:val="center"/>
        <w:rPr>
          <w:rFonts w:ascii="Arial"/>
          <w:b/>
          <w:sz w:val="20"/>
        </w:rPr>
      </w:pPr>
      <w:r w:rsidRPr="008061B0">
        <w:rPr>
          <w:rFonts w:ascii="Arial"/>
          <w:color w:val="BF5A14"/>
          <w:sz w:val="20"/>
        </w:rPr>
        <w:br/>
      </w:r>
      <w:r>
        <w:rPr>
          <w:rFonts w:ascii="Arial"/>
          <w:b/>
          <w:color w:val="BF5A14"/>
          <w:sz w:val="20"/>
        </w:rPr>
        <w:t>Recent Publications (minimum 5)</w:t>
      </w:r>
    </w:p>
    <w:p w14:paraId="323AC65E" w14:textId="77777777" w:rsidR="008061B0" w:rsidRPr="008061B0" w:rsidRDefault="008061B0" w:rsidP="008061B0">
      <w:pPr>
        <w:pStyle w:val="Prrafodelista"/>
        <w:numPr>
          <w:ilvl w:val="0"/>
          <w:numId w:val="4"/>
        </w:numPr>
        <w:tabs>
          <w:tab w:val="left" w:pos="384"/>
        </w:tabs>
        <w:ind w:right="117"/>
        <w:rPr>
          <w:sz w:val="18"/>
        </w:rPr>
      </w:pPr>
      <w:r w:rsidRPr="008061B0">
        <w:rPr>
          <w:sz w:val="18"/>
        </w:rPr>
        <w:t>Development of graphene oxide composite aerogel with proanthocyanidins with hemostatic properties as a delivery system. Constanza Mellado, Toribio Figueroa, Ricardo Báez, Rosario Castillo, Manuel Melendrez, Berta Schulz, Katherina Fernández *. ACS Applied Materials and Interfaces. (2018), 10, 7717-7729. (IF:8,097)</w:t>
      </w:r>
    </w:p>
    <w:p w14:paraId="13D8D599" w14:textId="77777777" w:rsidR="008061B0" w:rsidRPr="008061B0" w:rsidRDefault="008061B0" w:rsidP="008061B0">
      <w:pPr>
        <w:tabs>
          <w:tab w:val="left" w:pos="384"/>
        </w:tabs>
        <w:ind w:right="117"/>
        <w:rPr>
          <w:rFonts w:ascii="Calibri" w:eastAsia="Calibri" w:hAnsi="Calibri" w:cs="Calibri"/>
          <w:sz w:val="18"/>
        </w:rPr>
      </w:pPr>
    </w:p>
    <w:p w14:paraId="00871312" w14:textId="77777777" w:rsidR="008061B0" w:rsidRPr="008061B0" w:rsidRDefault="008061B0" w:rsidP="008061B0">
      <w:pPr>
        <w:pStyle w:val="Prrafodelista"/>
        <w:numPr>
          <w:ilvl w:val="0"/>
          <w:numId w:val="4"/>
        </w:numPr>
        <w:tabs>
          <w:tab w:val="left" w:pos="384"/>
        </w:tabs>
        <w:ind w:right="117"/>
        <w:rPr>
          <w:sz w:val="18"/>
        </w:rPr>
      </w:pPr>
      <w:r w:rsidRPr="008061B0">
        <w:rPr>
          <w:sz w:val="18"/>
        </w:rPr>
        <w:t>“Transport of biodegradable polymeric particles loaded with grape seed extract across Caco-2 cell monolayers”. Maria Parada, Marcelo González, Katherina Fernández *. International Journal of Food Science and Technology. (2018), 53, 794-803. (IF:1,797)</w:t>
      </w:r>
    </w:p>
    <w:p w14:paraId="58F34DC3" w14:textId="77777777" w:rsidR="008061B0" w:rsidRPr="008061B0" w:rsidRDefault="008061B0" w:rsidP="008061B0">
      <w:pPr>
        <w:tabs>
          <w:tab w:val="left" w:pos="384"/>
        </w:tabs>
        <w:ind w:right="117"/>
        <w:rPr>
          <w:rFonts w:ascii="Calibri" w:eastAsia="Calibri" w:hAnsi="Calibri" w:cs="Calibri"/>
          <w:sz w:val="18"/>
        </w:rPr>
      </w:pPr>
    </w:p>
    <w:p w14:paraId="08FB22D6" w14:textId="77777777" w:rsidR="008061B0" w:rsidRPr="008061B0" w:rsidRDefault="008061B0" w:rsidP="008061B0">
      <w:pPr>
        <w:pStyle w:val="Prrafodelista"/>
        <w:numPr>
          <w:ilvl w:val="0"/>
          <w:numId w:val="4"/>
        </w:numPr>
        <w:tabs>
          <w:tab w:val="left" w:pos="384"/>
        </w:tabs>
        <w:ind w:right="117"/>
        <w:rPr>
          <w:sz w:val="18"/>
        </w:rPr>
      </w:pPr>
      <w:r w:rsidRPr="008061B0">
        <w:rPr>
          <w:sz w:val="18"/>
        </w:rPr>
        <w:t>“Extraction of polyphenols from Eucalyptus nitens and Eucalyptus globulus: Experimental kinetics, modeling and evaluation of their antioxidant and antifungical activities”. Nicolas Gonzalez, Juan Elissteche, Miguel Pereira, Katherina Fernández *. Industrial Crops and Products. (2017) 109, 737-745. (IF:3,849)</w:t>
      </w:r>
    </w:p>
    <w:p w14:paraId="25742763" w14:textId="77777777" w:rsidR="008061B0" w:rsidRPr="008061B0" w:rsidRDefault="008061B0" w:rsidP="008061B0">
      <w:pPr>
        <w:tabs>
          <w:tab w:val="left" w:pos="384"/>
        </w:tabs>
        <w:ind w:right="117"/>
        <w:rPr>
          <w:rFonts w:ascii="Calibri" w:eastAsia="Calibri" w:hAnsi="Calibri" w:cs="Calibri"/>
          <w:sz w:val="18"/>
        </w:rPr>
      </w:pPr>
    </w:p>
    <w:p w14:paraId="7417CAEB" w14:textId="77777777" w:rsidR="008061B0" w:rsidRDefault="008061B0" w:rsidP="008061B0">
      <w:pPr>
        <w:pStyle w:val="Prrafodelista"/>
        <w:numPr>
          <w:ilvl w:val="0"/>
          <w:numId w:val="4"/>
        </w:numPr>
        <w:tabs>
          <w:tab w:val="left" w:pos="384"/>
        </w:tabs>
        <w:ind w:right="117"/>
        <w:rPr>
          <w:sz w:val="18"/>
        </w:rPr>
      </w:pPr>
      <w:r w:rsidRPr="008061B0">
        <w:rPr>
          <w:sz w:val="18"/>
        </w:rPr>
        <w:t>“Modelling the hydrophilic extraction of the bark of Eucalyptus nitens and Eucalyptus globulus: adsorption isotherm and thermodynamic studies”. Maria Soeldad Parada, Katherina Fernández *. Industrial Crops and Products. (2017), 109, 558-569. (IF:3,849)</w:t>
      </w:r>
    </w:p>
    <w:p w14:paraId="68E50AE2" w14:textId="77777777" w:rsidR="008061B0" w:rsidRPr="008061B0" w:rsidRDefault="008061B0" w:rsidP="008061B0">
      <w:pPr>
        <w:tabs>
          <w:tab w:val="left" w:pos="384"/>
        </w:tabs>
        <w:ind w:right="117"/>
        <w:rPr>
          <w:sz w:val="18"/>
        </w:rPr>
      </w:pPr>
    </w:p>
    <w:p w14:paraId="4FD07DED" w14:textId="5C685449" w:rsidR="008061B0" w:rsidRPr="00241974" w:rsidRDefault="008061B0" w:rsidP="008061B0">
      <w:pPr>
        <w:pStyle w:val="Prrafodelista"/>
        <w:numPr>
          <w:ilvl w:val="0"/>
          <w:numId w:val="4"/>
        </w:numPr>
        <w:tabs>
          <w:tab w:val="left" w:pos="384"/>
        </w:tabs>
        <w:ind w:right="117"/>
        <w:rPr>
          <w:sz w:val="18"/>
        </w:rPr>
      </w:pPr>
      <w:r w:rsidRPr="008061B0">
        <w:rPr>
          <w:sz w:val="18"/>
        </w:rPr>
        <w:t>“Modeling of the Nanoparticles Absorption Under a Gastrointestinal Simulated Ambient Condition”, Katherina Fernández *, Marlene Roeckel, Edgardo Canales, Javiera Dumont. AAPS Pharm Sci Tech (2017), 1-11. (IF:2,666)</w:t>
      </w:r>
    </w:p>
    <w:p w14:paraId="7965DBE9" w14:textId="559C1020"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3B27D25" w14:textId="77777777" w:rsidR="00AE3E37" w:rsidRDefault="00AE3E37">
      <w:pPr>
        <w:pStyle w:val="Textodecuerpo"/>
        <w:rPr>
          <w:rFonts w:ascii="Calibri"/>
          <w:sz w:val="20"/>
        </w:rPr>
      </w:pPr>
    </w:p>
    <w:p w14:paraId="0177C5E5" w14:textId="77777777" w:rsidR="00AE3E37" w:rsidRDefault="00292ED9">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487669D2" wp14:editId="01C678D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AA177E8" w14:textId="73EBC9D3" w:rsidR="00AE3E37" w:rsidRDefault="008756E6" w:rsidP="00241974">
      <w:pPr>
        <w:spacing w:before="92"/>
        <w:ind w:right="4234"/>
        <w:rPr>
          <w:rFonts w:ascii="Arial"/>
          <w:sz w:val="14"/>
        </w:rPr>
      </w:pPr>
      <w:r>
        <w:rPr>
          <w:noProof/>
        </w:rPr>
        <w:t xml:space="preserve"> </w:t>
      </w:r>
    </w:p>
    <w:p w14:paraId="36F0D82C" w14:textId="74B8A6AA" w:rsidR="00A330BB" w:rsidRDefault="00A330BB">
      <w:pPr>
        <w:spacing w:before="62"/>
        <w:ind w:left="4217" w:right="4235"/>
        <w:jc w:val="center"/>
        <w:rPr>
          <w:rFonts w:ascii="Arial"/>
          <w:sz w:val="14"/>
        </w:rPr>
      </w:pPr>
    </w:p>
    <w:p w14:paraId="37AAA474" w14:textId="7ED2E6D5" w:rsidR="00241974" w:rsidRDefault="00241974" w:rsidP="00241974">
      <w:pPr>
        <w:spacing w:before="92"/>
        <w:ind w:left="720" w:right="4234" w:hanging="11"/>
        <w:rPr>
          <w:rFonts w:ascii="Arial"/>
        </w:rPr>
      </w:pPr>
      <w:r>
        <w:rPr>
          <w:rFonts w:ascii="Arial"/>
          <w:noProof/>
          <w:color w:val="BF5A14"/>
          <w:lang w:val="es-ES" w:eastAsia="es-ES"/>
        </w:rPr>
        <w:lastRenderedPageBreak/>
        <w:drawing>
          <wp:inline distT="0" distB="0" distL="0" distR="0" wp14:anchorId="6A02A4F5" wp14:editId="027F3A20">
            <wp:extent cx="741045" cy="99546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94.jpg"/>
                    <pic:cNvPicPr/>
                  </pic:nvPicPr>
                  <pic:blipFill rotWithShape="1">
                    <a:blip r:embed="rId11">
                      <a:extLst>
                        <a:ext uri="{28A0092B-C50C-407E-A947-70E740481C1C}">
                          <a14:useLocalDpi xmlns:a14="http://schemas.microsoft.com/office/drawing/2010/main" val="0"/>
                        </a:ext>
                      </a:extLst>
                    </a:blip>
                    <a:srcRect t="26863" r="20639"/>
                    <a:stretch/>
                  </pic:blipFill>
                  <pic:spPr bwMode="auto">
                    <a:xfrm>
                      <a:off x="0" y="0"/>
                      <a:ext cx="744438" cy="1000022"/>
                    </a:xfrm>
                    <a:prstGeom prst="rect">
                      <a:avLst/>
                    </a:prstGeom>
                    <a:ln>
                      <a:noFill/>
                    </a:ln>
                    <a:extLst>
                      <a:ext uri="{53640926-AAD7-44d8-BBD7-CCE9431645EC}">
                        <a14:shadowObscured xmlns:a14="http://schemas.microsoft.com/office/drawing/2010/main"/>
                      </a:ext>
                    </a:extLst>
                  </pic:spPr>
                </pic:pic>
              </a:graphicData>
            </a:graphic>
          </wp:inline>
        </w:drawing>
      </w:r>
      <w:r>
        <w:rPr>
          <w:rFonts w:ascii="Arial"/>
          <w:color w:val="BF5A14"/>
        </w:rPr>
        <w:t xml:space="preserve">    </w:t>
      </w:r>
      <w:r>
        <w:rPr>
          <w:rFonts w:ascii="Arial"/>
          <w:color w:val="BF5A14"/>
        </w:rPr>
        <w:t xml:space="preserve">Biography </w:t>
      </w:r>
    </w:p>
    <w:p w14:paraId="2873D946" w14:textId="77777777" w:rsidR="00241974" w:rsidRDefault="00241974" w:rsidP="00241974">
      <w:pPr>
        <w:spacing w:before="41" w:line="154" w:lineRule="exact"/>
        <w:ind w:left="213" w:right="231"/>
        <w:jc w:val="both"/>
        <w:rPr>
          <w:rFonts w:ascii="Arial"/>
          <w:sz w:val="14"/>
        </w:rPr>
      </w:pPr>
      <w:r w:rsidRPr="00A330BB">
        <w:rPr>
          <w:rFonts w:ascii="Arial"/>
          <w:sz w:val="14"/>
        </w:rPr>
        <w:t>Date of Birth April 25, 1977. Civil Chemical Engineer (2003) University of Santiago de Chile, Master in Science Engineering (2003) University of Santiago de Chile, Doctor of Science in Engineering (2007) Catholic University of Chile.</w:t>
      </w:r>
      <w:r>
        <w:rPr>
          <w:rFonts w:ascii="Arial"/>
          <w:sz w:val="14"/>
        </w:rPr>
        <w:t xml:space="preserve"> </w:t>
      </w:r>
      <w:r w:rsidRPr="00A330BB">
        <w:rPr>
          <w:rFonts w:ascii="Arial"/>
          <w:sz w:val="14"/>
        </w:rPr>
        <w:t>She</w:t>
      </w:r>
      <w:r w:rsidRPr="00A330BB">
        <w:rPr>
          <w:rFonts w:ascii="Arial"/>
          <w:sz w:val="14"/>
        </w:rPr>
        <w:t>´</w:t>
      </w:r>
      <w:r w:rsidRPr="00A330BB">
        <w:rPr>
          <w:rFonts w:ascii="Arial"/>
          <w:sz w:val="14"/>
        </w:rPr>
        <w:t>s an associated professor in the Chemical Engineering Department, Faculty of Engine</w:t>
      </w:r>
      <w:r>
        <w:rPr>
          <w:rFonts w:ascii="Arial"/>
          <w:sz w:val="14"/>
        </w:rPr>
        <w:t>ering, University of Concepcion. She has expertise in the immobilization of natural extracts doing microparticles, nanoparticles, hydrogels and aerogels, using biocompatible polymers. The uses of these biomaterials are for medical and food purpose.</w:t>
      </w:r>
    </w:p>
    <w:p w14:paraId="7F6311D1" w14:textId="77777777" w:rsidR="00241974" w:rsidRDefault="00241974" w:rsidP="00241974">
      <w:pPr>
        <w:spacing w:before="62"/>
        <w:ind w:left="4217" w:right="4235"/>
        <w:jc w:val="center"/>
        <w:rPr>
          <w:rFonts w:ascii="Arial"/>
          <w:sz w:val="14"/>
        </w:rPr>
      </w:pPr>
      <w:r>
        <w:rPr>
          <w:rFonts w:ascii="Arial"/>
          <w:sz w:val="14"/>
        </w:rPr>
        <w:t xml:space="preserve">Email: </w:t>
      </w:r>
      <w:hyperlink r:id="rId12" w:history="1">
        <w:r w:rsidRPr="005D14E6">
          <w:rPr>
            <w:rStyle w:val="Hipervnculo"/>
            <w:rFonts w:ascii="Arial"/>
            <w:sz w:val="14"/>
          </w:rPr>
          <w:t>kfernandeze@udec.cl</w:t>
        </w:r>
      </w:hyperlink>
    </w:p>
    <w:p w14:paraId="4F82021B" w14:textId="77777777" w:rsidR="00AE3E37" w:rsidRDefault="00292ED9">
      <w:pPr>
        <w:pStyle w:val="Textodecuerpo"/>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742DA2E9" wp14:editId="15CFA9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997B0A8" w14:textId="77777777" w:rsidR="00AE3E37" w:rsidRDefault="00AE3E37">
      <w:pPr>
        <w:pStyle w:val="Textodecuerpo"/>
        <w:rPr>
          <w:rFonts w:ascii="Arial"/>
          <w:sz w:val="20"/>
        </w:rPr>
      </w:pPr>
    </w:p>
    <w:p w14:paraId="5B60F79E" w14:textId="77777777" w:rsidR="00AE3E37" w:rsidRDefault="00AE3E37">
      <w:pPr>
        <w:pStyle w:val="Textodecuerpo"/>
        <w:rPr>
          <w:rFonts w:ascii="Arial"/>
          <w:sz w:val="20"/>
        </w:rPr>
      </w:pPr>
    </w:p>
    <w:p w14:paraId="32085964" w14:textId="77777777" w:rsidR="00AE3E37" w:rsidRDefault="00AE3E37">
      <w:pPr>
        <w:pStyle w:val="Textodecuerpo"/>
        <w:spacing w:before="7"/>
        <w:rPr>
          <w:rFonts w:ascii="Arial"/>
          <w:sz w:val="29"/>
        </w:rPr>
      </w:pPr>
    </w:p>
    <w:p w14:paraId="055A27E0" w14:textId="77777777" w:rsidR="00AE3E37" w:rsidRDefault="00A9710C">
      <w:pPr>
        <w:spacing w:before="39"/>
        <w:ind w:left="100"/>
        <w:rPr>
          <w:rFonts w:ascii="Minion Pro"/>
          <w:b/>
          <w:sz w:val="20"/>
        </w:rPr>
      </w:pPr>
      <w:r w:rsidRPr="00B21A57">
        <w:rPr>
          <w:rFonts w:ascii="Minion Pro"/>
          <w:b/>
          <w:sz w:val="20"/>
        </w:rPr>
        <w:t>Notes/Comments:</w:t>
      </w:r>
    </w:p>
    <w:p w14:paraId="7BEE7B87" w14:textId="3AAB29BF" w:rsidR="00241974" w:rsidRPr="002E1C7F" w:rsidRDefault="002E1C7F" w:rsidP="002E1C7F">
      <w:pPr>
        <w:autoSpaceDE w:val="0"/>
        <w:autoSpaceDN w:val="0"/>
        <w:adjustRightInd w:val="0"/>
        <w:ind w:firstLine="284"/>
        <w:rPr>
          <w:rFonts w:ascii="Times New Roman" w:eastAsiaTheme="minorHAnsi" w:hAnsi="Times New Roman" w:cs="Times New Roman"/>
          <w:sz w:val="20"/>
          <w:szCs w:val="20"/>
          <w:lang w:val="es-ES"/>
        </w:rPr>
      </w:pPr>
      <w:r>
        <w:rPr>
          <w:rFonts w:ascii="Times New Roman" w:eastAsiaTheme="minorHAnsi" w:hAnsi="Times New Roman" w:cs="Times New Roman"/>
          <w:sz w:val="20"/>
          <w:szCs w:val="20"/>
          <w:lang w:val="es-ES"/>
        </w:rPr>
        <w:t>We thank FONDECYT-Chile for</w:t>
      </w:r>
      <w:r>
        <w:rPr>
          <w:rFonts w:ascii="Times New Roman" w:eastAsiaTheme="minorHAnsi" w:hAnsi="Times New Roman" w:cs="Times New Roman"/>
          <w:sz w:val="20"/>
          <w:szCs w:val="20"/>
          <w:lang w:val="es-ES"/>
        </w:rPr>
        <w:t xml:space="preserve"> the financial support of this </w:t>
      </w:r>
      <w:r>
        <w:rPr>
          <w:rFonts w:ascii="Times New Roman" w:eastAsiaTheme="minorHAnsi" w:hAnsi="Times New Roman" w:cs="Times New Roman"/>
          <w:sz w:val="20"/>
          <w:szCs w:val="20"/>
          <w:lang w:val="es-ES"/>
        </w:rPr>
        <w:t>investigation, Project No. 1170681.</w:t>
      </w:r>
    </w:p>
    <w:p w14:paraId="0705D784" w14:textId="77777777" w:rsidR="00241974" w:rsidRDefault="00241974" w:rsidP="002E1C7F">
      <w:pPr>
        <w:spacing w:before="39"/>
        <w:ind w:left="100" w:firstLine="284"/>
        <w:rPr>
          <w:rFonts w:ascii="Minion Pro"/>
          <w:b/>
          <w:sz w:val="20"/>
        </w:rPr>
      </w:pPr>
    </w:p>
    <w:p w14:paraId="0629A4F8" w14:textId="77777777" w:rsidR="00241974" w:rsidRDefault="00241974">
      <w:pPr>
        <w:spacing w:before="39"/>
        <w:ind w:left="100"/>
        <w:rPr>
          <w:rFonts w:ascii="Minion Pro"/>
          <w:b/>
          <w:sz w:val="20"/>
        </w:rPr>
      </w:pPr>
    </w:p>
    <w:p w14:paraId="06AA728C" w14:textId="77777777" w:rsidR="00241974" w:rsidRDefault="00241974">
      <w:pPr>
        <w:spacing w:before="39"/>
        <w:ind w:left="100"/>
        <w:rPr>
          <w:rFonts w:ascii="Minion Pro"/>
          <w:b/>
          <w:sz w:val="20"/>
        </w:rPr>
      </w:pPr>
    </w:p>
    <w:p w14:paraId="53F91E07" w14:textId="77777777" w:rsidR="00241974" w:rsidRPr="00B21A57" w:rsidRDefault="00241974">
      <w:pPr>
        <w:spacing w:before="39"/>
        <w:ind w:left="100"/>
        <w:rPr>
          <w:rFonts w:ascii="Minion Pro"/>
          <w:b/>
          <w:sz w:val="20"/>
        </w:rPr>
      </w:pPr>
    </w:p>
    <w:p w14:paraId="6EB867F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379FD73" w14:textId="77777777" w:rsidR="00AE3E37" w:rsidRDefault="00AE3E37">
      <w:pPr>
        <w:pStyle w:val="Textodecuerp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2FBD84" w14:textId="77777777" w:rsidR="008061B0" w:rsidRDefault="008061B0">
      <w:r>
        <w:separator/>
      </w:r>
    </w:p>
  </w:endnote>
  <w:endnote w:type="continuationSeparator" w:id="0">
    <w:p w14:paraId="19E8B061" w14:textId="77777777" w:rsidR="008061B0" w:rsidRDefault="00806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tling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6AB96" w14:textId="77777777" w:rsidR="008061B0" w:rsidRDefault="008061B0">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25322673" wp14:editId="0FF9C2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A887A" w14:textId="77777777" w:rsidR="008061B0" w:rsidRPr="005B3A56" w:rsidRDefault="008061B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528630" w14:textId="77777777" w:rsidR="008061B0" w:rsidRPr="005B3A56" w:rsidRDefault="008061B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0FA887A" w14:textId="77777777" w:rsidR="008061B0" w:rsidRPr="005B3A56" w:rsidRDefault="008061B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528630" w14:textId="77777777" w:rsidR="008061B0" w:rsidRPr="005B3A56" w:rsidRDefault="008061B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7BB5CE95" wp14:editId="08C327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65FDB" w14:textId="77777777" w:rsidR="008061B0" w:rsidRPr="005B3A56" w:rsidRDefault="008061B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B85BA7" w14:textId="77777777" w:rsidR="008061B0" w:rsidRPr="005B3A56" w:rsidRDefault="008061B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9A65FDB" w14:textId="77777777" w:rsidR="008061B0" w:rsidRPr="005B3A56" w:rsidRDefault="008061B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B85BA7" w14:textId="77777777" w:rsidR="008061B0" w:rsidRPr="005B3A56" w:rsidRDefault="008061B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41D73514" wp14:editId="781C107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0FEDE" w14:textId="77777777" w:rsidR="008061B0" w:rsidRPr="005B3A56" w:rsidRDefault="008061B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6E57D3" w14:textId="77777777" w:rsidR="008061B0" w:rsidRPr="005B3A56" w:rsidRDefault="008061B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8F0FEDE" w14:textId="77777777" w:rsidR="008061B0" w:rsidRPr="005B3A56" w:rsidRDefault="008061B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6E57D3" w14:textId="77777777" w:rsidR="008061B0" w:rsidRPr="005B3A56" w:rsidRDefault="008061B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379E9" w14:textId="77777777" w:rsidR="008061B0" w:rsidRDefault="008061B0">
      <w:r>
        <w:separator/>
      </w:r>
    </w:p>
  </w:footnote>
  <w:footnote w:type="continuationSeparator" w:id="0">
    <w:p w14:paraId="370C5B84" w14:textId="77777777" w:rsidR="008061B0" w:rsidRDefault="008061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02AA1" w14:textId="77777777" w:rsidR="008061B0" w:rsidRDefault="008061B0">
    <w:pPr>
      <w:pStyle w:val="Textodecuerpo"/>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755078DA" wp14:editId="2B39379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F8029" w14:textId="77777777" w:rsidR="008061B0" w:rsidRPr="005B3A56" w:rsidRDefault="008061B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7AF8029" w14:textId="77777777" w:rsidR="008061B0" w:rsidRPr="005B3A56" w:rsidRDefault="008061B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4D15463C" wp14:editId="44344B1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E4BD7" w14:textId="77777777" w:rsidR="008061B0" w:rsidRPr="005B3A56" w:rsidRDefault="008061B0">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E05F07" w14:textId="77777777" w:rsidR="008061B0" w:rsidRPr="005B3A56" w:rsidRDefault="008061B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1EE4BD7" w14:textId="77777777" w:rsidR="008061B0" w:rsidRPr="005B3A56" w:rsidRDefault="008061B0">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E05F07" w14:textId="77777777" w:rsidR="008061B0" w:rsidRPr="005B3A56" w:rsidRDefault="008061B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B0232"/>
    <w:multiLevelType w:val="hybridMultilevel"/>
    <w:tmpl w:val="E1E0E81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F23"/>
    <w:rsid w:val="000E2911"/>
    <w:rsid w:val="001263DF"/>
    <w:rsid w:val="00241974"/>
    <w:rsid w:val="002455EC"/>
    <w:rsid w:val="00292ED9"/>
    <w:rsid w:val="002E1C7F"/>
    <w:rsid w:val="00404E5B"/>
    <w:rsid w:val="00414F7B"/>
    <w:rsid w:val="004355DC"/>
    <w:rsid w:val="004749B4"/>
    <w:rsid w:val="00494130"/>
    <w:rsid w:val="004F09B9"/>
    <w:rsid w:val="004F3523"/>
    <w:rsid w:val="005973B9"/>
    <w:rsid w:val="005B3A56"/>
    <w:rsid w:val="006060CE"/>
    <w:rsid w:val="0063497F"/>
    <w:rsid w:val="006B07C3"/>
    <w:rsid w:val="008061B0"/>
    <w:rsid w:val="00873DF0"/>
    <w:rsid w:val="008756E6"/>
    <w:rsid w:val="008A08B6"/>
    <w:rsid w:val="009B2D44"/>
    <w:rsid w:val="00A07E82"/>
    <w:rsid w:val="00A330BB"/>
    <w:rsid w:val="00A9710C"/>
    <w:rsid w:val="00AE3E37"/>
    <w:rsid w:val="00B21A57"/>
    <w:rsid w:val="00C33602"/>
    <w:rsid w:val="00C40A3D"/>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80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customStyle="1" w:styleId="Default">
    <w:name w:val="Default"/>
    <w:rsid w:val="00A330BB"/>
    <w:pPr>
      <w:autoSpaceDE w:val="0"/>
      <w:autoSpaceDN w:val="0"/>
      <w:adjustRightInd w:val="0"/>
    </w:pPr>
    <w:rPr>
      <w:rFonts w:ascii="Times New Roman" w:hAnsi="Times New Roman" w:cs="Times New Roman"/>
      <w:color w:val="000000"/>
      <w:sz w:val="24"/>
      <w:szCs w:val="24"/>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customStyle="1" w:styleId="Default">
    <w:name w:val="Default"/>
    <w:rsid w:val="00A330BB"/>
    <w:pPr>
      <w:autoSpaceDE w:val="0"/>
      <w:autoSpaceDN w:val="0"/>
      <w:adjustRightInd w:val="0"/>
    </w:pPr>
    <w:rPr>
      <w:rFonts w:ascii="Times New Roman" w:hAnsi="Times New Roman" w:cs="Times New Roman"/>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kfernandeze@udec.cl"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738</Words>
  <Characters>4063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katherina fernandez</cp:lastModifiedBy>
  <cp:revision>6</cp:revision>
  <dcterms:created xsi:type="dcterms:W3CDTF">2018-11-05T13:18:00Z</dcterms:created>
  <dcterms:modified xsi:type="dcterms:W3CDTF">2018-11-06T12:45:00Z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